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Załącznik nr 1 do Zaproszenia AT.R.334.62.2023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Nazwa zadania: Dostawa Stymulatora wielofunkcyjnego na potrzeby Oddziału Kardiologicznego z Pododdziałem Intensywnej Terapii  Kardiologicznej w Samodzielnym Publicznym Szpitalu Wojewódzkim im. Papieża Jana Pawła II w Zamościu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Stymulator wielofunkcyjny – 1 szt.</w:t>
      </w:r>
    </w:p>
    <w:tbl>
      <w:tblPr>
        <w:tblW w:w="14601" w:type="dxa"/>
        <w:jc w:val="left"/>
        <w:tblInd w:w="-43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3"/>
        <w:gridCol w:w="5953"/>
        <w:gridCol w:w="1559"/>
        <w:gridCol w:w="6595"/>
      </w:tblGrid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8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  <w:t>PARAMETR / WARUNEK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0" w:right="-7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  <w:t>WARTOŚĆ WYMAGANA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  <w:t>WARTOŚĆ OFEROWANA</w:t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Urządzenie fabrycznie nowe, 2023 rok produkcji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Producent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Model/typ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8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>Stymulator do stymulacji programowej współpracujący z posiadanym przez zamawiającego systemem monitorowania elektrofizjologicznego ComboLab 4000 prod. GE Medical Systems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Centralna jednostka sterująca z monitorem o przekątnej min. 15” i panelem kontrolnym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Moduł generatora stymulacji: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źródło zasilania 230V ±15%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zasilanie natychmiastowe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zasilanie zapasowe: akumulator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- czas pracy przy zasilaniu zapasowym min do 2 godzin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Moduł przyłączeniowy z min. 4 wyjściami stymulacji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Minimum dwa izolowane kanały stymulacji, z dodatkowo min. jednym kanałem wykrywania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Stymulacja w trybach min.: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sztywnym,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hamowanym rytmem własnym,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- wyzwalanie dodatkowego impulsu sprężonego z rytmem własnym pacjenta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Protokoły zdefiniowane min: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progi stymulacji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anterograde /retrograde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protokół SNRT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protokół SNCT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stymulacja typu „overdrive”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protokół Wenckebach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programowana stymulacja komorowa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protokół Burst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stymulacja typu auto-zmniejszanie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stymulacja sekwencyjna AV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stymulacja kombinacyjna AV driver-train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wywołanie AF/VF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Kontrolowany komputerowo impuls stymulacji: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zakres amplitudy impulsu stymulacji: min. 0,1 – 25mA regulowany ze skokiem 0,1 mA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left="103" w:hanging="103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zakres czasu trwania impulsu: 0,5ms i min. 1 – 10ms regulowany ze skokiem 1ms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9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Wyzwalanie dodatkowych impulsów z możliwością ręcznego </w:t>
              <w:br/>
              <w:t xml:space="preserve">i automatycznego regulowania ich sprzężenia (4 dodatkowe impulsy)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Pamięć podstawowych programów stymulacji, możliwość min. </w:t>
              <w:br/>
              <w:t xml:space="preserve">5 konfiguracji osobistych z natychmiastowym przełączaniem pomiędzy trybami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Możliwość obsługi z monitora dotykowego bez klawiatury </w:t>
              <w:br/>
              <w:t xml:space="preserve">i myszki, za pomocą funkcji ekranu przypisanych bezpośrednio wyświetlanym wartościom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Interwały wewnątrz-stymulacyjne: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zakres czasu trwania impulsu bodźca (zasięg impulsu) S1: </w:t>
              <w:br/>
              <w:t xml:space="preserve">min. 180 – 3000ms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zakres czasu trwania impulsu dla stymulacji typu Burst: </w:t>
              <w:br/>
              <w:t xml:space="preserve">min. 30 – 3000ms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103" w:hanging="103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liczba niezależnych dodatkowo konfigurowalnych bodźców stymulacyjnych: min. 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Automatyzacja protokołów: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auto zmniejszanie / zwiększanie: S1, S2 – S5, prąd stymulacji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interwały SNRT i kalkulacja RT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auto impuls i czułość – zależnie od wybranego protokołu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wyjście triggerowane dla wyczuwalnych bitów ectopic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ind w:left="103" w:hanging="103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pełna automatyzacja z natychmiastową regulacją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Prosty wybór określonych programów – bez konieczności stosowania kombinacji klawiszy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Stymulacja kontrolowana ręcznie: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źródło zasilania: akumulator 12V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zakres amplitudy prądu: min. 0,1 – 25mA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czas trwania impulsu: 2ms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ind w:left="103" w:hanging="103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zakres odstępów między impulsami: min. 100 – 1200ms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Stymulacja bezpośrednia, zapasowa: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źródło zasilania: bateria 9V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ind w:left="103" w:hanging="10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stała amplituda prądu 5mA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ind w:left="103" w:hanging="103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stały czas trwania 2ms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Zewnętrzne, wysokiej jakości dwa wejścia EKG dla trybu „trigger mode”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Zewnętrzne wejścia cewników stymulacji: przedsionek i komora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Wejście / wyjście synchroniczne typu auxiliary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 xml:space="preserve">Możliwość wykonywania stymulacji ze sterowni pracowni – długość kabla min. 25m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  <w:tr>
        <w:trPr>
          <w:trHeight w:val="1067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 xml:space="preserve">Podać zalecaną przez producenta częstość wykonywania przeglądów okresowych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14:ligatures w14:val="none"/>
              </w:rPr>
              <w:t>podać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14:ligatures w14:val="no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14:ligatures w14:val="none"/>
        </w:rPr>
        <w:t xml:space="preserve">Wymogiem jest, aby wartości podane  w kolumnie „Wartość oferowana” były zgodne z danymi zawartymi w oficjalnym dokumencie producenta przedstawiającym dane techniczne - Product Data.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14:ligatures w14:val="none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851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103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0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03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0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03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0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103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0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103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0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103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0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2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61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3da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autoRedefine/>
    <w:uiPriority w:val="1"/>
    <w:qFormat/>
    <w:rsid w:val="006a3ab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Calibri"/>
      <w:color w:val="auto"/>
      <w:kern w:val="2"/>
      <w:sz w:val="24"/>
      <w:szCs w:val="22"/>
      <w:lang w:val="pl-PL" w:eastAsia="ar-SA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224b1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13dad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LibreOffice/7.1.2.2$Windows_x86 LibreOffice_project/8a45595d069ef5570103caea1b71cc9d82b2aae4</Application>
  <AppVersion>15.0000</AppVersion>
  <Pages>3</Pages>
  <Words>537</Words>
  <Characters>3393</Characters>
  <CharactersWithSpaces>3881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2023-10-24T07:03:00Z</dcterms:created>
  <dc:creator>Szpital</dc:creator>
  <dc:description/>
  <dc:language>pl-PL</dc:language>
  <cp:lastModifiedBy/>
  <dcterms:modified xsi:type="dcterms:W3CDTF">2023-10-27T08:14:47Z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