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028F" w14:textId="77777777" w:rsidR="00D94D05" w:rsidRPr="00D94D05" w:rsidRDefault="00D94D05" w:rsidP="00D94D0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Times New Roman" w:eastAsia="Arial Unicode MS" w:hAnsi="Times New Roman" w:cs="Arial Unicode MS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  <w:r w:rsidRPr="00D94D05">
        <w:rPr>
          <w:rFonts w:ascii="Times New Roman" w:eastAsia="Arial Unicode MS" w:hAnsi="Times New Roman" w:cs="Arial Unicode MS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Załącznik Nr 1 do Zaproszenia – Opis Przedmiotu Zamówienia</w:t>
      </w:r>
    </w:p>
    <w:p w14:paraId="09EFDA3B" w14:textId="77777777" w:rsidR="00D94D05" w:rsidRPr="00D94D05" w:rsidRDefault="00D94D05" w:rsidP="00D94D0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  <w:r w:rsidRPr="00D94D05">
        <w:rPr>
          <w:rFonts w:ascii="Times New Roman" w:eastAsia="Arial Unicode MS" w:hAnsi="Times New Roman" w:cs="Arial Unicode MS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 xml:space="preserve">  AT.Z.2150.34.1.2024</w:t>
      </w:r>
    </w:p>
    <w:p w14:paraId="5193B857" w14:textId="77777777" w:rsidR="00D94D05" w:rsidRPr="00D94D05" w:rsidRDefault="00D94D05" w:rsidP="00D94D0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Arial Unicode MS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B13B035" w14:textId="77777777" w:rsidR="00D94D05" w:rsidRPr="00D94D05" w:rsidRDefault="00D94D05" w:rsidP="00D94D0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Arial Unicode MS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  <w:r w:rsidRPr="00D94D05">
        <w:rPr>
          <w:rFonts w:ascii="Times New Roman" w:eastAsia="Arial Unicode MS" w:hAnsi="Times New Roman" w:cs="Arial Unicode MS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Nazwa zadania: „Dostawa substancji chemicznych dla Samodzielnego Publicznego Szpitala Wojewódzkiego im. Papieża Jana Pawła II w Zamościu”.</w:t>
      </w:r>
    </w:p>
    <w:p w14:paraId="2D5BA97C" w14:textId="77777777" w:rsidR="00D94D05" w:rsidRPr="00D94D05" w:rsidRDefault="00D94D05" w:rsidP="00D94D0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Arial Unicode MS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3081D7C9" w14:textId="77777777" w:rsidR="00D94D05" w:rsidRPr="00D94D05" w:rsidRDefault="00D94D05" w:rsidP="00D94D0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Arial Unicode MS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03FF66A" w14:textId="77777777" w:rsidR="00D94D05" w:rsidRPr="00D94D05" w:rsidRDefault="00D94D05" w:rsidP="00D94D0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  <w:r w:rsidRPr="00D94D05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OPIS PRZEDMIOTU ZAMÓWIENIA</w:t>
      </w:r>
    </w:p>
    <w:p w14:paraId="30DD036C" w14:textId="77777777" w:rsidR="00D94D05" w:rsidRPr="00D94D05" w:rsidRDefault="00D94D05" w:rsidP="00D94D0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9D90195" w14:textId="77777777" w:rsidR="00D94D05" w:rsidRPr="00D94D05" w:rsidRDefault="00D94D05" w:rsidP="00D94D0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  <w:r w:rsidRPr="00D94D05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Zadanie nr 1 – Kwas solny</w:t>
      </w:r>
    </w:p>
    <w:tbl>
      <w:tblPr>
        <w:tblStyle w:val="TableNormal"/>
        <w:tblW w:w="936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4"/>
        <w:gridCol w:w="5302"/>
        <w:gridCol w:w="3123"/>
      </w:tblGrid>
      <w:tr w:rsidR="00D94D05" w:rsidRPr="00D94D05" w14:paraId="7CF42942" w14:textId="77777777" w:rsidTr="00D9049E">
        <w:trPr>
          <w:trHeight w:val="2657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E6D9A" w14:textId="77777777" w:rsidR="00D94D05" w:rsidRPr="00D94D05" w:rsidRDefault="00D94D05" w:rsidP="00D94D05">
            <w:pPr>
              <w:suppressAutoHyphens/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F5075" w14:textId="77777777" w:rsidR="00D94D05" w:rsidRPr="00D94D05" w:rsidRDefault="00D94D05" w:rsidP="00D94D05">
            <w:pPr>
              <w:widowControl w:val="0"/>
              <w:suppressAutoHyphens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</w:rPr>
              <w:t xml:space="preserve">KWAS SOLNY </w:t>
            </w: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 xml:space="preserve">spożywczy o stężeniu ok.33%, ciecz bezbarwna do  jasnożółtej, przeźroczysta, o zawartości  innych substancji śladowych: </w:t>
            </w:r>
          </w:p>
          <w:p w14:paraId="129E9C75" w14:textId="77777777" w:rsidR="00D94D05" w:rsidRPr="00D94D05" w:rsidRDefault="00D94D05" w:rsidP="00D94D05">
            <w:pPr>
              <w:widowControl w:val="0"/>
              <w:suppressAutoHyphens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 xml:space="preserve">żelazo (Fe) max.5mg/kg, chlor wolny max.5mg/kg, </w:t>
            </w:r>
          </w:p>
          <w:p w14:paraId="69E4E308" w14:textId="77777777" w:rsidR="00D94D05" w:rsidRPr="00D94D05" w:rsidRDefault="00D94D05" w:rsidP="00D94D05">
            <w:pPr>
              <w:widowControl w:val="0"/>
              <w:suppressAutoHyphens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 xml:space="preserve">SO </w:t>
            </w: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vertAlign w:val="subscript"/>
              </w:rPr>
              <w:t>4</w:t>
            </w: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vertAlign w:val="superscript"/>
              </w:rPr>
              <w:t xml:space="preserve">2- </w:t>
            </w: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max.90mg/kg; arsen max.0,05mg/kg, metale ciężkie jako Pb²+ max.5mg/kg;</w:t>
            </w:r>
          </w:p>
          <w:p w14:paraId="0CE6A265" w14:textId="77777777" w:rsidR="00D94D05" w:rsidRPr="00D94D05" w:rsidRDefault="00D94D05" w:rsidP="00D94D05">
            <w:pPr>
              <w:suppressAutoHyphens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 xml:space="preserve"> - dostawy w pojemnikach ok.30-litrowych z PE-HD po ok.30kg   w pojemniku (pojemniki puste są zabierane przez Dostawcę przy kolejnej dostawie).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0B32B" w14:textId="77777777" w:rsidR="00D94D05" w:rsidRPr="00D94D05" w:rsidRDefault="00D94D05" w:rsidP="00D94D05">
            <w:pPr>
              <w:suppressAutoHyphens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</w:p>
          <w:p w14:paraId="5B162E1E" w14:textId="77777777" w:rsidR="00D94D05" w:rsidRPr="00D94D05" w:rsidRDefault="00D94D05" w:rsidP="00D94D05">
            <w:pPr>
              <w:suppressAutoHyphens/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6.500kg</w:t>
            </w:r>
          </w:p>
        </w:tc>
      </w:tr>
    </w:tbl>
    <w:p w14:paraId="3DDFCC8D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DB71590" w14:textId="77777777" w:rsidR="00D94D05" w:rsidRPr="00D94D05" w:rsidRDefault="00D94D05" w:rsidP="00D94D0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3C31513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  <w:r w:rsidRPr="00D94D05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Zadanie nr 2 – Wodorotlenek sodu</w:t>
      </w:r>
    </w:p>
    <w:tbl>
      <w:tblPr>
        <w:tblStyle w:val="TableNormal"/>
        <w:tblW w:w="96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51"/>
        <w:gridCol w:w="5594"/>
        <w:gridCol w:w="3261"/>
      </w:tblGrid>
      <w:tr w:rsidR="00D94D05" w:rsidRPr="00D94D05" w14:paraId="56F3D187" w14:textId="77777777" w:rsidTr="00D9049E">
        <w:trPr>
          <w:trHeight w:val="2657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C329F" w14:textId="77777777" w:rsidR="00D94D05" w:rsidRPr="00D94D05" w:rsidRDefault="00D94D05" w:rsidP="00D94D05">
            <w:pPr>
              <w:widowControl w:val="0"/>
              <w:suppressAutoHyphens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EEADB" w14:textId="77777777" w:rsidR="00D94D05" w:rsidRPr="00D94D05" w:rsidRDefault="00D94D05" w:rsidP="00D94D05">
            <w:pPr>
              <w:widowControl w:val="0"/>
              <w:suppressAutoHyphens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</w:rPr>
              <w:t xml:space="preserve">WODOROTLENEK SODU  </w:t>
            </w: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o stężeniu ok.30%, ciecz bezbarwna, klarowna, o zawartości innych substancji śladowych:</w:t>
            </w:r>
          </w:p>
          <w:p w14:paraId="2284BF62" w14:textId="77777777" w:rsidR="00D94D05" w:rsidRPr="00D94D05" w:rsidRDefault="00D94D05" w:rsidP="00D94D05">
            <w:pPr>
              <w:suppressAutoHyphens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chlorek sodu NaCl (%) (m/m)&lt;=0,05; węglan sodu Na2CO3(%) (m/m)&lt;=0,2; żelazo jako   Fe2O3 (mg/kg)&lt;=20</w:t>
            </w:r>
          </w:p>
          <w:p w14:paraId="59AED4B0" w14:textId="77777777" w:rsidR="00D94D05" w:rsidRPr="00D94D05" w:rsidRDefault="00D94D05" w:rsidP="00D94D05">
            <w:pPr>
              <w:widowControl w:val="0"/>
              <w:suppressAutoHyphens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-  dostawy w pojemnikach ok.30-litrowych z PE-HD po ok.30kg  w pojemniku (pojemniki  puste są  zabierane przez Dostawcę przy kolejnej dostawie).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245B9" w14:textId="77777777" w:rsidR="00D94D05" w:rsidRPr="00D94D05" w:rsidRDefault="00D94D05" w:rsidP="00D94D05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</w:p>
          <w:p w14:paraId="74D97F41" w14:textId="77777777" w:rsidR="00D94D05" w:rsidRPr="00D94D05" w:rsidRDefault="00D94D05" w:rsidP="00D94D05">
            <w:pPr>
              <w:widowControl w:val="0"/>
              <w:suppressAutoHyphens/>
              <w:jc w:val="center"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2.500kg</w:t>
            </w:r>
          </w:p>
        </w:tc>
      </w:tr>
    </w:tbl>
    <w:p w14:paraId="62BA1E0E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91FDC26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764D6835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  <w:r w:rsidRPr="00D94D05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Zadanie nr 3 – Podchloryn sodu</w:t>
      </w:r>
    </w:p>
    <w:tbl>
      <w:tblPr>
        <w:tblStyle w:val="TableNormal"/>
        <w:tblW w:w="936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4"/>
        <w:gridCol w:w="5302"/>
        <w:gridCol w:w="3123"/>
      </w:tblGrid>
      <w:tr w:rsidR="00D94D05" w:rsidRPr="00D94D05" w14:paraId="4F19C2C8" w14:textId="77777777" w:rsidTr="00D9049E">
        <w:trPr>
          <w:trHeight w:val="3557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3A142" w14:textId="77777777" w:rsidR="00D94D05" w:rsidRPr="00D94D05" w:rsidRDefault="00D94D05" w:rsidP="00D94D05">
            <w:pPr>
              <w:widowControl w:val="0"/>
              <w:suppressAutoHyphens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E18F3" w14:textId="77777777" w:rsidR="00D94D05" w:rsidRPr="00D94D05" w:rsidRDefault="00D94D05" w:rsidP="00D94D05">
            <w:pPr>
              <w:widowControl w:val="0"/>
              <w:suppressAutoHyphens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</w:rPr>
              <w:t xml:space="preserve">PODCHLORYN SODOWY  </w:t>
            </w:r>
            <w:proofErr w:type="spellStart"/>
            <w:r w:rsidRPr="00D94D05"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</w:rPr>
              <w:t>NaOCl</w:t>
            </w:r>
            <w:proofErr w:type="spellEnd"/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 xml:space="preserve"> w postaci klarownej</w:t>
            </w:r>
            <w:r w:rsidRPr="00D94D05"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 xml:space="preserve"> cieczy o barwie żółtej, o zawartości chloru aktywnego &gt;=150g/dm3,  liczbie stabilności procentowej w okresie zimowym &gt;=80%,  liczbie stabilności procentowej w okresie letnim &gt;=70%, o trwałości min.30dni w okresie letnim i min.60 dni w okresie zimowym,</w:t>
            </w:r>
          </w:p>
          <w:p w14:paraId="5CBFF00D" w14:textId="77777777" w:rsidR="00D94D05" w:rsidRPr="00D94D05" w:rsidRDefault="00D94D05" w:rsidP="00D94D05">
            <w:pPr>
              <w:widowControl w:val="0"/>
              <w:suppressAutoHyphens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-  dostawy w pojemnikach ok.30-litrowych z PE-HD po ok.25kg w pojemniku (pojemniki   puste zabierane przez Dostawcę przy kolejnej dostawie)</w:t>
            </w:r>
          </w:p>
          <w:p w14:paraId="4A691164" w14:textId="77777777" w:rsidR="00D94D05" w:rsidRPr="00D94D05" w:rsidRDefault="00D94D05" w:rsidP="00D94D05">
            <w:pPr>
              <w:widowControl w:val="0"/>
              <w:suppressAutoHyphens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-pojedyncze dostawy realizowane w ilości ok.2 pojemników po 25kg średnio 1x w miesiącu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D0E08" w14:textId="77777777" w:rsidR="00D94D05" w:rsidRPr="00D94D05" w:rsidRDefault="00D94D05" w:rsidP="00D94D05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</w:p>
          <w:p w14:paraId="44A0278A" w14:textId="77777777" w:rsidR="00D94D05" w:rsidRPr="00D94D05" w:rsidRDefault="00D94D05" w:rsidP="00D94D05">
            <w:pPr>
              <w:widowControl w:val="0"/>
              <w:suppressAutoHyphens/>
              <w:jc w:val="center"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800kg</w:t>
            </w:r>
          </w:p>
        </w:tc>
      </w:tr>
    </w:tbl>
    <w:p w14:paraId="5CA15D3F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35831DD8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21CA6CA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  <w:r w:rsidRPr="00D94D05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Zadanie nr 4 – Sól tabletkowana</w:t>
      </w:r>
    </w:p>
    <w:tbl>
      <w:tblPr>
        <w:tblStyle w:val="TableNormal"/>
        <w:tblW w:w="936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4"/>
        <w:gridCol w:w="5302"/>
        <w:gridCol w:w="3123"/>
      </w:tblGrid>
      <w:tr w:rsidR="00D94D05" w:rsidRPr="00D94D05" w14:paraId="63475CBE" w14:textId="77777777" w:rsidTr="00D9049E">
        <w:trPr>
          <w:trHeight w:val="3557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73328" w14:textId="77777777" w:rsidR="00D94D05" w:rsidRPr="00D94D05" w:rsidRDefault="00D94D05" w:rsidP="00D94D05">
            <w:pPr>
              <w:widowControl w:val="0"/>
              <w:suppressAutoHyphens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2399D" w14:textId="77777777" w:rsidR="00D94D05" w:rsidRPr="00D94D05" w:rsidRDefault="00D94D05" w:rsidP="00D94D05">
            <w:pPr>
              <w:widowControl w:val="0"/>
              <w:suppressAutoHyphens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</w:rPr>
              <w:t xml:space="preserve">SÓL TABLETKOWANA  </w:t>
            </w: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 xml:space="preserve"> produkowana z soli warzonej o wymaganiach zgodnie z PN-EN 973:2009 oraz o następujących parametrach fizykochemicznych: </w:t>
            </w:r>
          </w:p>
          <w:p w14:paraId="5058E95E" w14:textId="77777777" w:rsidR="00D94D05" w:rsidRPr="00D94D05" w:rsidRDefault="00D94D05" w:rsidP="00D94D05">
            <w:pPr>
              <w:widowControl w:val="0"/>
              <w:suppressAutoHyphens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- tabletki okrągłe barwy białej, bez obcych zanieczyszczeń, bez obcego zapachu, bez oznak szlamowania podczas rozpuszczania w wodzie;  chlorek sodu min.99,9%, antyzbrylacz (E536) max.3mg/kg, arsen max.0,3mg/kg, kadm max. 0,75mg/kg, rtęć max.0,26mg/kg, chrom max.0,75mg/kg, ołów max.3,5mg/kg, antymon max.2,6mg/kg, selen max.2,6mg/kg, substancje nierozpuszczalne w H2O max.0,05%.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D90DD" w14:textId="77777777" w:rsidR="00D94D05" w:rsidRPr="00D94D05" w:rsidRDefault="00D94D05" w:rsidP="00D94D05">
            <w:pPr>
              <w:widowControl w:val="0"/>
              <w:suppressAutoHyphens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</w:p>
          <w:p w14:paraId="03AB722A" w14:textId="77777777" w:rsidR="00D94D05" w:rsidRPr="00D94D05" w:rsidRDefault="00D94D05" w:rsidP="00D94D05">
            <w:pPr>
              <w:widowControl w:val="0"/>
              <w:suppressAutoHyphens/>
              <w:jc w:val="center"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28.000kg</w:t>
            </w:r>
          </w:p>
        </w:tc>
      </w:tr>
    </w:tbl>
    <w:p w14:paraId="43BDDAA9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57A65FA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3A706D5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  <w:r w:rsidRPr="00D94D05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 xml:space="preserve">Zadanie nr 5- </w:t>
      </w:r>
      <w:proofErr w:type="spellStart"/>
      <w:r w:rsidRPr="00D94D05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Magnodol</w:t>
      </w:r>
      <w:proofErr w:type="spellEnd"/>
    </w:p>
    <w:tbl>
      <w:tblPr>
        <w:tblStyle w:val="TableNormal"/>
        <w:tblW w:w="936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4"/>
        <w:gridCol w:w="5302"/>
        <w:gridCol w:w="3123"/>
      </w:tblGrid>
      <w:tr w:rsidR="00D94D05" w:rsidRPr="00D94D05" w14:paraId="0DE04C69" w14:textId="77777777" w:rsidTr="00D9049E">
        <w:trPr>
          <w:trHeight w:val="857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DD924" w14:textId="77777777" w:rsidR="00D94D05" w:rsidRPr="00D94D05" w:rsidRDefault="00D94D05" w:rsidP="00D94D05">
            <w:pPr>
              <w:widowControl w:val="0"/>
              <w:suppressAutoHyphens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02A05" w14:textId="77777777" w:rsidR="00D94D05" w:rsidRPr="00D94D05" w:rsidRDefault="00D94D05" w:rsidP="00D94D05">
            <w:pPr>
              <w:suppressAutoHyphens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</w:rPr>
              <w:t xml:space="preserve">MAGNODOL – </w:t>
            </w: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dolomitowy materiał filtracyjny do neutralizacji ścieków kwaśnych</w:t>
            </w:r>
            <w:r w:rsidRPr="00D94D05"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</w:p>
          <w:p w14:paraId="2F98E9E5" w14:textId="77777777" w:rsidR="00D94D05" w:rsidRPr="00D94D05" w:rsidRDefault="00D94D05" w:rsidP="00D94D05">
            <w:pPr>
              <w:widowControl w:val="0"/>
              <w:suppressAutoHyphens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1B522" w14:textId="77777777" w:rsidR="00D94D05" w:rsidRPr="00D94D05" w:rsidRDefault="00D94D05" w:rsidP="00D94D05">
            <w:pPr>
              <w:widowControl w:val="0"/>
              <w:suppressAutoHyphens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</w:p>
          <w:p w14:paraId="119EA302" w14:textId="77777777" w:rsidR="00D94D05" w:rsidRPr="00D94D05" w:rsidRDefault="00D94D05" w:rsidP="00D94D05">
            <w:pPr>
              <w:widowControl w:val="0"/>
              <w:suppressAutoHyphens/>
              <w:jc w:val="center"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700kg</w:t>
            </w:r>
          </w:p>
        </w:tc>
      </w:tr>
    </w:tbl>
    <w:p w14:paraId="70E012F6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F4457C2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BE798FF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  <w:r w:rsidRPr="00D94D05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 xml:space="preserve">Zadanie nr 6 – Nadtlenek wodoru 12% </w:t>
      </w:r>
      <w:proofErr w:type="spellStart"/>
      <w:r w:rsidRPr="00D94D05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CzDA</w:t>
      </w:r>
      <w:proofErr w:type="spellEnd"/>
    </w:p>
    <w:tbl>
      <w:tblPr>
        <w:tblStyle w:val="TableNormal"/>
        <w:tblW w:w="936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4"/>
        <w:gridCol w:w="5302"/>
        <w:gridCol w:w="3123"/>
      </w:tblGrid>
      <w:tr w:rsidR="00D94D05" w:rsidRPr="00D94D05" w14:paraId="426764EA" w14:textId="77777777" w:rsidTr="00D9049E">
        <w:trPr>
          <w:trHeight w:val="857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56193" w14:textId="77777777" w:rsidR="00D94D05" w:rsidRPr="00D94D05" w:rsidRDefault="00D94D05" w:rsidP="00D94D05">
            <w:pPr>
              <w:widowControl w:val="0"/>
              <w:suppressAutoHyphens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D36AC" w14:textId="77777777" w:rsidR="00D94D05" w:rsidRPr="00D94D05" w:rsidRDefault="00D94D05" w:rsidP="00D94D05">
            <w:pPr>
              <w:widowControl w:val="0"/>
              <w:suppressAutoHyphens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</w:rPr>
              <w:t xml:space="preserve">Nadtlenek wodoru 12% </w:t>
            </w:r>
            <w:proofErr w:type="spellStart"/>
            <w:r w:rsidRPr="00D94D05"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</w:rPr>
              <w:t>Cz.D.A</w:t>
            </w:r>
            <w:proofErr w:type="spellEnd"/>
            <w:r w:rsidRPr="00D94D05"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</w:rPr>
              <w:t xml:space="preserve"> (Perhydrol)  </w:t>
            </w: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- czysty do analiz- ciecz bezbarwna, bezwonna, opakowania 1L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71809" w14:textId="77777777" w:rsidR="00D94D05" w:rsidRPr="00D94D05" w:rsidRDefault="00D94D05" w:rsidP="00D94D05">
            <w:pPr>
              <w:widowControl w:val="0"/>
              <w:suppressAutoHyphens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</w:p>
          <w:p w14:paraId="16B1E9EA" w14:textId="77777777" w:rsidR="00D94D05" w:rsidRPr="00D94D05" w:rsidRDefault="00D94D05" w:rsidP="00D94D05">
            <w:pPr>
              <w:widowControl w:val="0"/>
              <w:suppressAutoHyphens/>
              <w:jc w:val="center"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220L</w:t>
            </w:r>
          </w:p>
        </w:tc>
      </w:tr>
    </w:tbl>
    <w:p w14:paraId="1397339C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AA3AFE8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4A00EA7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  <w:r w:rsidRPr="00D94D05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Zadanie nr 7 – Alkohol izopropylowy 99%</w:t>
      </w:r>
    </w:p>
    <w:tbl>
      <w:tblPr>
        <w:tblStyle w:val="TableNormal"/>
        <w:tblW w:w="936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4"/>
        <w:gridCol w:w="5302"/>
        <w:gridCol w:w="3123"/>
      </w:tblGrid>
      <w:tr w:rsidR="00D94D05" w:rsidRPr="00D94D05" w14:paraId="425463A2" w14:textId="77777777" w:rsidTr="00D9049E">
        <w:trPr>
          <w:trHeight w:val="857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EFF6C" w14:textId="77777777" w:rsidR="00D94D05" w:rsidRPr="00D94D05" w:rsidRDefault="00D94D05" w:rsidP="00D94D05">
            <w:pPr>
              <w:widowControl w:val="0"/>
              <w:suppressAutoHyphens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9BB82" w14:textId="77777777" w:rsidR="00D94D05" w:rsidRPr="00D94D05" w:rsidRDefault="00D94D05" w:rsidP="00D94D05">
            <w:pPr>
              <w:widowControl w:val="0"/>
              <w:suppressAutoHyphens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</w:rPr>
              <w:t>Alkohol izopropylowy</w:t>
            </w: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D94D05"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</w:rPr>
              <w:t>99%</w:t>
            </w: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 xml:space="preserve"> -  </w:t>
            </w:r>
            <w:proofErr w:type="spellStart"/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prefesjonalny</w:t>
            </w:r>
            <w:proofErr w:type="spellEnd"/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 xml:space="preserve"> środek chemiczny z grupy alkoholi organicznych, ciecz bezbarwna, bezwonna, opakowania 0,5L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B4C01" w14:textId="77777777" w:rsidR="00D94D05" w:rsidRPr="00D94D05" w:rsidRDefault="00D94D05" w:rsidP="00D94D05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</w:p>
          <w:p w14:paraId="6D3FC423" w14:textId="77777777" w:rsidR="00D94D05" w:rsidRPr="00D94D05" w:rsidRDefault="00D94D05" w:rsidP="00D94D05">
            <w:pPr>
              <w:widowControl w:val="0"/>
              <w:suppressAutoHyphens/>
              <w:jc w:val="center"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20L</w:t>
            </w:r>
          </w:p>
        </w:tc>
      </w:tr>
    </w:tbl>
    <w:p w14:paraId="3A7F0D80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3735C490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4C292B8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  <w:r w:rsidRPr="00D94D05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Zadanie nr 8 – Preparat do dezynfekcji i odkamieniania urządzeń do hemodializ</w:t>
      </w:r>
    </w:p>
    <w:tbl>
      <w:tblPr>
        <w:tblStyle w:val="TableNormal"/>
        <w:tblW w:w="936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4"/>
        <w:gridCol w:w="5302"/>
        <w:gridCol w:w="3123"/>
      </w:tblGrid>
      <w:tr w:rsidR="00D94D05" w:rsidRPr="00D94D05" w14:paraId="2FD8E076" w14:textId="77777777" w:rsidTr="00D9049E">
        <w:trPr>
          <w:trHeight w:val="3257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35E7B" w14:textId="77777777" w:rsidR="00D94D05" w:rsidRPr="00D94D05" w:rsidRDefault="00D94D05" w:rsidP="00D94D05">
            <w:pPr>
              <w:widowControl w:val="0"/>
              <w:suppressAutoHyphens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i/>
                <w:iCs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C7304" w14:textId="77777777" w:rsidR="00D94D05" w:rsidRPr="00D94D05" w:rsidRDefault="00D94D05" w:rsidP="00D94D05">
            <w:pPr>
              <w:widowControl w:val="0"/>
              <w:suppressAutoHyphens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</w:rPr>
              <w:t>Preparat do dezynfekcji i odkamieniania urządzeń</w:t>
            </w: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 xml:space="preserve"> – wysoce skuteczny preparat dezynfekcyjno-</w:t>
            </w:r>
            <w:proofErr w:type="spellStart"/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odkamieniający</w:t>
            </w:r>
            <w:proofErr w:type="spellEnd"/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 xml:space="preserve"> do dezynfekcji i odkamieniania urządzeń do hemodializ oraz stacji uzdatniania wody; w formie bezbarwnej cieczy, o działaniu bakteriobójczym, </w:t>
            </w:r>
            <w:proofErr w:type="spellStart"/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drożdżakobójczym</w:t>
            </w:r>
            <w:proofErr w:type="spellEnd"/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 xml:space="preserve">, grzybobójczym, </w:t>
            </w:r>
            <w:proofErr w:type="spellStart"/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prądkobójczym</w:t>
            </w:r>
            <w:proofErr w:type="spellEnd"/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 xml:space="preserve"> oraz wirusobójczym wobec adenowirusa i wirusa polio; o minimalnym składzie: 100g cieczy ma zawierać 1g kwasu nadoctowego oraz 7g nadtlenku wodoru, produkt gotowy do użycia, opakowania po 5L (kanister)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55497" w14:textId="77777777" w:rsidR="00D94D05" w:rsidRPr="00D94D05" w:rsidRDefault="00D94D05" w:rsidP="00D94D05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</w:p>
          <w:p w14:paraId="1D6B1387" w14:textId="77777777" w:rsidR="00D94D05" w:rsidRPr="00D94D05" w:rsidRDefault="00D94D05" w:rsidP="00D94D05">
            <w:pPr>
              <w:widowControl w:val="0"/>
              <w:suppressAutoHyphens/>
              <w:jc w:val="center"/>
              <w:rPr>
                <w:rFonts w:ascii="Courier New" w:hAnsi="Courier New" w:cs="Arial Unicode MS"/>
                <w:color w:val="000000"/>
                <w:sz w:val="24"/>
                <w:szCs w:val="24"/>
                <w:u w:color="000000"/>
              </w:rPr>
            </w:pPr>
            <w:r w:rsidRPr="00D94D05"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</w:rPr>
              <w:t>120L</w:t>
            </w:r>
          </w:p>
        </w:tc>
      </w:tr>
    </w:tbl>
    <w:p w14:paraId="211DF728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59F757A" w14:textId="77777777" w:rsidR="00D94D05" w:rsidRPr="00D94D05" w:rsidRDefault="00D94D05" w:rsidP="00D94D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16A88C9" w14:textId="77777777" w:rsidR="00D94D05" w:rsidRPr="00D94D05" w:rsidRDefault="00D94D05" w:rsidP="00D94D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D94D05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>W trakcie trwania umowy Dostawca musi dostarczyć nową kartę charakterystyki                                       w przypadku jej aktualizacji – dot. wszystkich zadań.</w:t>
      </w:r>
    </w:p>
    <w:p w14:paraId="0F0E5B18" w14:textId="77777777" w:rsidR="00D94D05" w:rsidRPr="00D94D05" w:rsidRDefault="00D94D05" w:rsidP="00D94D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D94D05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>Wymagany dla Zadań 1-4 atesty higieniczne PZH na ich stosowanie do uzdatniania wody do celów spożywczych muszą posiadać datę ważności  obejmującą minimum okresu obowiązywania umowy. W przypadku, gdy ważność atestu higienicznego PZH upływa przed datą zakończenia umowy – Wykonawca zobowiązany jest do przedłożenia nowego ważnego dokumentu.</w:t>
      </w:r>
    </w:p>
    <w:p w14:paraId="34C9538E" w14:textId="77777777" w:rsidR="00D94D05" w:rsidRPr="00D94D05" w:rsidRDefault="00D94D05" w:rsidP="00D94D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D94D05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>Etykiety na opakowaniach z dostarczonymi chemikaliami i podchlorynem sodu muszą spełniać wymagania Rozporządzenia CLP 1272/2008 oraz dodatkowo zawierać datę produkcji oraz termin ważności dla dostarczonej substancji/produktu.</w:t>
      </w:r>
    </w:p>
    <w:p w14:paraId="751EEE30" w14:textId="77777777" w:rsidR="004B15C2" w:rsidRDefault="004B15C2"/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74DB2"/>
    <w:multiLevelType w:val="hybridMultilevel"/>
    <w:tmpl w:val="D82E0354"/>
    <w:styleLink w:val="Zaimportowanystyl10"/>
    <w:lvl w:ilvl="0" w:tplc="00C025E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9ACEE4">
      <w:start w:val="1"/>
      <w:numFmt w:val="lowerLetter"/>
      <w:lvlText w:val="%2."/>
      <w:lvlJc w:val="left"/>
      <w:pPr>
        <w:tabs>
          <w:tab w:val="num" w:pos="1388"/>
        </w:tabs>
        <w:ind w:left="14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124654">
      <w:start w:val="1"/>
      <w:numFmt w:val="lowerRoman"/>
      <w:lvlText w:val="%3."/>
      <w:lvlJc w:val="left"/>
      <w:pPr>
        <w:tabs>
          <w:tab w:val="num" w:pos="2102"/>
        </w:tabs>
        <w:ind w:left="2114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9825E0">
      <w:start w:val="1"/>
      <w:numFmt w:val="decimal"/>
      <w:lvlText w:val="%4."/>
      <w:lvlJc w:val="left"/>
      <w:pPr>
        <w:tabs>
          <w:tab w:val="num" w:pos="2806"/>
        </w:tabs>
        <w:ind w:left="2818" w:hanging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D28234">
      <w:start w:val="1"/>
      <w:numFmt w:val="lowerLetter"/>
      <w:lvlText w:val="%5."/>
      <w:lvlJc w:val="left"/>
      <w:pPr>
        <w:tabs>
          <w:tab w:val="num" w:pos="3515"/>
        </w:tabs>
        <w:ind w:left="352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14C9D8">
      <w:start w:val="1"/>
      <w:numFmt w:val="lowerRoman"/>
      <w:lvlText w:val="%6."/>
      <w:lvlJc w:val="left"/>
      <w:pPr>
        <w:tabs>
          <w:tab w:val="num" w:pos="4229"/>
        </w:tabs>
        <w:ind w:left="4241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34C20E">
      <w:start w:val="1"/>
      <w:numFmt w:val="decimal"/>
      <w:lvlText w:val="%7."/>
      <w:lvlJc w:val="left"/>
      <w:pPr>
        <w:tabs>
          <w:tab w:val="num" w:pos="4933"/>
        </w:tabs>
        <w:ind w:left="4945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C6C0F6">
      <w:start w:val="1"/>
      <w:numFmt w:val="lowerLetter"/>
      <w:lvlText w:val="%8."/>
      <w:lvlJc w:val="left"/>
      <w:pPr>
        <w:tabs>
          <w:tab w:val="num" w:pos="5642"/>
        </w:tabs>
        <w:ind w:left="5654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C46C8C">
      <w:start w:val="1"/>
      <w:numFmt w:val="lowerRoman"/>
      <w:lvlText w:val="%9."/>
      <w:lvlJc w:val="left"/>
      <w:pPr>
        <w:tabs>
          <w:tab w:val="num" w:pos="6356"/>
        </w:tabs>
        <w:ind w:left="6368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3DF069C"/>
    <w:multiLevelType w:val="hybridMultilevel"/>
    <w:tmpl w:val="D82E0354"/>
    <w:numStyleLink w:val="Zaimportowanystyl10"/>
  </w:abstractNum>
  <w:num w:numId="1" w16cid:durableId="278075020">
    <w:abstractNumId w:val="0"/>
  </w:num>
  <w:num w:numId="2" w16cid:durableId="1420366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05"/>
    <w:rsid w:val="004B15C2"/>
    <w:rsid w:val="00D9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D431"/>
  <w15:chartTrackingRefBased/>
  <w15:docId w15:val="{73791E12-52FA-48A0-B579-BB1B3715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D94D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0">
    <w:name w:val="Zaimportowany styl 10"/>
    <w:rsid w:val="00D94D0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2024-01-10T09:22:00Z</dcterms:created>
  <dcterms:modified xsi:type="dcterms:W3CDTF">2024-01-10T09:23:00Z</dcterms:modified>
</cp:coreProperties>
</file>