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ytu"/>
        <w:rPr>
          <w:sz w:val="24"/>
        </w:rPr>
      </w:pPr>
      <w:r>
        <w:rPr/>
      </w:r>
    </w:p>
    <w:p>
      <w:pPr>
        <w:pStyle w:val="Tytu"/>
        <w:rPr>
          <w:sz w:val="24"/>
        </w:rPr>
      </w:pPr>
      <w:r>
        <w:rPr/>
      </w:r>
    </w:p>
    <w:p>
      <w:pPr>
        <w:pStyle w:val="Tytu"/>
        <w:rPr>
          <w:sz w:val="28"/>
          <w:szCs w:val="28"/>
        </w:rPr>
      </w:pPr>
      <w:r>
        <w:rPr>
          <w:sz w:val="28"/>
          <w:szCs w:val="28"/>
        </w:rPr>
        <w:t>AG.ZP 3320.75.19</w:t>
      </w:r>
    </w:p>
    <w:p>
      <w:pPr>
        <w:pStyle w:val="Tytu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OPIS PRZEDMIOTU ZAMÓWIENIA: System</w:t>
      </w:r>
      <w:r>
        <w:rPr>
          <w:rFonts w:ascii="Trebuchet MS" w:hAnsi="Trebuchet MS"/>
          <w:sz w:val="28"/>
          <w:szCs w:val="28"/>
        </w:rPr>
        <w:t xml:space="preserve"> nawigacji neurochirurgicznej  - 1 szt.</w:t>
      </w:r>
    </w:p>
    <w:p>
      <w:pPr>
        <w:pStyle w:val="BodyTextIndent2"/>
        <w:snapToGrid w:val="false"/>
        <w:ind w:hanging="0"/>
        <w:jc w:val="left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</w:r>
    </w:p>
    <w:p>
      <w:pPr>
        <w:pStyle w:val="Normal"/>
        <w:rPr>
          <w:rFonts w:ascii="Times" w:hAnsi="Times"/>
          <w:sz w:val="24"/>
        </w:rPr>
      </w:pPr>
      <w:r>
        <w:rPr>
          <w:rFonts w:ascii="Times" w:hAnsi="Times"/>
          <w:sz w:val="24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3999" w:type="dxa"/>
        <w:jc w:val="left"/>
        <w:tblInd w:w="-5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08"/>
        <w:gridCol w:w="5669"/>
        <w:gridCol w:w="1700"/>
        <w:gridCol w:w="2692"/>
        <w:gridCol w:w="3230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gwek5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Parametr/warunek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agwek3"/>
              <w:rPr>
                <w:szCs w:val="24"/>
              </w:rPr>
            </w:pPr>
            <w:r>
              <w:rPr>
                <w:szCs w:val="24"/>
              </w:rPr>
              <w:t>Wartość wymagana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Punktacja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oferowana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Sprzęt fabrycznie nowy, 2019 rok produkcji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Model/typ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 pochodzenia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System śródoperacyjnej nawigacji neurochirurgicznej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Dwa przewoźne stanowiska pracy: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- jedno stanowisko : wózek/stacja główna do planowania z komputerem oraz monitorem dotykowym min.27’’ ( rozdzielczość HD) z wysięgnikiem teleskopowym, umieszczona na wózku jezdnym. Zestaw zawiera klawiaturę i myszkę.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- drugie stanowisko : wózek/stacja z monitorem dotykowym min. 27’’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 </w:t>
            </w:r>
            <w:r>
              <w:rPr>
                <w:sz w:val="24"/>
                <w:szCs w:val="24"/>
                <w:lang w:bidi="he-IL"/>
              </w:rPr>
              <w:t>( rozdzielczość HD)  z kamerą optyczną.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Oba wózki połączone jednym kablem komunikacyjno – zasilającym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podać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bookmarkStart w:id="0" w:name="_Hlk13516490"/>
            <w:r>
              <w:rPr>
                <w:sz w:val="24"/>
                <w:szCs w:val="24"/>
                <w:lang w:bidi="he-IL"/>
              </w:rPr>
              <w:t xml:space="preserve">Monitory  o minimalnych parametrach: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rozdzielczość 1920 x 1080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ind w:left="229" w:hanging="229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  </w:t>
            </w:r>
            <w:r>
              <w:rPr>
                <w:sz w:val="24"/>
                <w:szCs w:val="24"/>
                <w:lang w:bidi="he-IL"/>
              </w:rPr>
              <w:t>przekątna ekranu 27” z ekranem dotykowym.</w:t>
            </w:r>
            <w:bookmarkEnd w:id="0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podać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rozdzielczość wymagana – 0 pkt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wyższa niż wymagana – 5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System wykorzystujący do lokalizacji technologię optyczną z możliwością rozbudowy oferowanej nawigacji o technologie  elektromagnetyczną - Technologia elektromagnetyczna wykorzystująca dynamiczne ramki referencyjne  z możliwością wyboru emitera :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- emiter płaski, lub :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- umieszczonym na ramieniu przegubowym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System nawigacji obsługujący pasywny i aktywny typ nawigowanych narzędzi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spacing w:lineRule="auto" w:line="254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Wózek z monitorem wyposażony w panel podłączeniowy pozwalający podłączyć źródła wideo np.: mikroskop, endoskop, rtg, ultrasonograf.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Panel posiadający : 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Wejścia min.: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1x DVI-D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1x Composite (NTSC/PAL)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1x S-Video (NTSC/PAL)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Wyjścia min.: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1x Złącze HDMI umożliwiające podłączenie np. zewnętrznego monitora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1x DVI-I (cyfrowo-analogowe)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1x niezależne złącze sieciowe do integracji z siecią komputerową szpitala i np. urządzeniami obrazowania śródoperacyjnego</w:t>
            </w:r>
          </w:p>
          <w:p>
            <w:pPr>
              <w:pStyle w:val="NoSpacing"/>
              <w:spacing w:lineRule="auto" w:line="254"/>
              <w:rPr>
                <w:rFonts w:ascii="Times New Roman" w:hAnsi="Times New Roman"/>
                <w:color w:val="FF0000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6 x USB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TAK</w:t>
            </w:r>
          </w:p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podać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spacing w:lineRule="auto" w:line="254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Ukryte okablowania komputera nawigacji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spacing w:lineRule="auto" w:line="254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Spacing"/>
              <w:spacing w:lineRule="auto" w:line="254"/>
              <w:rPr>
                <w:rFonts w:ascii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he-IL"/>
              </w:rPr>
              <w:t xml:space="preserve">System wyposażony w wysokowydajny komputer z wydajną kartą graficzną, systemem operacyjnym o parametrach wymaganych przez producenta aparatu do obsługi wszystkich oferowanych funkcji, 64 bit, </w:t>
              <w:br/>
              <w:t>min.1 TB dysk SDD. Komputer zabudowany w wózek z monitorem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TAK</w:t>
            </w:r>
          </w:p>
          <w:p>
            <w:pPr>
              <w:pStyle w:val="NoSpacing"/>
              <w:spacing w:lineRule="auto" w:line="25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he-IL"/>
              </w:rPr>
              <w:t>podać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rFonts w:ascii="Times New Roman" w:hAnsi="Times New Roman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/>
            </w:pPr>
            <w:r>
              <w:rPr/>
            </w:r>
            <w:bookmarkStart w:id="1" w:name="_Hlk13516543"/>
            <w:bookmarkStart w:id="2" w:name="_Hlk13516543"/>
            <w:bookmarkEnd w:id="2"/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Zestaw kamer do pozycjonowania markerów (nawigowanych narzędzi) w czasie operacji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Kamera z celownikiem laserowym do pozycjonowania pacjenta.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Kamera z technologią aktywną obsługująca narzędzia aktywne kablowe i bezkablowe oraz z technologią pasywną</w:t>
            </w:r>
          </w:p>
          <w:p>
            <w:pPr>
              <w:pStyle w:val="Normal"/>
              <w:rPr>
                <w:color w:val="FF0000"/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Kamera systemowa dostarczająca informacji lokalizacyjnych na temat pozycji pacjenta i instrumentów z markerami pasywnymi do 3 m,  trakerami aktywnymi do 2,4 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Wizualizacja pola widzenia kamery oraz okno pokazujące rozkład narzędzi nawigowanych - pozwalające określić przed zabiegiem właściwe ustawienie kamery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Mysz i klawiatura – odłączane od systemu z możliwością posadowienia w specjalnie dedykowanej szufladzie.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Mysz i klawiatura z możliwością podłączenia do każdego z wózków z możliwością obsługi  dodatkowo i niezależnie obu  monitorów- wózków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Interfejs nawigacyjny systemu  w pełni obsługiwany dotykiem przez dwa niezależne monitory dotykowe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System wyposażony w zintegrowane zasilanie awaryjne pozwalające na pracę systemu przy awarii zasilania przez co najmniej 5 min.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TAK/NIE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NIE – 0 pkt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 – 5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System umożliwiający wysyłanie sygnału video tożsamego z prezentowanym na ekranie do zewnętrznych odbiorników.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color w:val="FF0000"/>
                <w:sz w:val="24"/>
                <w:szCs w:val="24"/>
                <w:lang w:bidi="he-IL"/>
              </w:rPr>
            </w:pPr>
            <w:r>
              <w:rPr>
                <w:color w:val="FF0000"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Każde z zaoferowanych oprogramowań z licencjami bezterminowymi i wielostanowiskowymi.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Najnowsze dostępne wersje oraz minimum coroczna aktualizacja oprogramowania w trakcie trwania okresu gwarancji – licencja wielostanowiskowa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  <w:t>Oprogramowanie do zabiegów nawigowanych w obrębie całej głowy</w:t>
            </w:r>
          </w:p>
          <w:p>
            <w:pPr>
              <w:pStyle w:val="Normal"/>
              <w:rPr>
                <w:sz w:val="24"/>
                <w:szCs w:val="24"/>
                <w:u w:val="single"/>
                <w:lang w:bidi="he-IL"/>
              </w:rPr>
            </w:pPr>
            <w:r>
              <w:rPr>
                <w:sz w:val="24"/>
                <w:szCs w:val="24"/>
                <w:u w:val="single"/>
                <w:lang w:bidi="he-IL"/>
              </w:rPr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Oprogramowanie zainstalowane w stacji głównej systemu neuronawigacji - oferowane oprogramowanie bez ograniczeń czasowych z licencją wielostanowiskową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>
          <w:trHeight w:val="18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Możliwość importu obrazów TK i MR w formacie DICOM3 poprzez sieć komputerową lub dyski CD-ROM.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</w:rPr>
              <w:t xml:space="preserve">Podłączenie, uruchomienie oraz integracja z użytkowanym w Szpitalu systemem PACS/RIS firmy Alteris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Definiowanie poprzez obrysowanie co najmniej trzech celów/struktur anatomicznych, ich rekonstrukcje przestrzenne, wyznaczanie różnych trajektorii dotarcia w fazie planowania zabiegu.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Możlwiość zaplanowania kilku planów zabiegowych uwzględniających punkt wejścia i punkt docelowy z możłwiością przełączenia na każdy z nich podczas zabiegu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highlight w:val="yellow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Funkcje przestrzennych rekonstrukcji 3D zdefiniowanego obszaru oraz możliwości jego przestrzennych rotacji.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TAK/NIE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NIE – 0 pkt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 – 5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zarejestrowania i modyfikacji trajektorii dojścia do każdego z obiektów dokonywanych w czasie nawigowania i ich zapisania w formacie JPG lub innym kompatybilnym z PC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łączenia co najmniej dwóch sposobów rejestracji w celu poprawy jej dokladności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Rejestracja wykrywająca automatycznie znaczniki rejestracyjne pacjenta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Rejestracja pacjenta poprzez obrys bez konieczności wskazywania ułożenia pacjenta poprzez dotykanie punktów.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Rejestracja na punkach anatomicznych – dowolna kolejność wskazań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Rejestracja poprzez wskazanie trzech punktów na anatomii pacjenta- punkty wyznaczane automatycznie przez system nawigacji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Rejestracja poprzez obrysowanie, dostarczonym pasywnym wskaźnikiem struktur anatomicznych głowy pacjenta bez konieczności stosowania markerów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TAK/NIE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NIE – 0 pkt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 – 5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ponownej rejestracji w trakcie zabiegu bez konieczności resterylizowania pola operacyjnego - rerejestracja na czterech wybranych punktach anatomicznych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Rejestracja poprzez obrys bez konieczności golenia głowy z możliwością zaznaczenia całego jej obszaru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50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Określony w oprogramowaniu błąd sumaryczny wskazań, oraz kule sferyczne pokazujące regiony dokładności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324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Informacja o dokładności rejestracji- kolory  oraz błędzie punktu docelowego- informacja liczbowa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Pomiar odległości między wyznaczonymi strukturami oraz informacja o odległości do wyznaczonego celu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Funkcja powiększania obrazu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TAK/NIE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NIE – 0 pkt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 – 5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Funkcja zamrażania obrazu i rejestracji obrazu w celach dokumentacyjnych kompatybilna z oferowanym komputerem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Film z wizualizacją trajektorii i planowania różnych sposobów podejścia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Oprogramowanie umożliwiające określanie śródoperacyjnego przesunięcia układu mózgowego przy pomocy obrazu ultrasonograficznego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wykorzystania „landmarków” z usg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Funkcja zmiany transparentności nałożonego obrazu usg i obrazu fuzji CT z MR dowolny wybór dla każdej diagnostyki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Lista pacjentów z możliwością szybkiego podglądu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TAK/NIE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NIE – 0 pkt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 – 5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Automatyczna budowa guza poprzez wstępne wskazanie na obrazie CT lub MR guza na kilku warstwach. Oprogramowanie automatycznie zakreśla kolejne warstwy o podobnej gęstości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Automatyczna detekcja „fiducials markers” znaczników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Automatyczna fuzja obrazów diagnostycznych z możliwością korekty manualnej – powyżej dwóch serii obrazowych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Weryfikacja fuzji przy pomocy minimum dwóch z wymienionych poniżej metod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- przezroczystość obrazu,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- porównanie dwóch obrazów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Interface umożliwiający w sposób swobodny dostosowanie procedury do potrzeb użytkownika w zakresie narzędzi i profilu zabiegu.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założenia indywidualnych profili użytkownika z przypisaniem odpowiednich procedur do każdego z nich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System zabezpieczający przed wykonaniem zabiegu nawigacji z badaniem TK lub MR niezgodnym z protokołem obrazowania wymaganym przez urządzenie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System obrazujący ustawienie urządzeń peryferyjnych  i weryfikacje połączeń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Funkcje przestrzennych rekonstrukcji 3D zdefiniowanego obszaru oraz możliwość jego przestrzennych rotacji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Obróbka obrazu 2D, co najmniej:  jasność, kontrast, zoom, rotacja, ustawienie transparentności fuzji obrazów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Możliwość wirtualnego cięcia modelu 3 D w trzech płaszczyznach : Axial, Coronal, Sagital, Orthogonal, Oblique z możliwością zamrożenia każdego z widoków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Ustawienie dowolnego rozkładu okien pomiędzy 3 płaszczyznami i 3D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Możliwość wyboru widoku  w każdym z okien :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Axial, coronal, sagital, 3D, pomocniczy, wirtualna kraniotomia, Probe’s eye, trajektoria 1,2,3, widoki wideo, patrzenie na przód – 4 małe okna w jednym oknie z widokiem anatomii z końca narzędzia i trzema kolejnymi odległościami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Możliwa praca nawigacji na min. 6 oknach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Pomiar odległości punktów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kalibracji narzędzi chirurgicznych w czasie zabiegu operacyjnego,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Zapisywanie obrazów – zrzutów ekranu w formie kompatybilnej z PC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Centrowanie wszystkich obrazów w oknach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Koniec narzędzia oznaczony na obrazie nawigacji w 3 płaszczyznach przy pomocy krzyżyka lub punktu z możliwością przełączenia między punktem a krzyżykiem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wydłużenia trajektorii narzędzia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nawigowania wybranej trajektorii i końca narzędzia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symulacji zmiany długości narzędzia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dodawania notatek do każdego z zabiegów, procedury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Informacja o rozkładzie narzędzia względem ramki referencyjnej wraz z dokładnością identyfikacji Informacja na obrazie bieżącym widoczności narzędzia w polu operacyjnym wraz z wyświetleniem jego nazwy i kształtu.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Informacja na obrazie bieżącym widoczności narzędzia w polu operacyjnym wraz z wyświetleniem jego nazwy i kształtu.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312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W pół automatyczne usuwanie zbędnych struktur w obrazie 3D – np. zagłówek w CT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śledzenia w czasie rzeczywistym, na ekranie, nawigacji położenia pasywnej igły biopsyjnej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Okno igły widoczne w oprogramowaniu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Automatyczne obliczenie przez program głębokości ustawienia igły biopsyjnej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Możliwość nałożenia śródoperacyjnego obrazu MRI do określenia przesunięcia, określenia loży, lub niwelacji brainshift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Wykorzystanie gotowych traktów nerwowych DTI i fMRI do planowania trajektorii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TAK/NIE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NIE – 0 pkt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 – 5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  <w:t>Instrumentarium głowa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>
          <w:trHeight w:val="63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System wyposażony w zestaw instrumentarium konieczny do nawigowania podczas operacji w obrębie głowy w technologii optycznej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53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Prosty montaż markerów kalibrujących instrumentarium bez użycia dodatkowych narzędzi (np. śrubokręt)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Skalibrowane narzędzia nie wymagają stosowania dodatkowych sterylnych osłon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682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Ramie przegubowe ( przegub co najmniej  w 2 miejscach) do mocowania ramek z możliwością zamocowania ramki pasywnej i aktywnej.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Ramie mocowane do ramy typu Mayfield za pomocą  uchwytu mocującego do ramy typu Mayfield wraz z adapterem do ramy typu Mayfield z gniazdami -1 szt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55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Ramki pasywne z uproszczoną instrukcją umożliwiająca chirurgowi sterowanie systemem z pola sterylnego – instrukcja umieszczona na powierzchni ramki - pozwalająca na sterowanie krokami nawigacji min: lustrzane odbicie, snap shoot, zoom, dalej, wstecz. Ramki z pinami zatrzaskowymi do umieszczenia markerów pasywnych -2 szt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Wskaźnik pasywny z pinami zatrzaskowymi do umieszczenia markerów pasywnych współpracujący z ramką pasywną i aktywną, 2 szt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Specjalnie dedykowany wskaźnik biopsyjny z pinami zatrzaskowymi do umieszczenia markerów pasywnych współpracujący z ramką pasywną i aktywną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40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Kaseta sterylizacyjna - 1 szt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>
          <w:trHeight w:val="408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Jednorazowy zestaw  do wykonywania nawigowanych biopsji współdziałający z systemem optycznym neuronawigacji, skład zestawu :    igła biopsyjna wraz z miarka ogranicznikiem, wężykiem aspiracyjnym     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 </w:t>
            </w:r>
            <w:r>
              <w:rPr>
                <w:sz w:val="24"/>
                <w:szCs w:val="24"/>
                <w:lang w:bidi="he-IL"/>
              </w:rPr>
              <w:t>Jednorazowy prowadnik zewnętrzny do wykonywania nawigowanych biopsji współdziałąjący z systemem optycznym neuronawigacji, skład zestawu</w:t>
            </w:r>
          </w:p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- prowadnik igły w skład którego wchodzi : podstawa prosta, podstawa kątowa, zacisk, reduktory 1.9 mm, 2.2 mm, 2.6, śruby, śrubokręt                                                       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Otwarty interfejs komunikacyjny do podłączenia zestawu integracyjnego i oprogramowania umożliwiającego integrację z mikroskopem, polegającą na min. wyświetlenie obrazu nawigacji w okularze mikroskopu (w tym rzutu guza),  nawigowanie ogniskową (dwukierunkowa wymiana danych), trajektorii dojścia zaplanowanej na nawigacji. Nastrzykiwanie obrazu nawigacji. </w:t>
            </w:r>
          </w:p>
          <w:p>
            <w:pPr>
              <w:pStyle w:val="Normal"/>
              <w:jc w:val="both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Możliwość integracji z mikroskopami wg listy kompatybilności mikroskopów w tym z min : </w:t>
            </w:r>
          </w:p>
          <w:p>
            <w:pPr>
              <w:pStyle w:val="Normal"/>
              <w:jc w:val="both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Zeis Pentero, Pentero 900, Zeiss Kinevo, Leica OH3, OH4, OH5, OH6, OHX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podać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 xml:space="preserve">Otwarty interfejs komunikacyjny do podłączenia zestawu integracyjnego i oprogramowania umożliwiającego integrację z śródoperacyjnym USG  z funkcją nadążnej fuzji obrazu nawigacji z obrazem USG. </w:t>
            </w:r>
          </w:p>
          <w:p>
            <w:pPr>
              <w:pStyle w:val="Normal"/>
              <w:jc w:val="both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przypadku zakupu przez Zamawiającego mikroskopu, aparatu rtg śródoperacyjnego lub aparatu usg śródoperacyjnego koszty zintegrowania z zaoferowaną neuronawigacją ( w okresie gwarancji ) leżą po stronie Oferenta neuronawigacji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he-IL"/>
              </w:rPr>
              <w:t>TAK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Oferowany system jest w pełni kompatybilny z posiadaną przez Szpital stacją planowania zabiegów stereotaktycznych StealthStatin S7</w:t>
              <w:br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NIE – 0 pkt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 – 1</w:t>
            </w:r>
            <w:bookmarkStart w:id="3" w:name="_GoBack"/>
            <w:bookmarkEnd w:id="3"/>
            <w:r>
              <w:rPr>
                <w:sz w:val="24"/>
                <w:szCs w:val="24"/>
                <w:lang w:bidi="he-IL"/>
              </w:rPr>
              <w:t>0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Oferowany system jest w pełni kompatybilny z posiadaną przez Szpital  ramą stereotaktyczną CRW Precision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NIE – 0 pkt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TAK – 10 pkt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  <w:lang w:bidi="he-IL"/>
              </w:rPr>
            </w:pPr>
            <w:r>
              <w:rPr>
                <w:bCs/>
                <w:sz w:val="24"/>
                <w:szCs w:val="24"/>
                <w:lang w:bidi="he-IL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Podać zalecaną przez producenta częstość wykonywania przeglądów okresowych. 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Wymienić zakres czynności wykonywanych podczas przeglądów okresowych oraz elementy zużywalne wymieniane podczas wykonywania w/w przeglądu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podać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  <w:sz w:val="24"/>
                <w:szCs w:val="24"/>
                <w:lang w:bidi="he-IL"/>
              </w:rPr>
            </w:pPr>
            <w:r>
              <w:rPr>
                <w:b/>
                <w:bCs/>
                <w:sz w:val="24"/>
                <w:szCs w:val="24"/>
                <w:lang w:bidi="he-IL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</w:r>
            <w:bookmarkStart w:id="4" w:name="_Hlk13516064"/>
            <w:bookmarkStart w:id="5" w:name="_Hlk13516064"/>
            <w:bookmarkEnd w:id="5"/>
          </w:p>
        </w:tc>
      </w:tr>
    </w:tbl>
    <w:p>
      <w:pPr>
        <w:pStyle w:val="Normal"/>
        <w:rPr>
          <w:rFonts w:eastAsia="Calibri"/>
          <w:sz w:val="24"/>
          <w:szCs w:val="24"/>
          <w:lang w:eastAsia="ar-SA"/>
        </w:rPr>
      </w:pPr>
      <w:r>
        <w:rPr>
          <w:rFonts w:eastAsia="Calibri"/>
          <w:sz w:val="24"/>
          <w:szCs w:val="24"/>
          <w:lang w:eastAsia="ar-SA"/>
        </w:rPr>
      </w:r>
    </w:p>
    <w:p>
      <w:pPr>
        <w:pStyle w:val="BodyText2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Wymogiem jest aby wartości podane  w kolumnie „Wartość oferowana” były zgodne z danymi zawartymi w oficjalnym dokumencie producenta przedstawiającym dane techniczne - Product Data. Zamawiający ma prawo wystąpić do Wykonawcy o udostępnienie takiego dokumentu celem weryfikacji. </w:t>
      </w:r>
    </w:p>
    <w:p>
      <w:pPr>
        <w:pStyle w:val="Nagwek6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Zamawiający zastrzega sobie prawo do zażądania w wyznaczonym przez siebie terminie, dokonania przez Wykonawcę prezentacji, pokazu oferowanego przedmiotu zamówienia ze wszystkimi wymaganymi parametrami. Niespełnienie tego wymagania spowoduje odrzucenie oferty jako niezgodnej z treścią SIWZ.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/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>AG.ZP 3320.75.19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ytu"/>
        <w:rPr/>
      </w:pPr>
      <w:r>
        <w:rPr>
          <w:sz w:val="24"/>
          <w:szCs w:val="24"/>
        </w:rPr>
        <w:t>Oświadczenie Wykonawcy</w:t>
      </w:r>
    </w:p>
    <w:p>
      <w:pPr>
        <w:pStyle w:val="Tytu"/>
        <w:rPr/>
      </w:pPr>
      <w:r>
        <w:rPr>
          <w:sz w:val="24"/>
          <w:szCs w:val="24"/>
        </w:rPr>
        <w:t>dotyczące warunków gwarancji i szkolenia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Tretekstu"/>
        <w:spacing w:before="0" w:after="0"/>
        <w:jc w:val="left"/>
        <w:rPr/>
      </w:pPr>
      <w:r>
        <w:rPr>
          <w:sz w:val="24"/>
          <w:szCs w:val="24"/>
        </w:rPr>
        <w:t>Oświadczam , że oferowany przedmiot zamówienia jest kompletny i po zainstalowaniu będzie gotowy do pracy zgodnie z jego przeznaczeniem bez dodatkowych zakupów (poza materiałami eksploatacyjnymi).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Na oferowany przedmiot zamówienia udzielam ..............miesięcy pełnej gwarancji licząc od daty podpisania protokołu zdawczo – odbiorczego  ( min. wymagany przez Zamawiającego okres to 12 miesięcy).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Warunki gwarancji:</w:t>
      </w:r>
    </w:p>
    <w:p>
      <w:pPr>
        <w:pStyle w:val="Normal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>- reakcja na zgłoszenie serwisowe i podjęcie akcji serwisowej  : 24 h</w:t>
      </w:r>
    </w:p>
    <w:p>
      <w:pPr>
        <w:pStyle w:val="Normal"/>
        <w:jc w:val="both"/>
        <w:rPr>
          <w:sz w:val="24"/>
          <w:szCs w:val="24"/>
          <w:lang w:bidi="he-IL"/>
        </w:rPr>
      </w:pPr>
      <w:r>
        <w:rPr>
          <w:sz w:val="24"/>
          <w:szCs w:val="24"/>
          <w:lang w:bidi="he-IL"/>
        </w:rPr>
        <w:t xml:space="preserve">- sprzęt zastępczy dostarczony do Zamawiającego na koszt Oferenta dla każdej  naprawy powodującej wyłączenie sprzętu z użytkowania na okres min. 24 h, dostarczony w 24 h od zgłoszenia zapotrzebowania, </w:t>
      </w:r>
    </w:p>
    <w:p>
      <w:pPr>
        <w:pStyle w:val="Normal"/>
        <w:jc w:val="both"/>
        <w:rPr>
          <w:sz w:val="24"/>
          <w:szCs w:val="24"/>
          <w:lang w:bidi="he-IL"/>
        </w:rPr>
      </w:pPr>
      <w:r>
        <w:rPr>
          <w:sz w:val="24"/>
          <w:szCs w:val="24"/>
        </w:rPr>
        <w:t xml:space="preserve">- czas oczekiwania na usunięcie uszkodzenia w okresie gwarancji nie dłużej niż 3 dni robocze liczony od daty zgłoszenia uszkodzenia, a w przypadku konieczności sprowadzenia części spoza granic Polski nie dłuższy niż 5 dni roboczych.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graniczny czas naprawy po przekroczeniu którego okres gwarancji przedłuża się o czas przerwy w eksploatacji ..........................( max 5 dni roboczych 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liczba napraw gwarancyjnych uprawniająca do wymiany na nowy element/podzespół .................................(max. ilość napraw dopuszczonych przez Zamawiającego – 3)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siedziba autoryzowanego serwisu gwarancyjnego i pogwarancyjnego na terenie Polski,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adres..............................................................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  <w:szCs w:val="24"/>
        </w:rPr>
        <w:t>Oświadczam, że w ramach oferowanej gwarancji będą wykonywane przeglądy zalecane przez producenta. Ostatni przegląd w ostatnim miesiącu obowiązywania gwarancji</w:t>
      </w:r>
      <w:r>
        <w:rPr>
          <w:sz w:val="32"/>
          <w:szCs w:val="32"/>
        </w:rPr>
        <w:t xml:space="preserve">. </w:t>
      </w:r>
      <w:r>
        <w:rPr>
          <w:sz w:val="24"/>
          <w:szCs w:val="24"/>
        </w:rPr>
        <w:t xml:space="preserve"> Wszystkie czynności związane z wykonaniem przeglądu odbywać się będą na koszt Wykonawcy.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Dostępność części zamiennych min. 8 lat od daty odbioru.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>Oświadczam , że wraz z dostawą dostarczę instrukcję obsługi w języku polskim zawierającą zapisy dotyczące bezpieczeństwa użytkownika i bezpieczeństwa pacjenta.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/>
      </w:pPr>
      <w:r>
        <w:rPr>
          <w:sz w:val="24"/>
        </w:rPr>
        <w:t xml:space="preserve">Oświadczam, że bezpośredni użytkownicy zostaną przeszkoleni w zakresie obsługi przedmiotu zamówienia. Pierwsze szkolenie odbędzie się przy instalacji aparatu. </w:t>
      </w:r>
      <w:r>
        <w:rPr>
          <w:sz w:val="24"/>
          <w:szCs w:val="24"/>
          <w:lang w:bidi="he-IL"/>
        </w:rPr>
        <w:t>Szkolenie i wsparcie techniczne przy co najmniej 20 zabiegach.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Tretekstu"/>
        <w:jc w:val="both"/>
        <w:rPr>
          <w:sz w:val="24"/>
        </w:rPr>
      </w:pPr>
      <w:r>
        <w:rPr>
          <w:sz w:val="24"/>
          <w:szCs w:val="24"/>
        </w:rPr>
        <w:t xml:space="preserve">Miejscowość, data: ........................................................                                                                                      </w:t>
      </w:r>
      <w:r>
        <w:rPr>
          <w:sz w:val="24"/>
        </w:rPr>
        <w:t>…………….........................</w:t>
      </w:r>
    </w:p>
    <w:p>
      <w:pPr>
        <w:pStyle w:val="Default"/>
        <w:ind w:left="9912" w:hanging="0"/>
        <w:jc w:val="both"/>
        <w:rPr/>
      </w:pPr>
      <w:r>
        <w:rPr/>
        <w:t>(podpisy osoby/ osób uprawnionych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rebuchet MS">
    <w:charset w:val="01"/>
    <w:family w:val="swiss"/>
    <w:pitch w:val="variable"/>
  </w:font>
  <w:font w:name="Times">
    <w:altName w:val="Times New Roman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9f1a5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3">
    <w:name w:val="Heading 3"/>
    <w:basedOn w:val="Normal"/>
    <w:next w:val="Normal"/>
    <w:link w:val="Nagwek3Znak"/>
    <w:qFormat/>
    <w:rsid w:val="009f1a59"/>
    <w:pPr>
      <w:keepNext w:val="true"/>
      <w:jc w:val="center"/>
      <w:outlineLvl w:val="2"/>
    </w:pPr>
    <w:rPr>
      <w:b/>
      <w:color w:val="000000"/>
      <w:sz w:val="24"/>
    </w:rPr>
  </w:style>
  <w:style w:type="paragraph" w:styleId="Nagwek4">
    <w:name w:val="Heading 4"/>
    <w:basedOn w:val="Normal"/>
    <w:next w:val="Normal"/>
    <w:link w:val="Nagwek4Znak"/>
    <w:qFormat/>
    <w:rsid w:val="009f1a59"/>
    <w:pPr>
      <w:keepNext w:val="true"/>
      <w:jc w:val="center"/>
      <w:outlineLvl w:val="3"/>
    </w:pPr>
    <w:rPr>
      <w:sz w:val="24"/>
    </w:rPr>
  </w:style>
  <w:style w:type="paragraph" w:styleId="Nagwek5">
    <w:name w:val="Heading 5"/>
    <w:basedOn w:val="Normal"/>
    <w:next w:val="Normal"/>
    <w:link w:val="Nagwek5Znak"/>
    <w:qFormat/>
    <w:rsid w:val="009f1a59"/>
    <w:pPr>
      <w:keepNext w:val="true"/>
      <w:outlineLvl w:val="4"/>
    </w:pPr>
    <w:rPr>
      <w:b/>
      <w:sz w:val="24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853469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link w:val="Nagwek3"/>
    <w:qFormat/>
    <w:rsid w:val="009f1a59"/>
    <w:rPr>
      <w:rFonts w:ascii="Times New Roman" w:hAnsi="Times New Roman" w:eastAsia="Times New Roman" w:cs="Times New Roman"/>
      <w:b/>
      <w:color w:val="000000"/>
      <w:sz w:val="24"/>
      <w:szCs w:val="20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9f1a59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9f1a59"/>
    <w:rPr>
      <w:rFonts w:ascii="Times New Roman" w:hAnsi="Times New Roman" w:eastAsia="Times New Roman" w:cs="Times New Roman"/>
      <w:b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9f1a59"/>
    <w:rPr>
      <w:rFonts w:ascii="Times New Roman" w:hAnsi="Times New Roman" w:eastAsia="Times New Roman" w:cs="Times New Roman"/>
      <w:b/>
      <w:sz w:val="30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semiHidden/>
    <w:qFormat/>
    <w:rsid w:val="009f1a5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6Znak" w:customStyle="1">
    <w:name w:val="Nagłówek 6 Znak"/>
    <w:basedOn w:val="DefaultParagraphFont"/>
    <w:link w:val="Nagwek6"/>
    <w:semiHidden/>
    <w:qFormat/>
    <w:rsid w:val="00853469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85346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85346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853469"/>
    <w:rPr>
      <w:rFonts w:ascii="Times New Roman" w:hAnsi="Times New Roman" w:eastAsia="Times New Roman" w:cs="Times New Roman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d50bc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Arial"/>
      <w:sz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853469"/>
    <w:pPr>
      <w:spacing w:before="0" w:after="12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d97442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Tytu">
    <w:name w:val="Title"/>
    <w:basedOn w:val="Normal"/>
    <w:link w:val="TytuZnak"/>
    <w:qFormat/>
    <w:rsid w:val="009f1a59"/>
    <w:pPr>
      <w:jc w:val="center"/>
    </w:pPr>
    <w:rPr>
      <w:b/>
      <w:sz w:val="30"/>
    </w:rPr>
  </w:style>
  <w:style w:type="paragraph" w:styleId="BodyTextIndent2">
    <w:name w:val="Body Text Indent 2"/>
    <w:basedOn w:val="Normal"/>
    <w:link w:val="Tekstpodstawowywcity2Znak"/>
    <w:semiHidden/>
    <w:qFormat/>
    <w:rsid w:val="009f1a59"/>
    <w:pPr>
      <w:suppressAutoHyphens w:val="true"/>
      <w:ind w:firstLine="540"/>
      <w:jc w:val="both"/>
    </w:pPr>
    <w:rPr/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853469"/>
    <w:pPr>
      <w:spacing w:lineRule="auto" w:line="480" w:before="0" w:after="12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853469"/>
    <w:pPr>
      <w:spacing w:before="0" w:after="120"/>
      <w:ind w:left="283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853469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3454c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d50b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Application>LibreOffice/6.2.5.2$Windows_X86_64 LibreOffice_project/1ec314fa52f458adc18c4f025c545a4e8b22c159</Application>
  <Pages>14</Pages>
  <Words>2082</Words>
  <Characters>14020</Characters>
  <CharactersWithSpaces>16010</CharactersWithSpaces>
  <Paragraphs>336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2019-07-25T09:05:00Z</dcterms:created>
  <dc:creator>Szpital</dc:creator>
  <dc:description/>
  <dc:language>pl-PL</dc:language>
  <cp:lastModifiedBy/>
  <cp:lastPrinted>2019-10-22T11:56:31Z</cp:lastPrinted>
  <dcterms:modified xsi:type="dcterms:W3CDTF">2019-10-22T11:55:32Z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