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0" w:rsidRDefault="00CF3280" w:rsidP="00D31412">
      <w:pPr>
        <w:pStyle w:val="Nagwek2"/>
      </w:pPr>
      <w:bookmarkStart w:id="0" w:name="_Toc469565402"/>
    </w:p>
    <w:p w:rsidR="005A5C9E" w:rsidRDefault="005A5C9E" w:rsidP="006E3A65">
      <w:pPr>
        <w:spacing w:after="0"/>
        <w:ind w:left="0" w:right="145"/>
        <w:jc w:val="center"/>
        <w:rPr>
          <w:b/>
          <w:caps/>
          <w:sz w:val="36"/>
          <w:szCs w:val="36"/>
        </w:rPr>
      </w:pPr>
      <w:r>
        <w:rPr>
          <w:noProof/>
        </w:rPr>
        <w:drawing>
          <wp:anchor distT="0" distB="0" distL="114300" distR="114300" simplePos="0" relativeHeight="251652096" behindDoc="0" locked="0" layoutInCell="1" allowOverlap="1">
            <wp:simplePos x="0" y="0"/>
            <wp:positionH relativeFrom="column">
              <wp:posOffset>2068195</wp:posOffset>
            </wp:positionH>
            <wp:positionV relativeFrom="paragraph">
              <wp:posOffset>24765</wp:posOffset>
            </wp:positionV>
            <wp:extent cx="1544320" cy="1400810"/>
            <wp:effectExtent l="0" t="0" r="0" b="8890"/>
            <wp:wrapSquare wrapText="bothSides"/>
            <wp:docPr id="13" name="Obraz 13" descr="http://szpitaljp2.zam.p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pitaljp2.zam.pl/img/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4320" cy="1400810"/>
                    </a:xfrm>
                    <a:prstGeom prst="rect">
                      <a:avLst/>
                    </a:prstGeom>
                    <a:noFill/>
                    <a:ln>
                      <a:noFill/>
                    </a:ln>
                  </pic:spPr>
                </pic:pic>
              </a:graphicData>
            </a:graphic>
          </wp:anchor>
        </w:drawing>
      </w: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6E3A65" w:rsidRPr="005A5C9E" w:rsidRDefault="006E3A65" w:rsidP="006E3A65">
      <w:pPr>
        <w:spacing w:after="0"/>
        <w:ind w:left="0" w:right="145"/>
        <w:jc w:val="center"/>
        <w:rPr>
          <w:b/>
          <w:caps/>
          <w:sz w:val="32"/>
          <w:szCs w:val="32"/>
        </w:rPr>
      </w:pPr>
      <w:r w:rsidRPr="005A5C9E">
        <w:rPr>
          <w:b/>
          <w:caps/>
          <w:sz w:val="32"/>
          <w:szCs w:val="32"/>
        </w:rPr>
        <w:t>Samodzielny Publiczny Szpital Wojewódzki</w:t>
      </w:r>
      <w:r w:rsidRPr="005A5C9E">
        <w:rPr>
          <w:b/>
          <w:caps/>
          <w:sz w:val="32"/>
          <w:szCs w:val="32"/>
        </w:rPr>
        <w:br/>
        <w:t>im. Papieża Jana Pawła II w Zamościu</w:t>
      </w:r>
    </w:p>
    <w:p w:rsidR="00CF3280" w:rsidRDefault="00CF3280">
      <w:pPr>
        <w:spacing w:after="0"/>
        <w:ind w:left="0" w:right="145"/>
        <w:jc w:val="center"/>
        <w:rPr>
          <w:b/>
          <w:sz w:val="36"/>
          <w:szCs w:val="36"/>
        </w:rPr>
      </w:pPr>
    </w:p>
    <w:p w:rsidR="00CF3280" w:rsidRDefault="00CF3280">
      <w:pPr>
        <w:spacing w:after="0"/>
        <w:ind w:left="0" w:right="145"/>
      </w:pPr>
    </w:p>
    <w:p w:rsidR="00CF3280" w:rsidRDefault="00BA5937">
      <w:pPr>
        <w:spacing w:after="0"/>
        <w:ind w:left="0" w:right="145"/>
        <w:jc w:val="center"/>
      </w:pPr>
      <w:r>
        <w:t xml:space="preserve">Nr. sprawy: </w:t>
      </w:r>
      <w:r w:rsidR="004D24E3">
        <w:t>AG.ZP.3320.81.18</w:t>
      </w:r>
    </w:p>
    <w:p w:rsidR="00CF3280" w:rsidRPr="005A5C9E" w:rsidRDefault="00CF3280">
      <w:pPr>
        <w:spacing w:after="0"/>
        <w:ind w:left="0" w:right="145"/>
        <w:jc w:val="center"/>
        <w:rPr>
          <w:sz w:val="32"/>
          <w:szCs w:val="32"/>
        </w:rPr>
      </w:pPr>
    </w:p>
    <w:p w:rsidR="00CF3280" w:rsidRPr="005A5C9E" w:rsidRDefault="00BA5937">
      <w:pPr>
        <w:spacing w:after="0"/>
        <w:ind w:left="0" w:right="145"/>
        <w:jc w:val="center"/>
        <w:rPr>
          <w:b/>
          <w:sz w:val="32"/>
          <w:szCs w:val="32"/>
        </w:rPr>
      </w:pPr>
      <w:r w:rsidRPr="005A5C9E">
        <w:rPr>
          <w:b/>
          <w:sz w:val="32"/>
          <w:szCs w:val="32"/>
        </w:rPr>
        <w:t>Załącznik nr 1 do SIWZ</w:t>
      </w:r>
    </w:p>
    <w:p w:rsidR="00CF3280" w:rsidRDefault="00BA5937">
      <w:pPr>
        <w:spacing w:after="0"/>
        <w:ind w:left="0" w:right="145"/>
        <w:jc w:val="center"/>
        <w:rPr>
          <w:sz w:val="28"/>
          <w:szCs w:val="28"/>
        </w:rPr>
      </w:pPr>
      <w:r>
        <w:rPr>
          <w:sz w:val="28"/>
          <w:szCs w:val="28"/>
        </w:rPr>
        <w:t>na</w:t>
      </w:r>
    </w:p>
    <w:p w:rsidR="00CF3280" w:rsidRDefault="00CF3280">
      <w:pPr>
        <w:spacing w:after="0"/>
        <w:ind w:left="0" w:right="145"/>
        <w:jc w:val="center"/>
        <w:rPr>
          <w:sz w:val="36"/>
          <w:szCs w:val="36"/>
        </w:rPr>
      </w:pPr>
    </w:p>
    <w:p w:rsidR="005A5C9E" w:rsidRPr="005A5C9E" w:rsidRDefault="005A5C9E" w:rsidP="005A5C9E">
      <w:pPr>
        <w:suppressAutoHyphens w:val="0"/>
        <w:autoSpaceDN/>
        <w:spacing w:after="0" w:line="259" w:lineRule="auto"/>
        <w:ind w:left="0" w:right="145" w:firstLine="0"/>
        <w:jc w:val="center"/>
        <w:textAlignment w:val="auto"/>
        <w:rPr>
          <w:rFonts w:eastAsia="Calibri"/>
          <w:color w:val="auto"/>
          <w:sz w:val="28"/>
          <w:szCs w:val="28"/>
          <w:lang w:eastAsia="en-US"/>
        </w:rPr>
      </w:pPr>
      <w:r w:rsidRPr="005A5C9E">
        <w:rPr>
          <w:rFonts w:eastAsia="Calibri"/>
          <w:color w:val="auto"/>
          <w:sz w:val="28"/>
          <w:szCs w:val="28"/>
          <w:lang w:eastAsia="en-US"/>
        </w:rPr>
        <w:t>„Dostawę i wdrożenie Zintegrowanego Systemu Informatycznego dla Sam</w:t>
      </w:r>
      <w:r w:rsidRPr="005A5C9E">
        <w:rPr>
          <w:rFonts w:eastAsia="Calibri"/>
          <w:color w:val="auto"/>
          <w:sz w:val="28"/>
          <w:szCs w:val="28"/>
          <w:lang w:eastAsia="en-US"/>
        </w:rPr>
        <w:t>o</w:t>
      </w:r>
      <w:r w:rsidRPr="005A5C9E">
        <w:rPr>
          <w:rFonts w:eastAsia="Calibri"/>
          <w:color w:val="auto"/>
          <w:sz w:val="28"/>
          <w:szCs w:val="28"/>
          <w:lang w:eastAsia="en-US"/>
        </w:rPr>
        <w:t>dzielnego Publicznego Szpitala Wojewódzkiego im. Papieża Jana Pawła II w Zamościuwraz z dostawą i uruchomieniem infrastruktury informatycznej”</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36"/>
          <w:szCs w:val="36"/>
          <w:lang w:eastAsia="en-US"/>
        </w:rPr>
      </w:pPr>
    </w:p>
    <w:p w:rsidR="005A5C9E" w:rsidRPr="005A5C9E" w:rsidRDefault="005A5C9E" w:rsidP="005A5C9E">
      <w:pPr>
        <w:suppressAutoHyphens w:val="0"/>
        <w:autoSpaceDN/>
        <w:spacing w:after="120" w:line="259" w:lineRule="auto"/>
        <w:ind w:left="0" w:right="0" w:firstLine="0"/>
        <w:jc w:val="center"/>
        <w:textAlignment w:val="auto"/>
        <w:rPr>
          <w:rFonts w:eastAsia="Calibri"/>
          <w:i/>
          <w:color w:val="auto"/>
          <w:sz w:val="28"/>
          <w:szCs w:val="28"/>
          <w:lang w:eastAsia="en-US"/>
        </w:rPr>
      </w:pPr>
      <w:r w:rsidRPr="005A5C9E">
        <w:rPr>
          <w:rFonts w:eastAsia="Calibri"/>
          <w:i/>
          <w:color w:val="auto"/>
          <w:sz w:val="28"/>
          <w:szCs w:val="28"/>
          <w:lang w:eastAsia="en-US"/>
        </w:rPr>
        <w:t>realizowanego w ramach projektu:</w:t>
      </w:r>
    </w:p>
    <w:p w:rsidR="005A5C9E" w:rsidRPr="005A5C9E" w:rsidRDefault="005A5C9E" w:rsidP="005A5C9E">
      <w:pPr>
        <w:suppressAutoHyphens w:val="0"/>
        <w:autoSpaceDN/>
        <w:spacing w:after="160" w:line="259" w:lineRule="auto"/>
        <w:ind w:left="0" w:right="0" w:firstLine="0"/>
        <w:jc w:val="center"/>
        <w:textAlignment w:val="auto"/>
        <w:rPr>
          <w:rFonts w:eastAsia="Calibri"/>
          <w:b/>
          <w:color w:val="001642"/>
          <w:sz w:val="28"/>
          <w:szCs w:val="28"/>
          <w:lang w:eastAsia="en-US"/>
        </w:rPr>
      </w:pPr>
      <w:r w:rsidRPr="005A5C9E">
        <w:rPr>
          <w:rFonts w:eastAsia="Calibri"/>
          <w:b/>
          <w:color w:val="001642"/>
          <w:sz w:val="28"/>
          <w:szCs w:val="28"/>
          <w:lang w:eastAsia="en-US"/>
        </w:rPr>
        <w:t>„Modernizacja systemów informatycznych w celu zapewnienia dostępności, integracji oraz cyfryzacji nowych usług i poprawę funkcjonalności istniej</w:t>
      </w:r>
      <w:r w:rsidRPr="005A5C9E">
        <w:rPr>
          <w:rFonts w:eastAsia="Calibri"/>
          <w:b/>
          <w:color w:val="001642"/>
          <w:sz w:val="28"/>
          <w:szCs w:val="28"/>
          <w:lang w:eastAsia="en-US"/>
        </w:rPr>
        <w:t>ą</w:t>
      </w:r>
      <w:r w:rsidRPr="005A5C9E">
        <w:rPr>
          <w:rFonts w:eastAsia="Calibri"/>
          <w:b/>
          <w:color w:val="001642"/>
          <w:sz w:val="28"/>
          <w:szCs w:val="28"/>
          <w:lang w:eastAsia="en-US"/>
        </w:rPr>
        <w:t>cych usług publicznych świadczonych drogą elektroniczną w zakresie e-zdrowia”</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współfinansowanego ze środków</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Europejskiego Funduszu Rozwoju Regionalnego w ramach Regionalnego</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Programu Operacyjnego Województwa Lubelskiego na lata 2014-2020</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r w:rsidRPr="005A5C9E">
        <w:rPr>
          <w:rFonts w:eastAsia="Calibri"/>
          <w:color w:val="auto"/>
          <w:szCs w:val="24"/>
          <w:lang w:eastAsia="en-US"/>
        </w:rPr>
        <w:t xml:space="preserve">Zamość, </w:t>
      </w:r>
      <w:r w:rsidR="005F0552">
        <w:rPr>
          <w:rFonts w:eastAsia="Calibri"/>
          <w:color w:val="auto"/>
          <w:szCs w:val="24"/>
          <w:lang w:eastAsia="en-US"/>
        </w:rPr>
        <w:t>grudzień</w:t>
      </w:r>
      <w:r w:rsidRPr="005A5C9E">
        <w:rPr>
          <w:rFonts w:eastAsia="Calibri"/>
          <w:color w:val="auto"/>
          <w:szCs w:val="24"/>
          <w:lang w:eastAsia="en-US"/>
        </w:rPr>
        <w:t xml:space="preserve"> 2018 r.</w:t>
      </w:r>
    </w:p>
    <w:p w:rsidR="005A5C9E" w:rsidRDefault="005A5C9E">
      <w:pPr>
        <w:suppressAutoHyphens w:val="0"/>
        <w:spacing w:after="160"/>
        <w:ind w:left="0" w:right="0" w:firstLine="0"/>
        <w:jc w:val="left"/>
        <w:rPr>
          <w:rFonts w:eastAsia="Calibri"/>
          <w:color w:val="auto"/>
          <w:szCs w:val="24"/>
          <w:lang w:eastAsia="en-US"/>
        </w:rPr>
      </w:pPr>
      <w:r>
        <w:rPr>
          <w:rFonts w:eastAsia="Calibri"/>
          <w:color w:val="auto"/>
          <w:szCs w:val="24"/>
          <w:lang w:eastAsia="en-US"/>
        </w:rPr>
        <w:br w:type="page"/>
      </w:r>
    </w:p>
    <w:p w:rsidR="00CF3280" w:rsidRDefault="00CF3280" w:rsidP="005A5C9E">
      <w:pPr>
        <w:suppressAutoHyphens w:val="0"/>
        <w:autoSpaceDN/>
        <w:spacing w:after="0" w:line="259" w:lineRule="auto"/>
        <w:ind w:left="0" w:right="0" w:firstLine="0"/>
        <w:jc w:val="center"/>
        <w:textAlignment w:val="auto"/>
        <w:rPr>
          <w:sz w:val="20"/>
          <w:szCs w:val="20"/>
        </w:rPr>
      </w:pPr>
    </w:p>
    <w:p w:rsidR="00CF3280" w:rsidRDefault="00BA5937">
      <w:pPr>
        <w:pStyle w:val="Nagwekspisutreci"/>
        <w:outlineLvl w:val="9"/>
      </w:pPr>
      <w:bookmarkStart w:id="1" w:name="_Toc503423844"/>
      <w:bookmarkStart w:id="2" w:name="_Toc509948510"/>
      <w:bookmarkStart w:id="3" w:name="_Toc515308970"/>
      <w:bookmarkStart w:id="4" w:name="_Toc532794374"/>
      <w:r>
        <w:t>Spis treści</w:t>
      </w:r>
      <w:bookmarkEnd w:id="1"/>
      <w:bookmarkEnd w:id="2"/>
      <w:bookmarkEnd w:id="3"/>
      <w:bookmarkEnd w:id="4"/>
    </w:p>
    <w:p w:rsidR="00D97C81" w:rsidRDefault="009D380D">
      <w:pPr>
        <w:pStyle w:val="Spistreci1"/>
        <w:rPr>
          <w:rFonts w:asciiTheme="minorHAnsi" w:eastAsiaTheme="minorEastAsia" w:hAnsiTheme="minorHAnsi" w:cstheme="minorBidi"/>
          <w:noProof/>
          <w:color w:val="auto"/>
          <w:sz w:val="22"/>
        </w:rPr>
      </w:pPr>
      <w:r w:rsidRPr="009D380D">
        <w:rPr>
          <w:rFonts w:ascii="Calibri Light" w:hAnsi="Calibri Light"/>
          <w:color w:val="2E74B5"/>
          <w:sz w:val="32"/>
          <w:szCs w:val="32"/>
        </w:rPr>
        <w:fldChar w:fldCharType="begin"/>
      </w:r>
      <w:r w:rsidR="00BA5937">
        <w:instrText xml:space="preserve"> TOC \o "1-3" \h </w:instrText>
      </w:r>
      <w:r w:rsidRPr="009D380D">
        <w:rPr>
          <w:rFonts w:ascii="Calibri Light" w:hAnsi="Calibri Light"/>
          <w:color w:val="2E74B5"/>
          <w:sz w:val="32"/>
          <w:szCs w:val="32"/>
        </w:rPr>
        <w:fldChar w:fldCharType="separate"/>
      </w:r>
      <w:hyperlink w:anchor="_Toc532794374" w:history="1">
        <w:r w:rsidR="00D97C81" w:rsidRPr="00743C38">
          <w:rPr>
            <w:rStyle w:val="Hipercze"/>
            <w:noProof/>
          </w:rPr>
          <w:t>Spis treści</w:t>
        </w:r>
        <w:r w:rsidR="00D97C81">
          <w:rPr>
            <w:noProof/>
          </w:rPr>
          <w:tab/>
        </w:r>
        <w:r>
          <w:rPr>
            <w:noProof/>
          </w:rPr>
          <w:fldChar w:fldCharType="begin"/>
        </w:r>
        <w:r w:rsidR="00D97C81">
          <w:rPr>
            <w:noProof/>
          </w:rPr>
          <w:instrText xml:space="preserve"> PAGEREF _Toc532794374 \h </w:instrText>
        </w:r>
        <w:r>
          <w:rPr>
            <w:noProof/>
          </w:rPr>
        </w:r>
        <w:r>
          <w:rPr>
            <w:noProof/>
          </w:rPr>
          <w:fldChar w:fldCharType="separate"/>
        </w:r>
        <w:r w:rsidR="00902671">
          <w:rPr>
            <w:noProof/>
          </w:rPr>
          <w:t>2</w:t>
        </w:r>
        <w:r>
          <w:rPr>
            <w:noProof/>
          </w:rPr>
          <w:fldChar w:fldCharType="end"/>
        </w:r>
      </w:hyperlink>
    </w:p>
    <w:p w:rsidR="00D97C81" w:rsidRDefault="009D380D">
      <w:pPr>
        <w:pStyle w:val="Spistreci1"/>
        <w:rPr>
          <w:rFonts w:asciiTheme="minorHAnsi" w:eastAsiaTheme="minorEastAsia" w:hAnsiTheme="minorHAnsi" w:cstheme="minorBidi"/>
          <w:noProof/>
          <w:color w:val="auto"/>
          <w:sz w:val="22"/>
        </w:rPr>
      </w:pPr>
      <w:hyperlink w:anchor="_Toc532794375" w:history="1">
        <w:r w:rsidR="00D97C81" w:rsidRPr="00743C38">
          <w:rPr>
            <w:rStyle w:val="Hipercze"/>
            <w:noProof/>
            <w:spacing w:val="-10"/>
            <w:lang w:eastAsia="en-US"/>
          </w:rPr>
          <w:t>Załącznik Nr 1 do SIWZ</w:t>
        </w:r>
        <w:r w:rsidR="00D97C81">
          <w:rPr>
            <w:noProof/>
          </w:rPr>
          <w:tab/>
        </w:r>
        <w:r>
          <w:rPr>
            <w:noProof/>
          </w:rPr>
          <w:fldChar w:fldCharType="begin"/>
        </w:r>
        <w:r w:rsidR="00D97C81">
          <w:rPr>
            <w:noProof/>
          </w:rPr>
          <w:instrText xml:space="preserve"> PAGEREF _Toc532794375 \h </w:instrText>
        </w:r>
        <w:r>
          <w:rPr>
            <w:noProof/>
          </w:rPr>
        </w:r>
        <w:r>
          <w:rPr>
            <w:noProof/>
          </w:rPr>
          <w:fldChar w:fldCharType="separate"/>
        </w:r>
        <w:r w:rsidR="00902671">
          <w:rPr>
            <w:noProof/>
          </w:rPr>
          <w:t>6</w:t>
        </w:r>
        <w:r>
          <w:rPr>
            <w:noProof/>
          </w:rPr>
          <w:fldChar w:fldCharType="end"/>
        </w:r>
      </w:hyperlink>
    </w:p>
    <w:p w:rsidR="00D97C81" w:rsidRDefault="009D380D">
      <w:pPr>
        <w:pStyle w:val="Spistreci1"/>
        <w:rPr>
          <w:rFonts w:asciiTheme="minorHAnsi" w:eastAsiaTheme="minorEastAsia" w:hAnsiTheme="minorHAnsi" w:cstheme="minorBidi"/>
          <w:noProof/>
          <w:color w:val="auto"/>
          <w:sz w:val="22"/>
        </w:rPr>
      </w:pPr>
      <w:hyperlink w:anchor="_Toc532794376" w:history="1">
        <w:r w:rsidR="00D97C81" w:rsidRPr="00743C38">
          <w:rPr>
            <w:rStyle w:val="Hipercze"/>
            <w:noProof/>
            <w:spacing w:val="-10"/>
            <w:lang w:eastAsia="en-US"/>
          </w:rPr>
          <w:t>SZCZEGÓŁOWY OPIS PRZEDMIOTU ZAMÓWIENIA</w:t>
        </w:r>
        <w:r w:rsidR="00D97C81">
          <w:rPr>
            <w:noProof/>
          </w:rPr>
          <w:tab/>
        </w:r>
        <w:r>
          <w:rPr>
            <w:noProof/>
          </w:rPr>
          <w:fldChar w:fldCharType="begin"/>
        </w:r>
        <w:r w:rsidR="00D97C81">
          <w:rPr>
            <w:noProof/>
          </w:rPr>
          <w:instrText xml:space="preserve"> PAGEREF _Toc532794376 \h </w:instrText>
        </w:r>
        <w:r>
          <w:rPr>
            <w:noProof/>
          </w:rPr>
        </w:r>
        <w:r>
          <w:rPr>
            <w:noProof/>
          </w:rPr>
          <w:fldChar w:fldCharType="separate"/>
        </w:r>
        <w:r w:rsidR="00902671">
          <w:rPr>
            <w:noProof/>
          </w:rPr>
          <w:t>6</w:t>
        </w:r>
        <w:r>
          <w:rPr>
            <w:noProof/>
          </w:rPr>
          <w:fldChar w:fldCharType="end"/>
        </w:r>
      </w:hyperlink>
    </w:p>
    <w:p w:rsidR="00D97C81" w:rsidRDefault="009D380D">
      <w:pPr>
        <w:pStyle w:val="Spistreci1"/>
        <w:rPr>
          <w:rFonts w:asciiTheme="minorHAnsi" w:eastAsiaTheme="minorEastAsia" w:hAnsiTheme="minorHAnsi" w:cstheme="minorBidi"/>
          <w:noProof/>
          <w:color w:val="auto"/>
          <w:sz w:val="22"/>
        </w:rPr>
      </w:pPr>
      <w:hyperlink w:anchor="_Toc532794377" w:history="1">
        <w:r w:rsidR="00D97C81" w:rsidRPr="00743C38">
          <w:rPr>
            <w:rStyle w:val="Hipercze"/>
            <w:rFonts w:ascii="Cambria" w:eastAsia="Calibri" w:hAnsi="Cambria"/>
            <w:bCs/>
            <w:noProof/>
            <w:lang w:eastAsia="en-US"/>
          </w:rPr>
          <w:t>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projektu - zamówienia</w:t>
        </w:r>
        <w:r w:rsidR="00D97C81">
          <w:rPr>
            <w:noProof/>
          </w:rPr>
          <w:tab/>
        </w:r>
        <w:r>
          <w:rPr>
            <w:noProof/>
          </w:rPr>
          <w:fldChar w:fldCharType="begin"/>
        </w:r>
        <w:r w:rsidR="00D97C81">
          <w:rPr>
            <w:noProof/>
          </w:rPr>
          <w:instrText xml:space="preserve"> PAGEREF _Toc532794377 \h </w:instrText>
        </w:r>
        <w:r>
          <w:rPr>
            <w:noProof/>
          </w:rPr>
        </w:r>
        <w:r>
          <w:rPr>
            <w:noProof/>
          </w:rPr>
          <w:fldChar w:fldCharType="separate"/>
        </w:r>
        <w:r w:rsidR="00902671">
          <w:rPr>
            <w:noProof/>
          </w:rPr>
          <w:t>6</w:t>
        </w:r>
        <w:r>
          <w:rPr>
            <w:noProof/>
          </w:rPr>
          <w:fldChar w:fldCharType="end"/>
        </w:r>
      </w:hyperlink>
    </w:p>
    <w:p w:rsidR="00D97C81" w:rsidRDefault="009D380D">
      <w:pPr>
        <w:pStyle w:val="Spistreci1"/>
        <w:rPr>
          <w:rFonts w:asciiTheme="minorHAnsi" w:eastAsiaTheme="minorEastAsia" w:hAnsiTheme="minorHAnsi" w:cstheme="minorBidi"/>
          <w:noProof/>
          <w:color w:val="auto"/>
          <w:sz w:val="22"/>
        </w:rPr>
      </w:pPr>
      <w:hyperlink w:anchor="_Toc532794378" w:history="1">
        <w:r w:rsidR="00D97C81" w:rsidRPr="00743C38">
          <w:rPr>
            <w:rStyle w:val="Hipercze"/>
            <w:rFonts w:ascii="Cambria" w:eastAsia="Calibri" w:hAnsi="Cambria"/>
            <w:bCs/>
            <w:noProof/>
            <w:lang w:eastAsia="en-US"/>
          </w:rPr>
          <w:t>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Informacja o Zamawiającym</w:t>
        </w:r>
        <w:r w:rsidR="00D97C81">
          <w:rPr>
            <w:noProof/>
          </w:rPr>
          <w:tab/>
        </w:r>
        <w:r>
          <w:rPr>
            <w:noProof/>
          </w:rPr>
          <w:fldChar w:fldCharType="begin"/>
        </w:r>
        <w:r w:rsidR="00D97C81">
          <w:rPr>
            <w:noProof/>
          </w:rPr>
          <w:instrText xml:space="preserve"> PAGEREF _Toc532794378 \h </w:instrText>
        </w:r>
        <w:r>
          <w:rPr>
            <w:noProof/>
          </w:rPr>
        </w:r>
        <w:r>
          <w:rPr>
            <w:noProof/>
          </w:rPr>
          <w:fldChar w:fldCharType="separate"/>
        </w:r>
        <w:r w:rsidR="00902671">
          <w:rPr>
            <w:noProof/>
          </w:rPr>
          <w:t>8</w:t>
        </w:r>
        <w:r>
          <w:rPr>
            <w:noProof/>
          </w:rPr>
          <w:fldChar w:fldCharType="end"/>
        </w:r>
      </w:hyperlink>
    </w:p>
    <w:p w:rsidR="00D97C81" w:rsidRDefault="009D380D">
      <w:pPr>
        <w:pStyle w:val="Spistreci1"/>
        <w:rPr>
          <w:rFonts w:asciiTheme="minorHAnsi" w:eastAsiaTheme="minorEastAsia" w:hAnsiTheme="minorHAnsi" w:cstheme="minorBidi"/>
          <w:noProof/>
          <w:color w:val="auto"/>
          <w:sz w:val="22"/>
        </w:rPr>
      </w:pPr>
      <w:hyperlink w:anchor="_Toc532794379" w:history="1">
        <w:r w:rsidR="00D97C81" w:rsidRPr="00743C38">
          <w:rPr>
            <w:rStyle w:val="Hipercze"/>
            <w:rFonts w:ascii="Cambria" w:eastAsia="Calibri" w:hAnsi="Cambria"/>
            <w:bCs/>
            <w:noProof/>
            <w:lang w:eastAsia="en-US"/>
          </w:rPr>
          <w:t>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w:t>
        </w:r>
        <w:r w:rsidR="00D97C81">
          <w:rPr>
            <w:noProof/>
          </w:rPr>
          <w:tab/>
        </w:r>
        <w:r>
          <w:rPr>
            <w:noProof/>
          </w:rPr>
          <w:fldChar w:fldCharType="begin"/>
        </w:r>
        <w:r w:rsidR="00D97C81">
          <w:rPr>
            <w:noProof/>
          </w:rPr>
          <w:instrText xml:space="preserve"> PAGEREF _Toc532794379 \h </w:instrText>
        </w:r>
        <w:r>
          <w:rPr>
            <w:noProof/>
          </w:rPr>
        </w:r>
        <w:r>
          <w:rPr>
            <w:noProof/>
          </w:rPr>
          <w:fldChar w:fldCharType="separate"/>
        </w:r>
        <w:r w:rsidR="00902671">
          <w:rPr>
            <w:noProof/>
          </w:rPr>
          <w:t>10</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0"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medyczna</w:t>
        </w:r>
        <w:r w:rsidR="00D97C81">
          <w:rPr>
            <w:noProof/>
          </w:rPr>
          <w:tab/>
        </w:r>
        <w:r>
          <w:rPr>
            <w:noProof/>
          </w:rPr>
          <w:fldChar w:fldCharType="begin"/>
        </w:r>
        <w:r w:rsidR="00D97C81">
          <w:rPr>
            <w:noProof/>
          </w:rPr>
          <w:instrText xml:space="preserve"> PAGEREF _Toc532794380 \h </w:instrText>
        </w:r>
        <w:r>
          <w:rPr>
            <w:noProof/>
          </w:rPr>
        </w:r>
        <w:r>
          <w:rPr>
            <w:noProof/>
          </w:rPr>
          <w:fldChar w:fldCharType="separate"/>
        </w:r>
        <w:r w:rsidR="00902671">
          <w:rPr>
            <w:noProof/>
          </w:rPr>
          <w:t>12</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1"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administracyjna</w:t>
        </w:r>
        <w:r w:rsidR="00D97C81">
          <w:rPr>
            <w:noProof/>
          </w:rPr>
          <w:tab/>
        </w:r>
        <w:r>
          <w:rPr>
            <w:noProof/>
          </w:rPr>
          <w:fldChar w:fldCharType="begin"/>
        </w:r>
        <w:r w:rsidR="00D97C81">
          <w:rPr>
            <w:noProof/>
          </w:rPr>
          <w:instrText xml:space="preserve"> PAGEREF _Toc532794381 \h </w:instrText>
        </w:r>
        <w:r>
          <w:rPr>
            <w:noProof/>
          </w:rPr>
        </w:r>
        <w:r>
          <w:rPr>
            <w:noProof/>
          </w:rPr>
          <w:fldChar w:fldCharType="separate"/>
        </w:r>
        <w:r w:rsidR="00902671">
          <w:rPr>
            <w:noProof/>
          </w:rPr>
          <w:t>18</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2"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medyczna</w:t>
        </w:r>
        <w:r w:rsidR="00D97C81">
          <w:rPr>
            <w:noProof/>
          </w:rPr>
          <w:tab/>
        </w:r>
        <w:r>
          <w:rPr>
            <w:noProof/>
          </w:rPr>
          <w:fldChar w:fldCharType="begin"/>
        </w:r>
        <w:r w:rsidR="00D97C81">
          <w:rPr>
            <w:noProof/>
          </w:rPr>
          <w:instrText xml:space="preserve"> PAGEREF _Toc532794382 \h </w:instrText>
        </w:r>
        <w:r>
          <w:rPr>
            <w:noProof/>
          </w:rPr>
        </w:r>
        <w:r>
          <w:rPr>
            <w:noProof/>
          </w:rPr>
          <w:fldChar w:fldCharType="separate"/>
        </w:r>
        <w:r w:rsidR="00902671">
          <w:rPr>
            <w:noProof/>
          </w:rPr>
          <w:t>19</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administracyjna</w:t>
        </w:r>
        <w:r w:rsidR="00D97C81">
          <w:rPr>
            <w:noProof/>
          </w:rPr>
          <w:tab/>
        </w:r>
        <w:r>
          <w:rPr>
            <w:noProof/>
          </w:rPr>
          <w:fldChar w:fldCharType="begin"/>
        </w:r>
        <w:r w:rsidR="00D97C81">
          <w:rPr>
            <w:noProof/>
          </w:rPr>
          <w:instrText xml:space="preserve"> PAGEREF _Toc532794383 \h </w:instrText>
        </w:r>
        <w:r>
          <w:rPr>
            <w:noProof/>
          </w:rPr>
        </w:r>
        <w:r>
          <w:rPr>
            <w:noProof/>
          </w:rPr>
          <w:fldChar w:fldCharType="separate"/>
        </w:r>
        <w:r w:rsidR="00902671">
          <w:rPr>
            <w:noProof/>
          </w:rPr>
          <w:t>20</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4"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zgłoszeń</w:t>
        </w:r>
        <w:r w:rsidR="00D97C81">
          <w:rPr>
            <w:noProof/>
          </w:rPr>
          <w:tab/>
        </w:r>
        <w:r>
          <w:rPr>
            <w:noProof/>
          </w:rPr>
          <w:fldChar w:fldCharType="begin"/>
        </w:r>
        <w:r w:rsidR="00D97C81">
          <w:rPr>
            <w:noProof/>
          </w:rPr>
          <w:instrText xml:space="preserve"> PAGEREF _Toc532794384 \h </w:instrText>
        </w:r>
        <w:r>
          <w:rPr>
            <w:noProof/>
          </w:rPr>
        </w:r>
        <w:r>
          <w:rPr>
            <w:noProof/>
          </w:rPr>
          <w:fldChar w:fldCharType="separate"/>
        </w:r>
        <w:r w:rsidR="00902671">
          <w:rPr>
            <w:noProof/>
          </w:rPr>
          <w:t>21</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385"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medyczna</w:t>
        </w:r>
        <w:r w:rsidR="00D97C81">
          <w:rPr>
            <w:noProof/>
          </w:rPr>
          <w:tab/>
        </w:r>
        <w:r>
          <w:rPr>
            <w:noProof/>
          </w:rPr>
          <w:fldChar w:fldCharType="begin"/>
        </w:r>
        <w:r w:rsidR="00D97C81">
          <w:rPr>
            <w:noProof/>
          </w:rPr>
          <w:instrText xml:space="preserve"> PAGEREF _Toc532794385 \h </w:instrText>
        </w:r>
        <w:r>
          <w:rPr>
            <w:noProof/>
          </w:rPr>
        </w:r>
        <w:r>
          <w:rPr>
            <w:noProof/>
          </w:rPr>
          <w:fldChar w:fldCharType="separate"/>
        </w:r>
        <w:r w:rsidR="00902671">
          <w:rPr>
            <w:noProof/>
          </w:rPr>
          <w:t>23</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86" w:history="1">
        <w:r w:rsidR="00D97C81" w:rsidRPr="00743C38">
          <w:rPr>
            <w:rStyle w:val="Hipercze"/>
            <w:rFonts w:ascii="Cambria" w:eastAsia="Calibri" w:hAnsi="Cambria"/>
            <w:bCs/>
            <w:noProof/>
            <w:lang w:eastAsia="en-US"/>
          </w:rPr>
          <w:t>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(Izba przyjęć)</w:t>
        </w:r>
        <w:r w:rsidR="00D97C81">
          <w:rPr>
            <w:noProof/>
          </w:rPr>
          <w:tab/>
        </w:r>
        <w:r>
          <w:rPr>
            <w:noProof/>
          </w:rPr>
          <w:fldChar w:fldCharType="begin"/>
        </w:r>
        <w:r w:rsidR="00D97C81">
          <w:rPr>
            <w:noProof/>
          </w:rPr>
          <w:instrText xml:space="preserve"> PAGEREF _Toc532794386 \h </w:instrText>
        </w:r>
        <w:r>
          <w:rPr>
            <w:noProof/>
          </w:rPr>
        </w:r>
        <w:r>
          <w:rPr>
            <w:noProof/>
          </w:rPr>
          <w:fldChar w:fldCharType="separate"/>
        </w:r>
        <w:r w:rsidR="00902671">
          <w:rPr>
            <w:noProof/>
          </w:rPr>
          <w:t>23</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87" w:history="1">
        <w:r w:rsidR="00D97C81" w:rsidRPr="00743C38">
          <w:rPr>
            <w:rStyle w:val="Hipercze"/>
            <w:rFonts w:ascii="Cambria" w:eastAsia="Calibri" w:hAnsi="Cambria"/>
            <w:bCs/>
            <w:noProof/>
            <w:lang w:eastAsia="en-US"/>
          </w:rPr>
          <w:t>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(Oddział)</w:t>
        </w:r>
        <w:r w:rsidR="00D97C81">
          <w:rPr>
            <w:noProof/>
          </w:rPr>
          <w:tab/>
        </w:r>
        <w:r>
          <w:rPr>
            <w:noProof/>
          </w:rPr>
          <w:fldChar w:fldCharType="begin"/>
        </w:r>
        <w:r w:rsidR="00D97C81">
          <w:rPr>
            <w:noProof/>
          </w:rPr>
          <w:instrText xml:space="preserve"> PAGEREF _Toc532794387 \h </w:instrText>
        </w:r>
        <w:r>
          <w:rPr>
            <w:noProof/>
          </w:rPr>
        </w:r>
        <w:r>
          <w:rPr>
            <w:noProof/>
          </w:rPr>
          <w:fldChar w:fldCharType="separate"/>
        </w:r>
        <w:r w:rsidR="00902671">
          <w:rPr>
            <w:noProof/>
          </w:rPr>
          <w:t>27</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88" w:history="1">
        <w:r w:rsidR="00D97C81" w:rsidRPr="00743C38">
          <w:rPr>
            <w:rStyle w:val="Hipercze"/>
            <w:rFonts w:ascii="Cambria" w:eastAsia="Calibri" w:hAnsi="Cambria"/>
            <w:bCs/>
            <w:noProof/>
            <w:lang w:eastAsia="en-US"/>
          </w:rPr>
          <w:t>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SOR</w:t>
        </w:r>
        <w:r w:rsidR="00D97C81">
          <w:rPr>
            <w:noProof/>
          </w:rPr>
          <w:tab/>
        </w:r>
        <w:r>
          <w:rPr>
            <w:noProof/>
          </w:rPr>
          <w:fldChar w:fldCharType="begin"/>
        </w:r>
        <w:r w:rsidR="00D97C81">
          <w:rPr>
            <w:noProof/>
          </w:rPr>
          <w:instrText xml:space="preserve"> PAGEREF _Toc532794388 \h </w:instrText>
        </w:r>
        <w:r>
          <w:rPr>
            <w:noProof/>
          </w:rPr>
        </w:r>
        <w:r>
          <w:rPr>
            <w:noProof/>
          </w:rPr>
          <w:fldChar w:fldCharType="separate"/>
        </w:r>
        <w:r w:rsidR="00902671">
          <w:rPr>
            <w:noProof/>
          </w:rPr>
          <w:t>38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89" w:history="1">
        <w:r w:rsidR="00D97C81" w:rsidRPr="00743C38">
          <w:rPr>
            <w:rStyle w:val="Hipercze"/>
            <w:rFonts w:ascii="Cambria" w:eastAsia="Calibri" w:hAnsi="Cambria"/>
            <w:bCs/>
            <w:noProof/>
            <w:lang w:eastAsia="en-US"/>
          </w:rPr>
          <w:t>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Zlecenia</w:t>
        </w:r>
        <w:r w:rsidR="00D97C81">
          <w:rPr>
            <w:noProof/>
          </w:rPr>
          <w:tab/>
        </w:r>
        <w:r>
          <w:rPr>
            <w:noProof/>
          </w:rPr>
          <w:fldChar w:fldCharType="begin"/>
        </w:r>
        <w:r w:rsidR="00D97C81">
          <w:rPr>
            <w:noProof/>
          </w:rPr>
          <w:instrText xml:space="preserve"> PAGEREF _Toc532794389 \h </w:instrText>
        </w:r>
        <w:r>
          <w:rPr>
            <w:noProof/>
          </w:rPr>
        </w:r>
        <w:r>
          <w:rPr>
            <w:noProof/>
          </w:rPr>
          <w:fldChar w:fldCharType="separate"/>
        </w:r>
        <w:r w:rsidR="00902671">
          <w:rPr>
            <w:noProof/>
          </w:rPr>
          <w:t>39</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90" w:history="1">
        <w:r w:rsidR="00D97C81" w:rsidRPr="00743C38">
          <w:rPr>
            <w:rStyle w:val="Hipercze"/>
            <w:rFonts w:ascii="Cambria" w:eastAsia="Calibri" w:hAnsi="Cambria"/>
            <w:bCs/>
            <w:noProof/>
            <w:lang w:eastAsia="en-US"/>
          </w:rPr>
          <w:t>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operacyjny</w:t>
        </w:r>
        <w:r w:rsidR="00D97C81">
          <w:rPr>
            <w:noProof/>
          </w:rPr>
          <w:tab/>
        </w:r>
        <w:r>
          <w:rPr>
            <w:noProof/>
          </w:rPr>
          <w:fldChar w:fldCharType="begin"/>
        </w:r>
        <w:r w:rsidR="00D97C81">
          <w:rPr>
            <w:noProof/>
          </w:rPr>
          <w:instrText xml:space="preserve"> PAGEREF _Toc532794390 \h </w:instrText>
        </w:r>
        <w:r>
          <w:rPr>
            <w:noProof/>
          </w:rPr>
        </w:r>
        <w:r>
          <w:rPr>
            <w:noProof/>
          </w:rPr>
          <w:fldChar w:fldCharType="separate"/>
        </w:r>
        <w:r w:rsidR="00902671">
          <w:rPr>
            <w:noProof/>
          </w:rPr>
          <w:t>43</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91" w:history="1">
        <w:r w:rsidR="00D97C81" w:rsidRPr="00743C38">
          <w:rPr>
            <w:rStyle w:val="Hipercze"/>
            <w:rFonts w:ascii="Cambria" w:eastAsia="Calibri" w:hAnsi="Cambria"/>
            <w:bCs/>
            <w:noProof/>
            <w:lang w:eastAsia="en-US"/>
          </w:rPr>
          <w:t>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porodowy</w:t>
        </w:r>
        <w:r w:rsidR="00D97C81">
          <w:rPr>
            <w:noProof/>
          </w:rPr>
          <w:tab/>
        </w:r>
        <w:r>
          <w:rPr>
            <w:noProof/>
          </w:rPr>
          <w:fldChar w:fldCharType="begin"/>
        </w:r>
        <w:r w:rsidR="00D97C81">
          <w:rPr>
            <w:noProof/>
          </w:rPr>
          <w:instrText xml:space="preserve"> PAGEREF _Toc532794391 \h </w:instrText>
        </w:r>
        <w:r>
          <w:rPr>
            <w:noProof/>
          </w:rPr>
        </w:r>
        <w:r>
          <w:rPr>
            <w:noProof/>
          </w:rPr>
          <w:fldChar w:fldCharType="separate"/>
        </w:r>
        <w:r w:rsidR="00902671">
          <w:rPr>
            <w:noProof/>
          </w:rPr>
          <w:t>48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92" w:history="1">
        <w:r w:rsidR="00D97C81" w:rsidRPr="00743C38">
          <w:rPr>
            <w:rStyle w:val="Hipercze"/>
            <w:rFonts w:ascii="Cambria" w:eastAsia="Calibri" w:hAnsi="Cambria"/>
            <w:bCs/>
            <w:noProof/>
            <w:lang w:eastAsia="en-US"/>
          </w:rPr>
          <w:t>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Bank krwi z serologią</w:t>
        </w:r>
        <w:r w:rsidR="00D97C81">
          <w:rPr>
            <w:noProof/>
          </w:rPr>
          <w:tab/>
        </w:r>
        <w:r>
          <w:rPr>
            <w:noProof/>
          </w:rPr>
          <w:fldChar w:fldCharType="begin"/>
        </w:r>
        <w:r w:rsidR="00D97C81">
          <w:rPr>
            <w:noProof/>
          </w:rPr>
          <w:instrText xml:space="preserve"> PAGEREF _Toc532794392 \h </w:instrText>
        </w:r>
        <w:r>
          <w:rPr>
            <w:noProof/>
          </w:rPr>
        </w:r>
        <w:r>
          <w:rPr>
            <w:noProof/>
          </w:rPr>
          <w:fldChar w:fldCharType="separate"/>
        </w:r>
        <w:r w:rsidR="00902671">
          <w:rPr>
            <w:noProof/>
          </w:rPr>
          <w:t>51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93" w:history="1">
        <w:r w:rsidR="00D97C81" w:rsidRPr="00743C38">
          <w:rPr>
            <w:rStyle w:val="Hipercze"/>
            <w:rFonts w:ascii="Cambria" w:eastAsia="Calibri" w:hAnsi="Cambria"/>
            <w:bCs/>
            <w:noProof/>
            <w:lang w:eastAsia="en-US"/>
          </w:rPr>
          <w:t>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Zakażenia szpitalne</w:t>
        </w:r>
        <w:r w:rsidR="00D97C81">
          <w:rPr>
            <w:noProof/>
          </w:rPr>
          <w:tab/>
        </w:r>
        <w:r>
          <w:rPr>
            <w:noProof/>
          </w:rPr>
          <w:fldChar w:fldCharType="begin"/>
        </w:r>
        <w:r w:rsidR="00D97C81">
          <w:rPr>
            <w:noProof/>
          </w:rPr>
          <w:instrText xml:space="preserve"> PAGEREF _Toc532794393 \h </w:instrText>
        </w:r>
        <w:r>
          <w:rPr>
            <w:noProof/>
          </w:rPr>
        </w:r>
        <w:r>
          <w:rPr>
            <w:noProof/>
          </w:rPr>
          <w:fldChar w:fldCharType="separate"/>
        </w:r>
        <w:r w:rsidR="00902671">
          <w:rPr>
            <w:noProof/>
          </w:rPr>
          <w:t>53</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394" w:history="1">
        <w:r w:rsidR="00D97C81" w:rsidRPr="00743C38">
          <w:rPr>
            <w:rStyle w:val="Hipercze"/>
            <w:rFonts w:ascii="Cambria" w:eastAsia="Calibri" w:hAnsi="Cambria"/>
            <w:bCs/>
            <w:noProof/>
            <w:lang w:eastAsia="en-US"/>
          </w:rPr>
          <w:t>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Apteka</w:t>
        </w:r>
        <w:r w:rsidR="00D97C81">
          <w:rPr>
            <w:noProof/>
          </w:rPr>
          <w:tab/>
        </w:r>
        <w:r>
          <w:rPr>
            <w:noProof/>
          </w:rPr>
          <w:fldChar w:fldCharType="begin"/>
        </w:r>
        <w:r w:rsidR="00D97C81">
          <w:rPr>
            <w:noProof/>
          </w:rPr>
          <w:instrText xml:space="preserve"> PAGEREF _Toc532794394 \h </w:instrText>
        </w:r>
        <w:r>
          <w:rPr>
            <w:noProof/>
          </w:rPr>
        </w:r>
        <w:r>
          <w:rPr>
            <w:noProof/>
          </w:rPr>
          <w:fldChar w:fldCharType="separate"/>
        </w:r>
        <w:r w:rsidR="00902671">
          <w:rPr>
            <w:noProof/>
          </w:rPr>
          <w:t>54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395" w:history="1">
        <w:r w:rsidR="00D97C81" w:rsidRPr="00743C38">
          <w:rPr>
            <w:rStyle w:val="Hipercze"/>
            <w:rFonts w:ascii="Cambria" w:eastAsia="Calibri" w:hAnsi="Cambria"/>
            <w:bCs/>
            <w:noProof/>
            <w:lang w:eastAsia="en-US"/>
          </w:rPr>
          <w:t>2.2.10.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Apteczka oddziałowa</w:t>
        </w:r>
        <w:r w:rsidR="00D97C81">
          <w:rPr>
            <w:noProof/>
          </w:rPr>
          <w:tab/>
        </w:r>
        <w:r>
          <w:rPr>
            <w:noProof/>
          </w:rPr>
          <w:fldChar w:fldCharType="begin"/>
        </w:r>
        <w:r w:rsidR="00D97C81">
          <w:rPr>
            <w:noProof/>
          </w:rPr>
          <w:instrText xml:space="preserve"> PAGEREF _Toc532794395 \h </w:instrText>
        </w:r>
        <w:r>
          <w:rPr>
            <w:noProof/>
          </w:rPr>
        </w:r>
        <w:r>
          <w:rPr>
            <w:noProof/>
          </w:rPr>
          <w:fldChar w:fldCharType="separate"/>
        </w:r>
        <w:r w:rsidR="00902671">
          <w:rPr>
            <w:noProof/>
          </w:rPr>
          <w:t>59</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396" w:history="1">
        <w:r w:rsidR="00D97C81" w:rsidRPr="00743C38">
          <w:rPr>
            <w:rStyle w:val="Hipercze"/>
            <w:rFonts w:ascii="Cambria" w:eastAsia="Calibri" w:hAnsi="Cambria"/>
            <w:bCs/>
            <w:noProof/>
            <w:lang w:eastAsia="en-US"/>
          </w:rPr>
          <w:t>2.2.11.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Transport sanitarny</w:t>
        </w:r>
        <w:r w:rsidR="00D97C81">
          <w:rPr>
            <w:noProof/>
          </w:rPr>
          <w:tab/>
        </w:r>
        <w:r>
          <w:rPr>
            <w:noProof/>
          </w:rPr>
          <w:fldChar w:fldCharType="begin"/>
        </w:r>
        <w:r w:rsidR="00D97C81">
          <w:rPr>
            <w:noProof/>
          </w:rPr>
          <w:instrText xml:space="preserve"> PAGEREF _Toc532794396 \h </w:instrText>
        </w:r>
        <w:r>
          <w:rPr>
            <w:noProof/>
          </w:rPr>
        </w:r>
        <w:r>
          <w:rPr>
            <w:noProof/>
          </w:rPr>
          <w:fldChar w:fldCharType="separate"/>
        </w:r>
        <w:r w:rsidR="00902671">
          <w:rPr>
            <w:noProof/>
          </w:rPr>
          <w:t>60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397" w:history="1">
        <w:r w:rsidR="00D97C81" w:rsidRPr="00743C38">
          <w:rPr>
            <w:rStyle w:val="Hipercze"/>
            <w:rFonts w:ascii="Cambria" w:eastAsia="Calibri" w:hAnsi="Cambria"/>
            <w:bCs/>
            <w:noProof/>
            <w:lang w:eastAsia="en-US"/>
          </w:rPr>
          <w:t>2.2.12.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Rozliczenia z NFZ</w:t>
        </w:r>
        <w:r w:rsidR="00D97C81">
          <w:rPr>
            <w:noProof/>
          </w:rPr>
          <w:tab/>
        </w:r>
        <w:r>
          <w:rPr>
            <w:noProof/>
          </w:rPr>
          <w:fldChar w:fldCharType="begin"/>
        </w:r>
        <w:r w:rsidR="00D97C81">
          <w:rPr>
            <w:noProof/>
          </w:rPr>
          <w:instrText xml:space="preserve"> PAGEREF _Toc532794397 \h </w:instrText>
        </w:r>
        <w:r>
          <w:rPr>
            <w:noProof/>
          </w:rPr>
        </w:r>
        <w:r>
          <w:rPr>
            <w:noProof/>
          </w:rPr>
          <w:fldChar w:fldCharType="separate"/>
        </w:r>
        <w:r w:rsidR="00902671">
          <w:rPr>
            <w:noProof/>
          </w:rPr>
          <w:t>60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398" w:history="1">
        <w:r w:rsidR="00D97C81" w:rsidRPr="00743C38">
          <w:rPr>
            <w:rStyle w:val="Hipercze"/>
            <w:rFonts w:ascii="Cambria" w:eastAsia="Calibri" w:hAnsi="Cambria"/>
            <w:bCs/>
            <w:noProof/>
            <w:lang w:eastAsia="en-US"/>
          </w:rPr>
          <w:t>2.2.13.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Dokumentacja medyczna (formularzowa)</w:t>
        </w:r>
        <w:r w:rsidR="00D97C81">
          <w:rPr>
            <w:noProof/>
          </w:rPr>
          <w:tab/>
        </w:r>
        <w:r>
          <w:rPr>
            <w:noProof/>
          </w:rPr>
          <w:fldChar w:fldCharType="begin"/>
        </w:r>
        <w:r w:rsidR="00D97C81">
          <w:rPr>
            <w:noProof/>
          </w:rPr>
          <w:instrText xml:space="preserve"> PAGEREF _Toc532794398 \h </w:instrText>
        </w:r>
        <w:r>
          <w:rPr>
            <w:noProof/>
          </w:rPr>
        </w:r>
        <w:r>
          <w:rPr>
            <w:noProof/>
          </w:rPr>
          <w:fldChar w:fldCharType="separate"/>
        </w:r>
        <w:r w:rsidR="00902671">
          <w:rPr>
            <w:noProof/>
          </w:rPr>
          <w:t>74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399" w:history="1">
        <w:r w:rsidR="00D97C81" w:rsidRPr="00743C38">
          <w:rPr>
            <w:rStyle w:val="Hipercze"/>
            <w:rFonts w:ascii="Cambria" w:eastAsia="Calibri" w:hAnsi="Cambria"/>
            <w:bCs/>
            <w:noProof/>
            <w:lang w:eastAsia="en-US"/>
          </w:rPr>
          <w:t>2.2.14.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Rejestracja</w:t>
        </w:r>
        <w:r w:rsidR="00D97C81">
          <w:rPr>
            <w:noProof/>
          </w:rPr>
          <w:tab/>
        </w:r>
        <w:r>
          <w:rPr>
            <w:noProof/>
          </w:rPr>
          <w:fldChar w:fldCharType="begin"/>
        </w:r>
        <w:r w:rsidR="00D97C81">
          <w:rPr>
            <w:noProof/>
          </w:rPr>
          <w:instrText xml:space="preserve"> PAGEREF _Toc532794399 \h </w:instrText>
        </w:r>
        <w:r>
          <w:rPr>
            <w:noProof/>
          </w:rPr>
        </w:r>
        <w:r>
          <w:rPr>
            <w:noProof/>
          </w:rPr>
          <w:fldChar w:fldCharType="separate"/>
        </w:r>
        <w:r w:rsidR="00902671">
          <w:rPr>
            <w:noProof/>
          </w:rPr>
          <w:t>76</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0" w:history="1">
        <w:r w:rsidR="00D97C81" w:rsidRPr="00743C38">
          <w:rPr>
            <w:rStyle w:val="Hipercze"/>
            <w:rFonts w:ascii="Cambria" w:eastAsia="Calibri" w:hAnsi="Cambria"/>
            <w:bCs/>
            <w:noProof/>
            <w:lang w:eastAsia="en-US"/>
          </w:rPr>
          <w:t>2.2.15.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Infokiosk informacyjny dla pacjentów przychodni</w:t>
        </w:r>
        <w:r w:rsidR="00D97C81">
          <w:rPr>
            <w:noProof/>
          </w:rPr>
          <w:tab/>
        </w:r>
        <w:r>
          <w:rPr>
            <w:noProof/>
          </w:rPr>
          <w:fldChar w:fldCharType="begin"/>
        </w:r>
        <w:r w:rsidR="00D97C81">
          <w:rPr>
            <w:noProof/>
          </w:rPr>
          <w:instrText xml:space="preserve"> PAGEREF _Toc532794400 \h </w:instrText>
        </w:r>
        <w:r>
          <w:rPr>
            <w:noProof/>
          </w:rPr>
        </w:r>
        <w:r>
          <w:rPr>
            <w:noProof/>
          </w:rPr>
          <w:fldChar w:fldCharType="separate"/>
        </w:r>
        <w:r w:rsidR="00902671">
          <w:rPr>
            <w:noProof/>
          </w:rPr>
          <w:t>79</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1" w:history="1">
        <w:r w:rsidR="00D97C81" w:rsidRPr="00743C38">
          <w:rPr>
            <w:rStyle w:val="Hipercze"/>
            <w:rFonts w:ascii="Cambria" w:eastAsia="Calibri" w:hAnsi="Cambria"/>
            <w:bCs/>
            <w:noProof/>
            <w:lang w:eastAsia="en-US"/>
          </w:rPr>
          <w:t>2.2.16.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lekarski</w:t>
        </w:r>
        <w:r w:rsidR="00D97C81">
          <w:rPr>
            <w:noProof/>
          </w:rPr>
          <w:tab/>
        </w:r>
        <w:r>
          <w:rPr>
            <w:noProof/>
          </w:rPr>
          <w:fldChar w:fldCharType="begin"/>
        </w:r>
        <w:r w:rsidR="00D97C81">
          <w:rPr>
            <w:noProof/>
          </w:rPr>
          <w:instrText xml:space="preserve"> PAGEREF _Toc532794401 \h </w:instrText>
        </w:r>
        <w:r>
          <w:rPr>
            <w:noProof/>
          </w:rPr>
        </w:r>
        <w:r>
          <w:rPr>
            <w:noProof/>
          </w:rPr>
          <w:fldChar w:fldCharType="separate"/>
        </w:r>
        <w:r w:rsidR="00902671">
          <w:rPr>
            <w:noProof/>
          </w:rPr>
          <w:t>80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2" w:history="1">
        <w:r w:rsidR="00D97C81" w:rsidRPr="00743C38">
          <w:rPr>
            <w:rStyle w:val="Hipercze"/>
            <w:rFonts w:ascii="Cambria" w:eastAsia="Calibri" w:hAnsi="Cambria"/>
            <w:bCs/>
            <w:noProof/>
            <w:lang w:eastAsia="en-US"/>
          </w:rPr>
          <w:t>2.2.17.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zabiegowy</w:t>
        </w:r>
        <w:r w:rsidR="00D97C81">
          <w:rPr>
            <w:noProof/>
          </w:rPr>
          <w:tab/>
        </w:r>
        <w:r>
          <w:rPr>
            <w:noProof/>
          </w:rPr>
          <w:fldChar w:fldCharType="begin"/>
        </w:r>
        <w:r w:rsidR="00D97C81">
          <w:rPr>
            <w:noProof/>
          </w:rPr>
          <w:instrText xml:space="preserve"> PAGEREF _Toc532794402 \h </w:instrText>
        </w:r>
        <w:r>
          <w:rPr>
            <w:noProof/>
          </w:rPr>
        </w:r>
        <w:r>
          <w:rPr>
            <w:noProof/>
          </w:rPr>
          <w:fldChar w:fldCharType="separate"/>
        </w:r>
        <w:r w:rsidR="00902671">
          <w:rPr>
            <w:noProof/>
          </w:rPr>
          <w:t>85</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3" w:history="1">
        <w:r w:rsidR="00D97C81" w:rsidRPr="00743C38">
          <w:rPr>
            <w:rStyle w:val="Hipercze"/>
            <w:rFonts w:ascii="Cambria" w:eastAsia="Calibri" w:hAnsi="Cambria"/>
            <w:bCs/>
            <w:noProof/>
            <w:lang w:eastAsia="en-US"/>
          </w:rPr>
          <w:t>2.2.18.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medycyny pracy</w:t>
        </w:r>
        <w:r w:rsidR="00D97C81">
          <w:rPr>
            <w:noProof/>
          </w:rPr>
          <w:tab/>
        </w:r>
        <w:r>
          <w:rPr>
            <w:noProof/>
          </w:rPr>
          <w:fldChar w:fldCharType="begin"/>
        </w:r>
        <w:r w:rsidR="00D97C81">
          <w:rPr>
            <w:noProof/>
          </w:rPr>
          <w:instrText xml:space="preserve"> PAGEREF _Toc532794403 \h </w:instrText>
        </w:r>
        <w:r>
          <w:rPr>
            <w:noProof/>
          </w:rPr>
        </w:r>
        <w:r>
          <w:rPr>
            <w:noProof/>
          </w:rPr>
          <w:fldChar w:fldCharType="separate"/>
        </w:r>
        <w:r w:rsidR="00902671">
          <w:rPr>
            <w:noProof/>
          </w:rPr>
          <w:t>87</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4" w:history="1">
        <w:r w:rsidR="00D97C81" w:rsidRPr="00743C38">
          <w:rPr>
            <w:rStyle w:val="Hipercze"/>
            <w:rFonts w:ascii="Cambria" w:eastAsia="Calibri" w:hAnsi="Cambria"/>
            <w:bCs/>
            <w:noProof/>
            <w:lang w:eastAsia="en-US"/>
          </w:rPr>
          <w:t>2.2.19.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stomatologiczny</w:t>
        </w:r>
        <w:r w:rsidR="00D97C81">
          <w:rPr>
            <w:noProof/>
          </w:rPr>
          <w:tab/>
        </w:r>
        <w:r>
          <w:rPr>
            <w:noProof/>
          </w:rPr>
          <w:fldChar w:fldCharType="begin"/>
        </w:r>
        <w:r w:rsidR="00D97C81">
          <w:rPr>
            <w:noProof/>
          </w:rPr>
          <w:instrText xml:space="preserve"> PAGEREF _Toc532794404 \h </w:instrText>
        </w:r>
        <w:r>
          <w:rPr>
            <w:noProof/>
          </w:rPr>
        </w:r>
        <w:r>
          <w:rPr>
            <w:noProof/>
          </w:rPr>
          <w:fldChar w:fldCharType="separate"/>
        </w:r>
        <w:r w:rsidR="00902671">
          <w:rPr>
            <w:noProof/>
          </w:rPr>
          <w:t>90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5" w:history="1">
        <w:r w:rsidR="00D97C81" w:rsidRPr="00743C38">
          <w:rPr>
            <w:rStyle w:val="Hipercze"/>
            <w:rFonts w:ascii="Cambria" w:eastAsia="Calibri" w:hAnsi="Cambria"/>
            <w:bCs/>
            <w:noProof/>
            <w:lang w:eastAsia="en-US"/>
          </w:rPr>
          <w:t>2.2.20.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Statystyka</w:t>
        </w:r>
        <w:r w:rsidR="00D97C81">
          <w:rPr>
            <w:noProof/>
          </w:rPr>
          <w:tab/>
        </w:r>
        <w:r>
          <w:rPr>
            <w:noProof/>
          </w:rPr>
          <w:fldChar w:fldCharType="begin"/>
        </w:r>
        <w:r w:rsidR="00D97C81">
          <w:rPr>
            <w:noProof/>
          </w:rPr>
          <w:instrText xml:space="preserve"> PAGEREF _Toc532794405 \h </w:instrText>
        </w:r>
        <w:r>
          <w:rPr>
            <w:noProof/>
          </w:rPr>
        </w:r>
        <w:r>
          <w:rPr>
            <w:noProof/>
          </w:rPr>
          <w:fldChar w:fldCharType="separate"/>
        </w:r>
        <w:r w:rsidR="00902671">
          <w:rPr>
            <w:noProof/>
          </w:rPr>
          <w:t>92</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6" w:history="1">
        <w:r w:rsidR="00D97C81" w:rsidRPr="00743C38">
          <w:rPr>
            <w:rStyle w:val="Hipercze"/>
            <w:rFonts w:ascii="Cambria" w:eastAsia="Calibri" w:hAnsi="Cambria"/>
            <w:bCs/>
            <w:noProof/>
            <w:lang w:eastAsia="en-US"/>
          </w:rPr>
          <w:t>2.2.21.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Pracownia diagnostyczna</w:t>
        </w:r>
        <w:r w:rsidR="00D97C81">
          <w:rPr>
            <w:noProof/>
          </w:rPr>
          <w:tab/>
        </w:r>
        <w:r>
          <w:rPr>
            <w:noProof/>
          </w:rPr>
          <w:fldChar w:fldCharType="begin"/>
        </w:r>
        <w:r w:rsidR="00D97C81">
          <w:rPr>
            <w:noProof/>
          </w:rPr>
          <w:instrText xml:space="preserve"> PAGEREF _Toc532794406 \h </w:instrText>
        </w:r>
        <w:r>
          <w:rPr>
            <w:noProof/>
          </w:rPr>
        </w:r>
        <w:r>
          <w:rPr>
            <w:noProof/>
          </w:rPr>
          <w:fldChar w:fldCharType="separate"/>
        </w:r>
        <w:r w:rsidR="00902671">
          <w:rPr>
            <w:noProof/>
          </w:rPr>
          <w:t>97</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7" w:history="1">
        <w:r w:rsidR="00D97C81" w:rsidRPr="00743C38">
          <w:rPr>
            <w:rStyle w:val="Hipercze"/>
            <w:rFonts w:ascii="Cambria" w:eastAsia="Calibri" w:hAnsi="Cambria"/>
            <w:bCs/>
            <w:noProof/>
            <w:lang w:eastAsia="en-US"/>
          </w:rPr>
          <w:t>2.2.22.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Rehabilitacja</w:t>
        </w:r>
        <w:r w:rsidR="00D97C81">
          <w:rPr>
            <w:noProof/>
          </w:rPr>
          <w:tab/>
        </w:r>
        <w:r>
          <w:rPr>
            <w:noProof/>
          </w:rPr>
          <w:fldChar w:fldCharType="begin"/>
        </w:r>
        <w:r w:rsidR="00D97C81">
          <w:rPr>
            <w:noProof/>
          </w:rPr>
          <w:instrText xml:space="preserve"> PAGEREF _Toc532794407 \h </w:instrText>
        </w:r>
        <w:r>
          <w:rPr>
            <w:noProof/>
          </w:rPr>
        </w:r>
        <w:r>
          <w:rPr>
            <w:noProof/>
          </w:rPr>
          <w:fldChar w:fldCharType="separate"/>
        </w:r>
        <w:r w:rsidR="00902671">
          <w:rPr>
            <w:noProof/>
          </w:rPr>
          <w:t>99</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8" w:history="1">
        <w:r w:rsidR="00D97C81" w:rsidRPr="00743C38">
          <w:rPr>
            <w:rStyle w:val="Hipercze"/>
            <w:rFonts w:ascii="Cambria" w:eastAsia="Calibri" w:hAnsi="Cambria"/>
            <w:bCs/>
            <w:noProof/>
            <w:lang w:eastAsia="en-US"/>
          </w:rPr>
          <w:t>2.2.23.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Punkt pobrań</w:t>
        </w:r>
        <w:r w:rsidR="00D97C81">
          <w:rPr>
            <w:noProof/>
          </w:rPr>
          <w:tab/>
        </w:r>
        <w:r>
          <w:rPr>
            <w:noProof/>
          </w:rPr>
          <w:fldChar w:fldCharType="begin"/>
        </w:r>
        <w:r w:rsidR="00D97C81">
          <w:rPr>
            <w:noProof/>
          </w:rPr>
          <w:instrText xml:space="preserve"> PAGEREF _Toc532794408 \h </w:instrText>
        </w:r>
        <w:r>
          <w:rPr>
            <w:noProof/>
          </w:rPr>
        </w:r>
        <w:r>
          <w:rPr>
            <w:noProof/>
          </w:rPr>
          <w:fldChar w:fldCharType="separate"/>
        </w:r>
        <w:r w:rsidR="00902671">
          <w:rPr>
            <w:noProof/>
          </w:rPr>
          <w:t>102</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09" w:history="1">
        <w:r w:rsidR="00D97C81" w:rsidRPr="00743C38">
          <w:rPr>
            <w:rStyle w:val="Hipercze"/>
            <w:rFonts w:ascii="Cambria" w:eastAsia="Calibri" w:hAnsi="Cambria"/>
            <w:bCs/>
            <w:noProof/>
            <w:lang w:eastAsia="en-US"/>
          </w:rPr>
          <w:t>2.2.24.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Stacja Dializ</w:t>
        </w:r>
        <w:r w:rsidR="00D97C81">
          <w:rPr>
            <w:noProof/>
          </w:rPr>
          <w:tab/>
        </w:r>
        <w:r>
          <w:rPr>
            <w:noProof/>
          </w:rPr>
          <w:fldChar w:fldCharType="begin"/>
        </w:r>
        <w:r w:rsidR="00D97C81">
          <w:rPr>
            <w:noProof/>
          </w:rPr>
          <w:instrText xml:space="preserve"> PAGEREF _Toc532794409 \h </w:instrText>
        </w:r>
        <w:r>
          <w:rPr>
            <w:noProof/>
          </w:rPr>
        </w:r>
        <w:r>
          <w:rPr>
            <w:noProof/>
          </w:rPr>
          <w:fldChar w:fldCharType="separate"/>
        </w:r>
        <w:r w:rsidR="00902671">
          <w:rPr>
            <w:noProof/>
          </w:rPr>
          <w:t>103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0" w:history="1">
        <w:r w:rsidR="00D97C81" w:rsidRPr="00743C38">
          <w:rPr>
            <w:rStyle w:val="Hipercze"/>
            <w:rFonts w:ascii="Cambria" w:eastAsia="Calibri" w:hAnsi="Cambria"/>
            <w:bCs/>
            <w:noProof/>
            <w:lang w:eastAsia="en-US"/>
          </w:rPr>
          <w:t>2.2.25.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Repozytorium elektronicznej dokumentacji medycznej</w:t>
        </w:r>
        <w:r w:rsidR="00D97C81">
          <w:rPr>
            <w:noProof/>
          </w:rPr>
          <w:tab/>
        </w:r>
        <w:r>
          <w:rPr>
            <w:noProof/>
          </w:rPr>
          <w:fldChar w:fldCharType="begin"/>
        </w:r>
        <w:r w:rsidR="00D97C81">
          <w:rPr>
            <w:noProof/>
          </w:rPr>
          <w:instrText xml:space="preserve"> PAGEREF _Toc532794410 \h </w:instrText>
        </w:r>
        <w:r>
          <w:rPr>
            <w:noProof/>
          </w:rPr>
        </w:r>
        <w:r>
          <w:rPr>
            <w:noProof/>
          </w:rPr>
          <w:fldChar w:fldCharType="separate"/>
        </w:r>
        <w:r w:rsidR="00902671">
          <w:rPr>
            <w:noProof/>
          </w:rPr>
          <w:t>105</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1" w:history="1">
        <w:r w:rsidR="00D97C81" w:rsidRPr="00743C38">
          <w:rPr>
            <w:rStyle w:val="Hipercze"/>
            <w:rFonts w:ascii="Cambria" w:eastAsia="Calibri" w:hAnsi="Cambria"/>
            <w:bCs/>
            <w:noProof/>
            <w:lang w:eastAsia="en-US"/>
          </w:rPr>
          <w:t>2.2.26.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Archiwum dokumentacji medycznej</w:t>
        </w:r>
        <w:r w:rsidR="00D97C81">
          <w:rPr>
            <w:noProof/>
          </w:rPr>
          <w:tab/>
        </w:r>
        <w:r>
          <w:rPr>
            <w:noProof/>
          </w:rPr>
          <w:fldChar w:fldCharType="begin"/>
        </w:r>
        <w:r w:rsidR="00D97C81">
          <w:rPr>
            <w:noProof/>
          </w:rPr>
          <w:instrText xml:space="preserve"> PAGEREF _Toc532794411 \h </w:instrText>
        </w:r>
        <w:r>
          <w:rPr>
            <w:noProof/>
          </w:rPr>
        </w:r>
        <w:r>
          <w:rPr>
            <w:noProof/>
          </w:rPr>
          <w:fldChar w:fldCharType="separate"/>
        </w:r>
        <w:r w:rsidR="00902671">
          <w:rPr>
            <w:noProof/>
          </w:rPr>
          <w:t>108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2" w:history="1">
        <w:r w:rsidR="00D97C81" w:rsidRPr="00743C38">
          <w:rPr>
            <w:rStyle w:val="Hipercze"/>
            <w:rFonts w:ascii="Cambria" w:eastAsia="Calibri" w:hAnsi="Cambria"/>
            <w:bCs/>
            <w:noProof/>
            <w:lang w:eastAsia="en-US"/>
          </w:rPr>
          <w:t>2.2.27.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Aplikacja na urządzenia mobilne</w:t>
        </w:r>
        <w:r w:rsidR="00D97C81">
          <w:rPr>
            <w:noProof/>
          </w:rPr>
          <w:tab/>
        </w:r>
        <w:r>
          <w:rPr>
            <w:noProof/>
          </w:rPr>
          <w:fldChar w:fldCharType="begin"/>
        </w:r>
        <w:r w:rsidR="00D97C81">
          <w:rPr>
            <w:noProof/>
          </w:rPr>
          <w:instrText xml:space="preserve"> PAGEREF _Toc532794412 \h </w:instrText>
        </w:r>
        <w:r>
          <w:rPr>
            <w:noProof/>
          </w:rPr>
        </w:r>
        <w:r>
          <w:rPr>
            <w:noProof/>
          </w:rPr>
          <w:fldChar w:fldCharType="separate"/>
        </w:r>
        <w:r w:rsidR="00902671">
          <w:rPr>
            <w:noProof/>
          </w:rPr>
          <w:t>110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3" w:history="1">
        <w:r w:rsidR="00D97C81" w:rsidRPr="00743C38">
          <w:rPr>
            <w:rStyle w:val="Hipercze"/>
            <w:rFonts w:ascii="Cambria" w:eastAsia="Calibri" w:hAnsi="Cambria"/>
            <w:bCs/>
            <w:noProof/>
            <w:lang w:eastAsia="en-US"/>
          </w:rPr>
          <w:t>2.2.28.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Komercja</w:t>
        </w:r>
        <w:r w:rsidR="00D97C81">
          <w:rPr>
            <w:noProof/>
          </w:rPr>
          <w:tab/>
        </w:r>
        <w:r>
          <w:rPr>
            <w:noProof/>
          </w:rPr>
          <w:fldChar w:fldCharType="begin"/>
        </w:r>
        <w:r w:rsidR="00D97C81">
          <w:rPr>
            <w:noProof/>
          </w:rPr>
          <w:instrText xml:space="preserve"> PAGEREF _Toc532794413 \h </w:instrText>
        </w:r>
        <w:r>
          <w:rPr>
            <w:noProof/>
          </w:rPr>
        </w:r>
        <w:r>
          <w:rPr>
            <w:noProof/>
          </w:rPr>
          <w:fldChar w:fldCharType="separate"/>
        </w:r>
        <w:r w:rsidR="00902671">
          <w:rPr>
            <w:noProof/>
          </w:rPr>
          <w:t>112</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4" w:history="1">
        <w:r w:rsidR="00D97C81" w:rsidRPr="00743C38">
          <w:rPr>
            <w:rStyle w:val="Hipercze"/>
            <w:rFonts w:ascii="Cambria" w:eastAsia="Calibri" w:hAnsi="Cambria"/>
            <w:bCs/>
            <w:noProof/>
            <w:lang w:eastAsia="en-US"/>
          </w:rPr>
          <w:t>2.2.29.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Pulpit użytkownika</w:t>
        </w:r>
        <w:r w:rsidR="00D97C81">
          <w:rPr>
            <w:noProof/>
          </w:rPr>
          <w:tab/>
        </w:r>
        <w:r>
          <w:rPr>
            <w:noProof/>
          </w:rPr>
          <w:fldChar w:fldCharType="begin"/>
        </w:r>
        <w:r w:rsidR="00D97C81">
          <w:rPr>
            <w:noProof/>
          </w:rPr>
          <w:instrText xml:space="preserve"> PAGEREF _Toc532794414 \h </w:instrText>
        </w:r>
        <w:r>
          <w:rPr>
            <w:noProof/>
          </w:rPr>
        </w:r>
        <w:r>
          <w:rPr>
            <w:noProof/>
          </w:rPr>
          <w:fldChar w:fldCharType="separate"/>
        </w:r>
        <w:r w:rsidR="00902671">
          <w:rPr>
            <w:noProof/>
          </w:rPr>
          <w:t>115</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5" w:history="1">
        <w:r w:rsidR="00D97C81" w:rsidRPr="00743C38">
          <w:rPr>
            <w:rStyle w:val="Hipercze"/>
            <w:rFonts w:ascii="Cambria" w:eastAsia="Calibri" w:hAnsi="Cambria"/>
            <w:bCs/>
            <w:noProof/>
            <w:lang w:eastAsia="en-US"/>
          </w:rPr>
          <w:t>2.2.30.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Zarządzanie bezpieczeństwem informacji</w:t>
        </w:r>
        <w:r w:rsidR="00D97C81">
          <w:rPr>
            <w:noProof/>
          </w:rPr>
          <w:tab/>
        </w:r>
        <w:r>
          <w:rPr>
            <w:noProof/>
          </w:rPr>
          <w:fldChar w:fldCharType="begin"/>
        </w:r>
        <w:r w:rsidR="00D97C81">
          <w:rPr>
            <w:noProof/>
          </w:rPr>
          <w:instrText xml:space="preserve"> PAGEREF _Toc532794415 \h </w:instrText>
        </w:r>
        <w:r>
          <w:rPr>
            <w:noProof/>
          </w:rPr>
        </w:r>
        <w:r>
          <w:rPr>
            <w:noProof/>
          </w:rPr>
          <w:fldChar w:fldCharType="separate"/>
        </w:r>
        <w:r w:rsidR="00902671">
          <w:rPr>
            <w:noProof/>
          </w:rPr>
          <w:t>116</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6" w:history="1">
        <w:r w:rsidR="00D97C81" w:rsidRPr="00743C38">
          <w:rPr>
            <w:rStyle w:val="Hipercze"/>
            <w:rFonts w:ascii="Cambria" w:eastAsia="Calibri" w:hAnsi="Cambria"/>
            <w:bCs/>
            <w:noProof/>
            <w:lang w:eastAsia="en-US"/>
          </w:rPr>
          <w:t>2.2.31.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Integracja z systemami posiadanym przez Zamawiającego</w:t>
        </w:r>
        <w:r w:rsidR="00D97C81">
          <w:rPr>
            <w:noProof/>
          </w:rPr>
          <w:tab/>
        </w:r>
        <w:r>
          <w:rPr>
            <w:noProof/>
          </w:rPr>
          <w:fldChar w:fldCharType="begin"/>
        </w:r>
        <w:r w:rsidR="00D97C81">
          <w:rPr>
            <w:noProof/>
          </w:rPr>
          <w:instrText xml:space="preserve"> PAGEREF _Toc532794416 \h </w:instrText>
        </w:r>
        <w:r>
          <w:rPr>
            <w:noProof/>
          </w:rPr>
        </w:r>
        <w:r>
          <w:rPr>
            <w:noProof/>
          </w:rPr>
          <w:fldChar w:fldCharType="separate"/>
        </w:r>
        <w:r w:rsidR="00902671">
          <w:rPr>
            <w:noProof/>
          </w:rPr>
          <w:t>118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7" w:history="1">
        <w:r w:rsidR="00D97C81" w:rsidRPr="00743C38">
          <w:rPr>
            <w:rStyle w:val="Hipercze"/>
            <w:rFonts w:ascii="Cambria" w:eastAsia="Calibri" w:hAnsi="Cambria"/>
            <w:bCs/>
            <w:noProof/>
            <w:lang w:eastAsia="en-US"/>
          </w:rPr>
          <w:t>2.2.32.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RIS/PACS</w:t>
        </w:r>
        <w:r w:rsidR="00D97C81">
          <w:rPr>
            <w:noProof/>
          </w:rPr>
          <w:tab/>
        </w:r>
        <w:r>
          <w:rPr>
            <w:noProof/>
          </w:rPr>
          <w:fldChar w:fldCharType="begin"/>
        </w:r>
        <w:r w:rsidR="00D97C81">
          <w:rPr>
            <w:noProof/>
          </w:rPr>
          <w:instrText xml:space="preserve"> PAGEREF _Toc532794417 \h </w:instrText>
        </w:r>
        <w:r>
          <w:rPr>
            <w:noProof/>
          </w:rPr>
        </w:r>
        <w:r>
          <w:rPr>
            <w:noProof/>
          </w:rPr>
          <w:fldChar w:fldCharType="separate"/>
        </w:r>
        <w:r w:rsidR="00902671">
          <w:rPr>
            <w:noProof/>
          </w:rPr>
          <w:t>118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8" w:history="1">
        <w:r w:rsidR="00D97C81" w:rsidRPr="00743C38">
          <w:rPr>
            <w:rStyle w:val="Hipercze"/>
            <w:rFonts w:ascii="Cambria" w:eastAsia="Calibri" w:hAnsi="Cambria"/>
            <w:bCs/>
            <w:noProof/>
            <w:lang w:eastAsia="en-US"/>
          </w:rPr>
          <w:t>2.2.33.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Centralnej Sterylizatorni</w:t>
        </w:r>
        <w:r w:rsidR="00D97C81">
          <w:rPr>
            <w:noProof/>
          </w:rPr>
          <w:tab/>
        </w:r>
        <w:r>
          <w:rPr>
            <w:noProof/>
          </w:rPr>
          <w:fldChar w:fldCharType="begin"/>
        </w:r>
        <w:r w:rsidR="00D97C81">
          <w:rPr>
            <w:noProof/>
          </w:rPr>
          <w:instrText xml:space="preserve"> PAGEREF _Toc532794418 \h </w:instrText>
        </w:r>
        <w:r>
          <w:rPr>
            <w:noProof/>
          </w:rPr>
        </w:r>
        <w:r>
          <w:rPr>
            <w:noProof/>
          </w:rPr>
          <w:fldChar w:fldCharType="separate"/>
        </w:r>
        <w:r w:rsidR="00902671">
          <w:rPr>
            <w:noProof/>
          </w:rPr>
          <w:t>121</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19" w:history="1">
        <w:r w:rsidR="00D97C81" w:rsidRPr="00743C38">
          <w:rPr>
            <w:rStyle w:val="Hipercze"/>
            <w:rFonts w:ascii="Cambria" w:eastAsia="Calibri" w:hAnsi="Cambria"/>
            <w:bCs/>
            <w:noProof/>
            <w:lang w:eastAsia="en-US"/>
          </w:rPr>
          <w:t>2.2.34.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laboratorium</w:t>
        </w:r>
        <w:r w:rsidR="00D97C81">
          <w:rPr>
            <w:noProof/>
          </w:rPr>
          <w:tab/>
        </w:r>
        <w:r>
          <w:rPr>
            <w:noProof/>
          </w:rPr>
          <w:fldChar w:fldCharType="begin"/>
        </w:r>
        <w:r w:rsidR="00D97C81">
          <w:rPr>
            <w:noProof/>
          </w:rPr>
          <w:instrText xml:space="preserve"> PAGEREF _Toc532794419 \h </w:instrText>
        </w:r>
        <w:r>
          <w:rPr>
            <w:noProof/>
          </w:rPr>
        </w:r>
        <w:r>
          <w:rPr>
            <w:noProof/>
          </w:rPr>
          <w:fldChar w:fldCharType="separate"/>
        </w:r>
        <w:r w:rsidR="00902671">
          <w:rPr>
            <w:noProof/>
          </w:rPr>
          <w:t>121</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20" w:history="1">
        <w:r w:rsidR="00D97C81" w:rsidRPr="00743C38">
          <w:rPr>
            <w:rStyle w:val="Hipercze"/>
            <w:rFonts w:ascii="Cambria" w:eastAsia="Calibri" w:hAnsi="Cambria"/>
            <w:noProof/>
          </w:rPr>
          <w:t>2.2.35.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noProof/>
          </w:rPr>
          <w:t>Infokiosk do wydawania wyników badań laboratoryjnych</w:t>
        </w:r>
        <w:r w:rsidR="00D97C81">
          <w:rPr>
            <w:noProof/>
          </w:rPr>
          <w:tab/>
        </w:r>
        <w:r>
          <w:rPr>
            <w:noProof/>
          </w:rPr>
          <w:fldChar w:fldCharType="begin"/>
        </w:r>
        <w:r w:rsidR="00D97C81">
          <w:rPr>
            <w:noProof/>
          </w:rPr>
          <w:instrText xml:space="preserve"> PAGEREF _Toc532794420 \h </w:instrText>
        </w:r>
        <w:r>
          <w:rPr>
            <w:noProof/>
          </w:rPr>
        </w:r>
        <w:r>
          <w:rPr>
            <w:noProof/>
          </w:rPr>
          <w:fldChar w:fldCharType="separate"/>
        </w:r>
        <w:r w:rsidR="00902671">
          <w:rPr>
            <w:noProof/>
          </w:rPr>
          <w:t>127</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21"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administracyjna</w:t>
        </w:r>
        <w:r w:rsidR="00D97C81">
          <w:rPr>
            <w:noProof/>
          </w:rPr>
          <w:tab/>
        </w:r>
        <w:r>
          <w:rPr>
            <w:noProof/>
          </w:rPr>
          <w:fldChar w:fldCharType="begin"/>
        </w:r>
        <w:r w:rsidR="00D97C81">
          <w:rPr>
            <w:noProof/>
          </w:rPr>
          <w:instrText xml:space="preserve"> PAGEREF _Toc532794421 \h </w:instrText>
        </w:r>
        <w:r>
          <w:rPr>
            <w:noProof/>
          </w:rPr>
        </w:r>
        <w:r>
          <w:rPr>
            <w:noProof/>
          </w:rPr>
          <w:fldChar w:fldCharType="separate"/>
        </w:r>
        <w:r w:rsidR="00902671">
          <w:rPr>
            <w:noProof/>
          </w:rPr>
          <w:t>128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2" w:history="1">
        <w:r w:rsidR="00D97C81" w:rsidRPr="00743C38">
          <w:rPr>
            <w:rStyle w:val="Hipercze"/>
            <w:rFonts w:ascii="Cambria" w:eastAsia="Calibri" w:hAnsi="Cambria"/>
            <w:bCs/>
            <w:noProof/>
            <w:lang w:eastAsia="en-US"/>
          </w:rPr>
          <w:t>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Finanse - księgowość</w:t>
        </w:r>
        <w:r w:rsidR="00D97C81">
          <w:rPr>
            <w:noProof/>
          </w:rPr>
          <w:tab/>
        </w:r>
        <w:r>
          <w:rPr>
            <w:noProof/>
          </w:rPr>
          <w:fldChar w:fldCharType="begin"/>
        </w:r>
        <w:r w:rsidR="00D97C81">
          <w:rPr>
            <w:noProof/>
          </w:rPr>
          <w:instrText xml:space="preserve"> PAGEREF _Toc532794422 \h </w:instrText>
        </w:r>
        <w:r>
          <w:rPr>
            <w:noProof/>
          </w:rPr>
        </w:r>
        <w:r>
          <w:rPr>
            <w:noProof/>
          </w:rPr>
          <w:fldChar w:fldCharType="separate"/>
        </w:r>
        <w:r w:rsidR="00902671">
          <w:rPr>
            <w:noProof/>
          </w:rPr>
          <w:t>128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3" w:history="1">
        <w:r w:rsidR="00D97C81" w:rsidRPr="00743C38">
          <w:rPr>
            <w:rStyle w:val="Hipercze"/>
            <w:rFonts w:ascii="Cambria" w:eastAsia="Calibri" w:hAnsi="Cambria"/>
            <w:bCs/>
            <w:noProof/>
            <w:lang w:eastAsia="en-US"/>
          </w:rPr>
          <w:t>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sprzedaży</w:t>
        </w:r>
        <w:r w:rsidR="00D97C81">
          <w:rPr>
            <w:noProof/>
          </w:rPr>
          <w:tab/>
        </w:r>
        <w:r>
          <w:rPr>
            <w:noProof/>
          </w:rPr>
          <w:fldChar w:fldCharType="begin"/>
        </w:r>
        <w:r w:rsidR="00D97C81">
          <w:rPr>
            <w:noProof/>
          </w:rPr>
          <w:instrText xml:space="preserve"> PAGEREF _Toc532794423 \h </w:instrText>
        </w:r>
        <w:r>
          <w:rPr>
            <w:noProof/>
          </w:rPr>
        </w:r>
        <w:r>
          <w:rPr>
            <w:noProof/>
          </w:rPr>
          <w:fldChar w:fldCharType="separate"/>
        </w:r>
        <w:r w:rsidR="00902671">
          <w:rPr>
            <w:noProof/>
          </w:rPr>
          <w:t>134</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4" w:history="1">
        <w:r w:rsidR="00D97C81" w:rsidRPr="00743C38">
          <w:rPr>
            <w:rStyle w:val="Hipercze"/>
            <w:rFonts w:ascii="Cambria" w:eastAsia="Calibri" w:hAnsi="Cambria"/>
            <w:bCs/>
            <w:noProof/>
            <w:lang w:eastAsia="en-US"/>
          </w:rPr>
          <w:t>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zakupu (podawczy)</w:t>
        </w:r>
        <w:r w:rsidR="00D97C81">
          <w:rPr>
            <w:noProof/>
          </w:rPr>
          <w:tab/>
        </w:r>
        <w:r>
          <w:rPr>
            <w:noProof/>
          </w:rPr>
          <w:fldChar w:fldCharType="begin"/>
        </w:r>
        <w:r w:rsidR="00D97C81">
          <w:rPr>
            <w:noProof/>
          </w:rPr>
          <w:instrText xml:space="preserve"> PAGEREF _Toc532794424 \h </w:instrText>
        </w:r>
        <w:r>
          <w:rPr>
            <w:noProof/>
          </w:rPr>
        </w:r>
        <w:r>
          <w:rPr>
            <w:noProof/>
          </w:rPr>
          <w:fldChar w:fldCharType="separate"/>
        </w:r>
        <w:r w:rsidR="00902671">
          <w:rPr>
            <w:noProof/>
          </w:rPr>
          <w:t>135</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5" w:history="1">
        <w:r w:rsidR="00D97C81" w:rsidRPr="00743C38">
          <w:rPr>
            <w:rStyle w:val="Hipercze"/>
            <w:rFonts w:ascii="Cambria" w:eastAsia="Calibri" w:hAnsi="Cambria"/>
            <w:bCs/>
            <w:noProof/>
            <w:lang w:eastAsia="en-US"/>
          </w:rPr>
          <w:t>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Kasa</w:t>
        </w:r>
        <w:r w:rsidR="00D97C81">
          <w:rPr>
            <w:noProof/>
          </w:rPr>
          <w:tab/>
        </w:r>
        <w:r>
          <w:rPr>
            <w:noProof/>
          </w:rPr>
          <w:fldChar w:fldCharType="begin"/>
        </w:r>
        <w:r w:rsidR="00D97C81">
          <w:rPr>
            <w:noProof/>
          </w:rPr>
          <w:instrText xml:space="preserve"> PAGEREF _Toc532794425 \h </w:instrText>
        </w:r>
        <w:r>
          <w:rPr>
            <w:noProof/>
          </w:rPr>
        </w:r>
        <w:r>
          <w:rPr>
            <w:noProof/>
          </w:rPr>
          <w:fldChar w:fldCharType="separate"/>
        </w:r>
        <w:r w:rsidR="00902671">
          <w:rPr>
            <w:noProof/>
          </w:rPr>
          <w:t>136</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6" w:history="1">
        <w:r w:rsidR="00D97C81" w:rsidRPr="00743C38">
          <w:rPr>
            <w:rStyle w:val="Hipercze"/>
            <w:rFonts w:ascii="Cambria" w:eastAsia="Calibri" w:hAnsi="Cambria"/>
            <w:bCs/>
            <w:noProof/>
            <w:lang w:eastAsia="en-US"/>
          </w:rPr>
          <w:t>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Windykacja</w:t>
        </w:r>
        <w:r w:rsidR="00D97C81">
          <w:rPr>
            <w:noProof/>
          </w:rPr>
          <w:tab/>
        </w:r>
        <w:r>
          <w:rPr>
            <w:noProof/>
          </w:rPr>
          <w:fldChar w:fldCharType="begin"/>
        </w:r>
        <w:r w:rsidR="00D97C81">
          <w:rPr>
            <w:noProof/>
          </w:rPr>
          <w:instrText xml:space="preserve"> PAGEREF _Toc532794426 \h </w:instrText>
        </w:r>
        <w:r>
          <w:rPr>
            <w:noProof/>
          </w:rPr>
        </w:r>
        <w:r>
          <w:rPr>
            <w:noProof/>
          </w:rPr>
          <w:fldChar w:fldCharType="separate"/>
        </w:r>
        <w:r w:rsidR="00902671">
          <w:rPr>
            <w:noProof/>
          </w:rPr>
          <w:t>137</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7" w:history="1">
        <w:r w:rsidR="00D97C81" w:rsidRPr="00743C38">
          <w:rPr>
            <w:rStyle w:val="Hipercze"/>
            <w:rFonts w:ascii="Cambria" w:eastAsia="Calibri" w:hAnsi="Cambria"/>
            <w:bCs/>
            <w:noProof/>
            <w:lang w:eastAsia="en-US"/>
          </w:rPr>
          <w:t>2.3.6.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Wycena kosztów normatywnych świadczeń</w:t>
        </w:r>
        <w:r w:rsidR="00D97C81">
          <w:rPr>
            <w:noProof/>
          </w:rPr>
          <w:tab/>
        </w:r>
        <w:r>
          <w:rPr>
            <w:noProof/>
          </w:rPr>
          <w:fldChar w:fldCharType="begin"/>
        </w:r>
        <w:r w:rsidR="00D97C81">
          <w:rPr>
            <w:noProof/>
          </w:rPr>
          <w:instrText xml:space="preserve"> PAGEREF _Toc532794427 \h </w:instrText>
        </w:r>
        <w:r>
          <w:rPr>
            <w:noProof/>
          </w:rPr>
        </w:r>
        <w:r>
          <w:rPr>
            <w:noProof/>
          </w:rPr>
          <w:fldChar w:fldCharType="separate"/>
        </w:r>
        <w:r w:rsidR="00902671">
          <w:rPr>
            <w:noProof/>
          </w:rPr>
          <w:t>138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8" w:history="1">
        <w:r w:rsidR="00D97C81" w:rsidRPr="00743C38">
          <w:rPr>
            <w:rStyle w:val="Hipercze"/>
            <w:rFonts w:ascii="Cambria" w:eastAsia="Calibri" w:hAnsi="Cambria"/>
            <w:bCs/>
            <w:noProof/>
            <w:lang w:eastAsia="en-US"/>
          </w:rPr>
          <w:t>2.3.7.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Koszty</w:t>
        </w:r>
        <w:r w:rsidR="00D97C81">
          <w:rPr>
            <w:noProof/>
          </w:rPr>
          <w:tab/>
        </w:r>
        <w:r>
          <w:rPr>
            <w:noProof/>
          </w:rPr>
          <w:fldChar w:fldCharType="begin"/>
        </w:r>
        <w:r w:rsidR="00D97C81">
          <w:rPr>
            <w:noProof/>
          </w:rPr>
          <w:instrText xml:space="preserve"> PAGEREF _Toc532794428 \h </w:instrText>
        </w:r>
        <w:r>
          <w:rPr>
            <w:noProof/>
          </w:rPr>
        </w:r>
        <w:r>
          <w:rPr>
            <w:noProof/>
          </w:rPr>
          <w:fldChar w:fldCharType="separate"/>
        </w:r>
        <w:r w:rsidR="00902671">
          <w:rPr>
            <w:noProof/>
          </w:rPr>
          <w:t>139</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29" w:history="1">
        <w:r w:rsidR="00D97C81" w:rsidRPr="00743C38">
          <w:rPr>
            <w:rStyle w:val="Hipercze"/>
            <w:rFonts w:ascii="Cambria" w:eastAsia="Calibri" w:hAnsi="Cambria"/>
            <w:bCs/>
            <w:noProof/>
            <w:lang w:eastAsia="en-US"/>
          </w:rPr>
          <w:t>2.3.8.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Kalkulacja kosztów leczenia</w:t>
        </w:r>
        <w:r w:rsidR="00D97C81">
          <w:rPr>
            <w:noProof/>
          </w:rPr>
          <w:tab/>
        </w:r>
        <w:r>
          <w:rPr>
            <w:noProof/>
          </w:rPr>
          <w:fldChar w:fldCharType="begin"/>
        </w:r>
        <w:r w:rsidR="00D97C81">
          <w:rPr>
            <w:noProof/>
          </w:rPr>
          <w:instrText xml:space="preserve"> PAGEREF _Toc532794429 \h </w:instrText>
        </w:r>
        <w:r>
          <w:rPr>
            <w:noProof/>
          </w:rPr>
        </w:r>
        <w:r>
          <w:rPr>
            <w:noProof/>
          </w:rPr>
          <w:fldChar w:fldCharType="separate"/>
        </w:r>
        <w:r w:rsidR="00902671">
          <w:rPr>
            <w:noProof/>
          </w:rPr>
          <w:t>141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30" w:history="1">
        <w:r w:rsidR="00D97C81" w:rsidRPr="00743C38">
          <w:rPr>
            <w:rStyle w:val="Hipercze"/>
            <w:rFonts w:ascii="Cambria" w:eastAsia="Calibri" w:hAnsi="Cambria"/>
            <w:bCs/>
            <w:noProof/>
            <w:lang w:eastAsia="en-US"/>
          </w:rPr>
          <w:t>2.3.9.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Budżetowanie</w:t>
        </w:r>
        <w:r w:rsidR="00D97C81">
          <w:rPr>
            <w:noProof/>
          </w:rPr>
          <w:tab/>
        </w:r>
        <w:r>
          <w:rPr>
            <w:noProof/>
          </w:rPr>
          <w:fldChar w:fldCharType="begin"/>
        </w:r>
        <w:r w:rsidR="00D97C81">
          <w:rPr>
            <w:noProof/>
          </w:rPr>
          <w:instrText xml:space="preserve"> PAGEREF _Toc532794430 \h </w:instrText>
        </w:r>
        <w:r>
          <w:rPr>
            <w:noProof/>
          </w:rPr>
        </w:r>
        <w:r>
          <w:rPr>
            <w:noProof/>
          </w:rPr>
          <w:fldChar w:fldCharType="separate"/>
        </w:r>
        <w:r w:rsidR="00902671">
          <w:rPr>
            <w:noProof/>
          </w:rPr>
          <w:t>142</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1" w:history="1">
        <w:r w:rsidR="00D97C81" w:rsidRPr="00743C38">
          <w:rPr>
            <w:rStyle w:val="Hipercze"/>
            <w:rFonts w:ascii="Cambria" w:eastAsia="Calibri" w:hAnsi="Cambria"/>
            <w:bCs/>
            <w:noProof/>
            <w:lang w:eastAsia="en-US"/>
          </w:rPr>
          <w:t>2.3.10.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Gospodarka materiałowa</w:t>
        </w:r>
        <w:r w:rsidR="00D97C81">
          <w:rPr>
            <w:noProof/>
          </w:rPr>
          <w:tab/>
        </w:r>
        <w:r>
          <w:rPr>
            <w:noProof/>
          </w:rPr>
          <w:fldChar w:fldCharType="begin"/>
        </w:r>
        <w:r w:rsidR="00D97C81">
          <w:rPr>
            <w:noProof/>
          </w:rPr>
          <w:instrText xml:space="preserve"> PAGEREF _Toc532794431 \h </w:instrText>
        </w:r>
        <w:r>
          <w:rPr>
            <w:noProof/>
          </w:rPr>
        </w:r>
        <w:r>
          <w:rPr>
            <w:noProof/>
          </w:rPr>
          <w:fldChar w:fldCharType="separate"/>
        </w:r>
        <w:r w:rsidR="00902671">
          <w:rPr>
            <w:noProof/>
          </w:rPr>
          <w:t>143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2" w:history="1">
        <w:r w:rsidR="00D97C81" w:rsidRPr="00743C38">
          <w:rPr>
            <w:rStyle w:val="Hipercze"/>
            <w:rFonts w:ascii="Cambria" w:eastAsia="Calibri" w:hAnsi="Cambria"/>
            <w:bCs/>
            <w:noProof/>
            <w:lang w:eastAsia="en-US"/>
          </w:rPr>
          <w:t>2.3.11.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Środki trwałe</w:t>
        </w:r>
        <w:r w:rsidR="00D97C81">
          <w:rPr>
            <w:noProof/>
          </w:rPr>
          <w:tab/>
        </w:r>
        <w:r>
          <w:rPr>
            <w:noProof/>
          </w:rPr>
          <w:fldChar w:fldCharType="begin"/>
        </w:r>
        <w:r w:rsidR="00D97C81">
          <w:rPr>
            <w:noProof/>
          </w:rPr>
          <w:instrText xml:space="preserve"> PAGEREF _Toc532794432 \h </w:instrText>
        </w:r>
        <w:r>
          <w:rPr>
            <w:noProof/>
          </w:rPr>
        </w:r>
        <w:r>
          <w:rPr>
            <w:noProof/>
          </w:rPr>
          <w:fldChar w:fldCharType="separate"/>
        </w:r>
        <w:r w:rsidR="00902671">
          <w:rPr>
            <w:noProof/>
          </w:rPr>
          <w:t>146</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3" w:history="1">
        <w:r w:rsidR="00D97C81" w:rsidRPr="00743C38">
          <w:rPr>
            <w:rStyle w:val="Hipercze"/>
            <w:rFonts w:ascii="Cambria" w:eastAsia="Calibri" w:hAnsi="Cambria"/>
            <w:bCs/>
            <w:noProof/>
            <w:lang w:eastAsia="en-US"/>
          </w:rPr>
          <w:t>2.3.12.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Wyposażenie</w:t>
        </w:r>
        <w:r w:rsidR="00D97C81">
          <w:rPr>
            <w:noProof/>
          </w:rPr>
          <w:tab/>
        </w:r>
        <w:r>
          <w:rPr>
            <w:noProof/>
          </w:rPr>
          <w:fldChar w:fldCharType="begin"/>
        </w:r>
        <w:r w:rsidR="00D97C81">
          <w:rPr>
            <w:noProof/>
          </w:rPr>
          <w:instrText xml:space="preserve"> PAGEREF _Toc532794433 \h </w:instrText>
        </w:r>
        <w:r>
          <w:rPr>
            <w:noProof/>
          </w:rPr>
        </w:r>
        <w:r>
          <w:rPr>
            <w:noProof/>
          </w:rPr>
          <w:fldChar w:fldCharType="separate"/>
        </w:r>
        <w:r w:rsidR="00902671">
          <w:rPr>
            <w:noProof/>
          </w:rPr>
          <w:t>148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4" w:history="1">
        <w:r w:rsidR="00D97C81" w:rsidRPr="00743C38">
          <w:rPr>
            <w:rStyle w:val="Hipercze"/>
            <w:rFonts w:ascii="Cambria" w:eastAsia="Calibri" w:hAnsi="Cambria"/>
            <w:bCs/>
            <w:noProof/>
            <w:lang w:eastAsia="en-US"/>
          </w:rPr>
          <w:t>2.3.13.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Elektroniczna inwentaryzacja</w:t>
        </w:r>
        <w:r w:rsidR="00D97C81">
          <w:rPr>
            <w:noProof/>
          </w:rPr>
          <w:tab/>
        </w:r>
        <w:r>
          <w:rPr>
            <w:noProof/>
          </w:rPr>
          <w:fldChar w:fldCharType="begin"/>
        </w:r>
        <w:r w:rsidR="00D97C81">
          <w:rPr>
            <w:noProof/>
          </w:rPr>
          <w:instrText xml:space="preserve"> PAGEREF _Toc532794434 \h </w:instrText>
        </w:r>
        <w:r>
          <w:rPr>
            <w:noProof/>
          </w:rPr>
        </w:r>
        <w:r>
          <w:rPr>
            <w:noProof/>
          </w:rPr>
          <w:fldChar w:fldCharType="separate"/>
        </w:r>
        <w:r w:rsidR="00902671">
          <w:rPr>
            <w:noProof/>
          </w:rPr>
          <w:t>149</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5" w:history="1">
        <w:r w:rsidR="00D97C81" w:rsidRPr="00743C38">
          <w:rPr>
            <w:rStyle w:val="Hipercze"/>
            <w:rFonts w:ascii="Cambria" w:eastAsia="Calibri" w:hAnsi="Cambria"/>
            <w:bCs/>
            <w:noProof/>
            <w:lang w:eastAsia="en-US"/>
          </w:rPr>
          <w:t>2.3.14.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aparatury medycznej</w:t>
        </w:r>
        <w:r w:rsidR="00D97C81">
          <w:rPr>
            <w:noProof/>
          </w:rPr>
          <w:tab/>
        </w:r>
        <w:r>
          <w:rPr>
            <w:noProof/>
          </w:rPr>
          <w:fldChar w:fldCharType="begin"/>
        </w:r>
        <w:r w:rsidR="00D97C81">
          <w:rPr>
            <w:noProof/>
          </w:rPr>
          <w:instrText xml:space="preserve"> PAGEREF _Toc532794435 \h </w:instrText>
        </w:r>
        <w:r>
          <w:rPr>
            <w:noProof/>
          </w:rPr>
        </w:r>
        <w:r>
          <w:rPr>
            <w:noProof/>
          </w:rPr>
          <w:fldChar w:fldCharType="separate"/>
        </w:r>
        <w:r w:rsidR="00902671">
          <w:rPr>
            <w:noProof/>
          </w:rPr>
          <w:t>150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6" w:history="1">
        <w:r w:rsidR="00D97C81" w:rsidRPr="00743C38">
          <w:rPr>
            <w:rStyle w:val="Hipercze"/>
            <w:rFonts w:ascii="Cambria" w:eastAsia="Calibri" w:hAnsi="Cambria"/>
            <w:bCs/>
            <w:noProof/>
            <w:lang w:eastAsia="en-US"/>
          </w:rPr>
          <w:t>2.3.15.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Kadry</w:t>
        </w:r>
        <w:r w:rsidR="00D97C81">
          <w:rPr>
            <w:noProof/>
          </w:rPr>
          <w:tab/>
        </w:r>
        <w:r>
          <w:rPr>
            <w:noProof/>
          </w:rPr>
          <w:fldChar w:fldCharType="begin"/>
        </w:r>
        <w:r w:rsidR="00D97C81">
          <w:rPr>
            <w:noProof/>
          </w:rPr>
          <w:instrText xml:space="preserve"> PAGEREF _Toc532794436 \h </w:instrText>
        </w:r>
        <w:r>
          <w:rPr>
            <w:noProof/>
          </w:rPr>
        </w:r>
        <w:r>
          <w:rPr>
            <w:noProof/>
          </w:rPr>
          <w:fldChar w:fldCharType="separate"/>
        </w:r>
        <w:r w:rsidR="00902671">
          <w:rPr>
            <w:noProof/>
          </w:rPr>
          <w:t>151</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7" w:history="1">
        <w:r w:rsidR="00D97C81" w:rsidRPr="00743C38">
          <w:rPr>
            <w:rStyle w:val="Hipercze"/>
            <w:rFonts w:ascii="Cambria" w:eastAsia="Calibri" w:hAnsi="Cambria"/>
            <w:bCs/>
            <w:noProof/>
            <w:lang w:eastAsia="en-US"/>
          </w:rPr>
          <w:t>2.3.16.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Płace</w:t>
        </w:r>
        <w:r w:rsidR="00D97C81">
          <w:rPr>
            <w:noProof/>
          </w:rPr>
          <w:tab/>
        </w:r>
        <w:r>
          <w:rPr>
            <w:noProof/>
          </w:rPr>
          <w:fldChar w:fldCharType="begin"/>
        </w:r>
        <w:r w:rsidR="00D97C81">
          <w:rPr>
            <w:noProof/>
          </w:rPr>
          <w:instrText xml:space="preserve"> PAGEREF _Toc532794437 \h </w:instrText>
        </w:r>
        <w:r>
          <w:rPr>
            <w:noProof/>
          </w:rPr>
        </w:r>
        <w:r>
          <w:rPr>
            <w:noProof/>
          </w:rPr>
          <w:fldChar w:fldCharType="separate"/>
        </w:r>
        <w:r w:rsidR="00902671">
          <w:rPr>
            <w:noProof/>
          </w:rPr>
          <w:t>154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8" w:history="1">
        <w:r w:rsidR="00D97C81" w:rsidRPr="00743C38">
          <w:rPr>
            <w:rStyle w:val="Hipercze"/>
            <w:rFonts w:ascii="Cambria" w:eastAsia="Calibri" w:hAnsi="Cambria"/>
            <w:bCs/>
            <w:noProof/>
            <w:lang w:eastAsia="en-US"/>
          </w:rPr>
          <w:t>2.3.17.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czasu pracy (Grafik)</w:t>
        </w:r>
        <w:r w:rsidR="00D97C81">
          <w:rPr>
            <w:noProof/>
          </w:rPr>
          <w:tab/>
        </w:r>
        <w:r>
          <w:rPr>
            <w:noProof/>
          </w:rPr>
          <w:fldChar w:fldCharType="begin"/>
        </w:r>
        <w:r w:rsidR="00D97C81">
          <w:rPr>
            <w:noProof/>
          </w:rPr>
          <w:instrText xml:space="preserve"> PAGEREF _Toc532794438 \h </w:instrText>
        </w:r>
        <w:r>
          <w:rPr>
            <w:noProof/>
          </w:rPr>
        </w:r>
        <w:r>
          <w:rPr>
            <w:noProof/>
          </w:rPr>
          <w:fldChar w:fldCharType="separate"/>
        </w:r>
        <w:r w:rsidR="00902671">
          <w:rPr>
            <w:noProof/>
          </w:rPr>
          <w:t>158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39" w:history="1">
        <w:r w:rsidR="00D97C81" w:rsidRPr="00743C38">
          <w:rPr>
            <w:rStyle w:val="Hipercze"/>
            <w:rFonts w:ascii="Cambria" w:eastAsia="Calibri" w:hAnsi="Cambria"/>
            <w:bCs/>
            <w:noProof/>
            <w:lang w:eastAsia="en-US"/>
          </w:rPr>
          <w:t>2.3.18.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BHP- ochrona radiologiczna</w:t>
        </w:r>
        <w:r w:rsidR="00D97C81">
          <w:rPr>
            <w:noProof/>
          </w:rPr>
          <w:tab/>
        </w:r>
        <w:r>
          <w:rPr>
            <w:noProof/>
          </w:rPr>
          <w:fldChar w:fldCharType="begin"/>
        </w:r>
        <w:r w:rsidR="00D97C81">
          <w:rPr>
            <w:noProof/>
          </w:rPr>
          <w:instrText xml:space="preserve"> PAGEREF _Toc532794439 \h </w:instrText>
        </w:r>
        <w:r>
          <w:rPr>
            <w:noProof/>
          </w:rPr>
        </w:r>
        <w:r>
          <w:rPr>
            <w:noProof/>
          </w:rPr>
          <w:fldChar w:fldCharType="separate"/>
        </w:r>
        <w:r w:rsidR="00902671">
          <w:rPr>
            <w:noProof/>
          </w:rPr>
          <w:t>159</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40" w:history="1">
        <w:r w:rsidR="00D97C81" w:rsidRPr="00743C38">
          <w:rPr>
            <w:rStyle w:val="Hipercze"/>
            <w:rFonts w:ascii="Cambria" w:eastAsia="Calibri" w:hAnsi="Cambria"/>
            <w:bCs/>
            <w:noProof/>
            <w:lang w:eastAsia="en-US"/>
          </w:rPr>
          <w:t>2.3.19.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Portal Pracowniczy</w:t>
        </w:r>
        <w:r w:rsidR="00D97C81">
          <w:rPr>
            <w:noProof/>
          </w:rPr>
          <w:tab/>
        </w:r>
        <w:r>
          <w:rPr>
            <w:noProof/>
          </w:rPr>
          <w:fldChar w:fldCharType="begin"/>
        </w:r>
        <w:r w:rsidR="00D97C81">
          <w:rPr>
            <w:noProof/>
          </w:rPr>
          <w:instrText xml:space="preserve"> PAGEREF _Toc532794440 \h </w:instrText>
        </w:r>
        <w:r>
          <w:rPr>
            <w:noProof/>
          </w:rPr>
        </w:r>
        <w:r>
          <w:rPr>
            <w:noProof/>
          </w:rPr>
          <w:fldChar w:fldCharType="separate"/>
        </w:r>
        <w:r w:rsidR="00902671">
          <w:rPr>
            <w:noProof/>
          </w:rPr>
          <w:t>160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41" w:history="1">
        <w:r w:rsidR="00D97C81" w:rsidRPr="00743C38">
          <w:rPr>
            <w:rStyle w:val="Hipercze"/>
            <w:rFonts w:ascii="Cambria" w:eastAsia="Calibri" w:hAnsi="Cambria"/>
            <w:bCs/>
            <w:noProof/>
            <w:lang w:eastAsia="en-US"/>
          </w:rPr>
          <w:t>2.3.20.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Zamówienia wewnętrzne</w:t>
        </w:r>
        <w:r w:rsidR="00D97C81">
          <w:rPr>
            <w:noProof/>
          </w:rPr>
          <w:tab/>
        </w:r>
        <w:r>
          <w:rPr>
            <w:noProof/>
          </w:rPr>
          <w:fldChar w:fldCharType="begin"/>
        </w:r>
        <w:r w:rsidR="00D97C81">
          <w:rPr>
            <w:noProof/>
          </w:rPr>
          <w:instrText xml:space="preserve"> PAGEREF _Toc532794441 \h </w:instrText>
        </w:r>
        <w:r>
          <w:rPr>
            <w:noProof/>
          </w:rPr>
        </w:r>
        <w:r>
          <w:rPr>
            <w:noProof/>
          </w:rPr>
          <w:fldChar w:fldCharType="separate"/>
        </w:r>
        <w:r w:rsidR="00902671">
          <w:rPr>
            <w:noProof/>
          </w:rPr>
          <w:t>162</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42" w:history="1">
        <w:r w:rsidR="00D97C81" w:rsidRPr="00743C38">
          <w:rPr>
            <w:rStyle w:val="Hipercze"/>
            <w:rFonts w:ascii="Cambria" w:eastAsia="Calibri" w:hAnsi="Cambria"/>
            <w:bCs/>
            <w:noProof/>
            <w:lang w:eastAsia="en-US"/>
          </w:rPr>
          <w:t>2.3.21.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Obsługa zamówień i przetargów</w:t>
        </w:r>
        <w:r w:rsidR="00D97C81">
          <w:rPr>
            <w:noProof/>
          </w:rPr>
          <w:tab/>
        </w:r>
        <w:r>
          <w:rPr>
            <w:noProof/>
          </w:rPr>
          <w:fldChar w:fldCharType="begin"/>
        </w:r>
        <w:r w:rsidR="00D97C81">
          <w:rPr>
            <w:noProof/>
          </w:rPr>
          <w:instrText xml:space="preserve"> PAGEREF _Toc532794442 \h </w:instrText>
        </w:r>
        <w:r>
          <w:rPr>
            <w:noProof/>
          </w:rPr>
        </w:r>
        <w:r>
          <w:rPr>
            <w:noProof/>
          </w:rPr>
          <w:fldChar w:fldCharType="separate"/>
        </w:r>
        <w:r w:rsidR="00902671">
          <w:rPr>
            <w:noProof/>
          </w:rPr>
          <w:t>163</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4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Przepływ danych między modułami</w:t>
        </w:r>
        <w:r w:rsidR="00D97C81">
          <w:rPr>
            <w:noProof/>
          </w:rPr>
          <w:tab/>
        </w:r>
        <w:r>
          <w:rPr>
            <w:noProof/>
          </w:rPr>
          <w:fldChar w:fldCharType="begin"/>
        </w:r>
        <w:r w:rsidR="00D97C81">
          <w:rPr>
            <w:noProof/>
          </w:rPr>
          <w:instrText xml:space="preserve"> PAGEREF _Toc532794443 \h </w:instrText>
        </w:r>
        <w:r>
          <w:rPr>
            <w:noProof/>
          </w:rPr>
        </w:r>
        <w:r>
          <w:rPr>
            <w:noProof/>
          </w:rPr>
          <w:fldChar w:fldCharType="separate"/>
        </w:r>
        <w:r w:rsidR="00902671">
          <w:rPr>
            <w:noProof/>
          </w:rPr>
          <w:t>164</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44" w:history="1">
        <w:r w:rsidR="00D97C81" w:rsidRPr="00743C38">
          <w:rPr>
            <w:rStyle w:val="Hipercze"/>
            <w:rFonts w:ascii="Cambria" w:eastAsia="Calibri" w:hAnsi="Cambria"/>
            <w:bCs/>
            <w:noProof/>
            <w:lang w:eastAsia="en-US"/>
          </w:rPr>
          <w:t>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e-Usługi</w:t>
        </w:r>
        <w:r w:rsidR="00D97C81">
          <w:rPr>
            <w:noProof/>
          </w:rPr>
          <w:tab/>
        </w:r>
        <w:r>
          <w:rPr>
            <w:noProof/>
          </w:rPr>
          <w:fldChar w:fldCharType="begin"/>
        </w:r>
        <w:r w:rsidR="00D97C81">
          <w:rPr>
            <w:noProof/>
          </w:rPr>
          <w:instrText xml:space="preserve"> PAGEREF _Toc532794444 \h </w:instrText>
        </w:r>
        <w:r>
          <w:rPr>
            <w:noProof/>
          </w:rPr>
        </w:r>
        <w:r>
          <w:rPr>
            <w:noProof/>
          </w:rPr>
          <w:fldChar w:fldCharType="separate"/>
        </w:r>
        <w:r w:rsidR="00902671">
          <w:rPr>
            <w:noProof/>
          </w:rPr>
          <w:t>166</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45" w:history="1">
        <w:r w:rsidR="00D97C81" w:rsidRPr="00743C38">
          <w:rPr>
            <w:rStyle w:val="Hipercze"/>
            <w:rFonts w:ascii="Cambria" w:eastAsia="Calibri" w:hAnsi="Cambria"/>
            <w:bCs/>
            <w:noProof/>
            <w:lang w:eastAsia="en-US"/>
          </w:rPr>
          <w:t>2.5.1.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w:t>
        </w:r>
        <w:r w:rsidR="00D97C81">
          <w:rPr>
            <w:noProof/>
          </w:rPr>
          <w:tab/>
        </w:r>
        <w:r>
          <w:rPr>
            <w:noProof/>
          </w:rPr>
          <w:fldChar w:fldCharType="begin"/>
        </w:r>
        <w:r w:rsidR="00D97C81">
          <w:rPr>
            <w:noProof/>
          </w:rPr>
          <w:instrText xml:space="preserve"> PAGEREF _Toc532794445 \h </w:instrText>
        </w:r>
        <w:r>
          <w:rPr>
            <w:noProof/>
          </w:rPr>
        </w:r>
        <w:r>
          <w:rPr>
            <w:noProof/>
          </w:rPr>
          <w:fldChar w:fldCharType="separate"/>
        </w:r>
        <w:r w:rsidR="00902671">
          <w:rPr>
            <w:noProof/>
          </w:rPr>
          <w:t>166</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46" w:history="1">
        <w:r w:rsidR="00D97C81" w:rsidRPr="00743C38">
          <w:rPr>
            <w:rStyle w:val="Hipercze"/>
            <w:rFonts w:ascii="Cambria" w:eastAsia="Calibri" w:hAnsi="Cambria"/>
            <w:bCs/>
            <w:noProof/>
            <w:lang w:eastAsia="en-US"/>
          </w:rPr>
          <w:t>2.5.2.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e-Portal Pacjenta</w:t>
        </w:r>
        <w:r w:rsidR="00D97C81">
          <w:rPr>
            <w:noProof/>
          </w:rPr>
          <w:tab/>
        </w:r>
        <w:r>
          <w:rPr>
            <w:noProof/>
          </w:rPr>
          <w:fldChar w:fldCharType="begin"/>
        </w:r>
        <w:r w:rsidR="00D97C81">
          <w:rPr>
            <w:noProof/>
          </w:rPr>
          <w:instrText xml:space="preserve"> PAGEREF _Toc532794446 \h </w:instrText>
        </w:r>
        <w:r>
          <w:rPr>
            <w:noProof/>
          </w:rPr>
        </w:r>
        <w:r>
          <w:rPr>
            <w:noProof/>
          </w:rPr>
          <w:fldChar w:fldCharType="separate"/>
        </w:r>
        <w:r w:rsidR="00902671">
          <w:rPr>
            <w:noProof/>
          </w:rPr>
          <w:t>168</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47" w:history="1">
        <w:r w:rsidR="00D97C81" w:rsidRPr="00743C38">
          <w:rPr>
            <w:rStyle w:val="Hipercze"/>
            <w:rFonts w:ascii="Cambria" w:eastAsia="Calibri" w:hAnsi="Cambria"/>
            <w:bCs/>
            <w:noProof/>
            <w:lang w:eastAsia="en-US"/>
          </w:rPr>
          <w:t>2.5.3.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e-Rejestracja</w:t>
        </w:r>
        <w:r w:rsidR="00D97C81">
          <w:rPr>
            <w:noProof/>
          </w:rPr>
          <w:tab/>
        </w:r>
        <w:r>
          <w:rPr>
            <w:noProof/>
          </w:rPr>
          <w:fldChar w:fldCharType="begin"/>
        </w:r>
        <w:r w:rsidR="00D97C81">
          <w:rPr>
            <w:noProof/>
          </w:rPr>
          <w:instrText xml:space="preserve"> PAGEREF _Toc532794447 \h </w:instrText>
        </w:r>
        <w:r>
          <w:rPr>
            <w:noProof/>
          </w:rPr>
        </w:r>
        <w:r>
          <w:rPr>
            <w:noProof/>
          </w:rPr>
          <w:fldChar w:fldCharType="separate"/>
        </w:r>
        <w:r w:rsidR="00902671">
          <w:rPr>
            <w:noProof/>
          </w:rPr>
          <w:t>169</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48" w:history="1">
        <w:r w:rsidR="00D97C81" w:rsidRPr="00743C38">
          <w:rPr>
            <w:rStyle w:val="Hipercze"/>
            <w:rFonts w:ascii="Cambria" w:eastAsia="Calibri" w:hAnsi="Cambria"/>
            <w:bCs/>
            <w:noProof/>
            <w:lang w:eastAsia="en-US"/>
          </w:rPr>
          <w:t>2.5.4.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e-Zwolnienie</w:t>
        </w:r>
        <w:r w:rsidR="00D97C81">
          <w:rPr>
            <w:noProof/>
          </w:rPr>
          <w:tab/>
        </w:r>
        <w:r>
          <w:rPr>
            <w:noProof/>
          </w:rPr>
          <w:fldChar w:fldCharType="begin"/>
        </w:r>
        <w:r w:rsidR="00D97C81">
          <w:rPr>
            <w:noProof/>
          </w:rPr>
          <w:instrText xml:space="preserve"> PAGEREF _Toc532794448 \h </w:instrText>
        </w:r>
        <w:r>
          <w:rPr>
            <w:noProof/>
          </w:rPr>
        </w:r>
        <w:r>
          <w:rPr>
            <w:noProof/>
          </w:rPr>
          <w:fldChar w:fldCharType="separate"/>
        </w:r>
        <w:r w:rsidR="00902671">
          <w:rPr>
            <w:noProof/>
          </w:rPr>
          <w:t>170</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49" w:history="1">
        <w:r w:rsidR="00D97C81" w:rsidRPr="00743C38">
          <w:rPr>
            <w:rStyle w:val="Hipercze"/>
            <w:rFonts w:ascii="Cambria" w:eastAsia="Calibri" w:hAnsi="Cambria"/>
            <w:bCs/>
            <w:noProof/>
            <w:lang w:eastAsia="en-US"/>
          </w:rPr>
          <w:t>2.5.5.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e-Dokumentacja</w:t>
        </w:r>
        <w:r w:rsidR="00D97C81">
          <w:rPr>
            <w:noProof/>
          </w:rPr>
          <w:tab/>
        </w:r>
        <w:r>
          <w:rPr>
            <w:noProof/>
          </w:rPr>
          <w:fldChar w:fldCharType="begin"/>
        </w:r>
        <w:r w:rsidR="00D97C81">
          <w:rPr>
            <w:noProof/>
          </w:rPr>
          <w:instrText xml:space="preserve"> PAGEREF _Toc532794449 \h </w:instrText>
        </w:r>
        <w:r>
          <w:rPr>
            <w:noProof/>
          </w:rPr>
        </w:r>
        <w:r>
          <w:rPr>
            <w:noProof/>
          </w:rPr>
          <w:fldChar w:fldCharType="separate"/>
        </w:r>
        <w:r w:rsidR="00902671">
          <w:rPr>
            <w:noProof/>
          </w:rPr>
          <w:t>171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50" w:history="1">
        <w:r w:rsidR="00D97C81" w:rsidRPr="00743C38">
          <w:rPr>
            <w:rStyle w:val="Hipercze"/>
            <w:rFonts w:ascii="Cambria" w:eastAsia="Calibri" w:hAnsi="Cambria"/>
            <w:bCs/>
            <w:noProof/>
            <w:lang w:eastAsia="en-US"/>
          </w:rPr>
          <w:t>2.5.6.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e-Korespondencja</w:t>
        </w:r>
        <w:r w:rsidR="00D97C81">
          <w:rPr>
            <w:noProof/>
          </w:rPr>
          <w:tab/>
        </w:r>
        <w:r>
          <w:rPr>
            <w:noProof/>
          </w:rPr>
          <w:fldChar w:fldCharType="begin"/>
        </w:r>
        <w:r w:rsidR="00D97C81">
          <w:rPr>
            <w:noProof/>
          </w:rPr>
          <w:instrText xml:space="preserve"> PAGEREF _Toc532794450 \h </w:instrText>
        </w:r>
        <w:r>
          <w:rPr>
            <w:noProof/>
          </w:rPr>
        </w:r>
        <w:r>
          <w:rPr>
            <w:noProof/>
          </w:rPr>
          <w:fldChar w:fldCharType="separate"/>
        </w:r>
        <w:r w:rsidR="00902671">
          <w:rPr>
            <w:noProof/>
          </w:rPr>
          <w:t>172</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51" w:history="1">
        <w:r w:rsidR="00D97C81" w:rsidRPr="00743C38">
          <w:rPr>
            <w:rStyle w:val="Hipercze"/>
            <w:rFonts w:ascii="Cambria" w:eastAsia="Calibri" w:hAnsi="Cambria"/>
            <w:bCs/>
            <w:noProof/>
            <w:lang w:eastAsia="en-US"/>
          </w:rPr>
          <w:t>2.5.7.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e-Ankieta</w:t>
        </w:r>
        <w:r w:rsidR="00D97C81">
          <w:rPr>
            <w:noProof/>
          </w:rPr>
          <w:tab/>
        </w:r>
        <w:r>
          <w:rPr>
            <w:noProof/>
          </w:rPr>
          <w:fldChar w:fldCharType="begin"/>
        </w:r>
        <w:r w:rsidR="00D97C81">
          <w:rPr>
            <w:noProof/>
          </w:rPr>
          <w:instrText xml:space="preserve"> PAGEREF _Toc532794451 \h </w:instrText>
        </w:r>
        <w:r>
          <w:rPr>
            <w:noProof/>
          </w:rPr>
        </w:r>
        <w:r>
          <w:rPr>
            <w:noProof/>
          </w:rPr>
          <w:fldChar w:fldCharType="separate"/>
        </w:r>
        <w:r w:rsidR="00902671">
          <w:rPr>
            <w:noProof/>
          </w:rPr>
          <w:t>172</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52" w:history="1">
        <w:r w:rsidR="00D97C81" w:rsidRPr="00743C38">
          <w:rPr>
            <w:rStyle w:val="Hipercze"/>
            <w:rFonts w:ascii="Cambria" w:eastAsia="Calibri" w:hAnsi="Cambria"/>
            <w:bCs/>
            <w:noProof/>
            <w:lang w:eastAsia="en-US"/>
          </w:rPr>
          <w:t>2.5.8.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e-Wywiad lekarski</w:t>
        </w:r>
        <w:r w:rsidR="00D97C81">
          <w:rPr>
            <w:noProof/>
          </w:rPr>
          <w:tab/>
        </w:r>
        <w:r>
          <w:rPr>
            <w:noProof/>
          </w:rPr>
          <w:fldChar w:fldCharType="begin"/>
        </w:r>
        <w:r w:rsidR="00D97C81">
          <w:rPr>
            <w:noProof/>
          </w:rPr>
          <w:instrText xml:space="preserve"> PAGEREF _Toc532794452 \h </w:instrText>
        </w:r>
        <w:r>
          <w:rPr>
            <w:noProof/>
          </w:rPr>
        </w:r>
        <w:r>
          <w:rPr>
            <w:noProof/>
          </w:rPr>
          <w:fldChar w:fldCharType="separate"/>
        </w:r>
        <w:r w:rsidR="00902671">
          <w:rPr>
            <w:noProof/>
          </w:rPr>
          <w:t>172</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53" w:history="1">
        <w:r w:rsidR="00D97C81" w:rsidRPr="00743C38">
          <w:rPr>
            <w:rStyle w:val="Hipercze"/>
            <w:rFonts w:ascii="Cambria" w:eastAsia="Calibri" w:hAnsi="Cambria"/>
            <w:bCs/>
            <w:noProof/>
            <w:lang w:eastAsia="en-US"/>
          </w:rPr>
          <w:t>2.5.9.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e-Załącznik</w:t>
        </w:r>
        <w:r w:rsidR="00D97C81">
          <w:rPr>
            <w:noProof/>
          </w:rPr>
          <w:tab/>
        </w:r>
        <w:r>
          <w:rPr>
            <w:noProof/>
          </w:rPr>
          <w:fldChar w:fldCharType="begin"/>
        </w:r>
        <w:r w:rsidR="00D97C81">
          <w:rPr>
            <w:noProof/>
          </w:rPr>
          <w:instrText xml:space="preserve"> PAGEREF _Toc532794453 \h </w:instrText>
        </w:r>
        <w:r>
          <w:rPr>
            <w:noProof/>
          </w:rPr>
        </w:r>
        <w:r>
          <w:rPr>
            <w:noProof/>
          </w:rPr>
          <w:fldChar w:fldCharType="separate"/>
        </w:r>
        <w:r w:rsidR="00902671">
          <w:rPr>
            <w:noProof/>
          </w:rPr>
          <w:t>173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4" w:history="1">
        <w:r w:rsidR="00D97C81" w:rsidRPr="00743C38">
          <w:rPr>
            <w:rStyle w:val="Hipercze"/>
            <w:rFonts w:ascii="Cambria" w:eastAsia="Calibri" w:hAnsi="Cambria"/>
            <w:bCs/>
            <w:noProof/>
            <w:lang w:eastAsia="en-US"/>
          </w:rPr>
          <w:t>2.5.10.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e-Deklaracje POZ</w:t>
        </w:r>
        <w:r w:rsidR="00D97C81">
          <w:rPr>
            <w:noProof/>
          </w:rPr>
          <w:tab/>
        </w:r>
        <w:r>
          <w:rPr>
            <w:noProof/>
          </w:rPr>
          <w:fldChar w:fldCharType="begin"/>
        </w:r>
        <w:r w:rsidR="00D97C81">
          <w:rPr>
            <w:noProof/>
          </w:rPr>
          <w:instrText xml:space="preserve"> PAGEREF _Toc532794454 \h </w:instrText>
        </w:r>
        <w:r>
          <w:rPr>
            <w:noProof/>
          </w:rPr>
        </w:r>
        <w:r>
          <w:rPr>
            <w:noProof/>
          </w:rPr>
          <w:fldChar w:fldCharType="separate"/>
        </w:r>
        <w:r w:rsidR="00902671">
          <w:rPr>
            <w:noProof/>
          </w:rPr>
          <w:t>173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5" w:history="1">
        <w:r w:rsidR="00D97C81" w:rsidRPr="00743C38">
          <w:rPr>
            <w:rStyle w:val="Hipercze"/>
            <w:rFonts w:ascii="Cambria" w:eastAsia="Calibri" w:hAnsi="Cambria"/>
            <w:bCs/>
            <w:noProof/>
            <w:lang w:eastAsia="en-US"/>
          </w:rPr>
          <w:t>2.5.11.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e-Zgoda</w:t>
        </w:r>
        <w:r w:rsidR="00D97C81">
          <w:rPr>
            <w:noProof/>
          </w:rPr>
          <w:tab/>
        </w:r>
        <w:r>
          <w:rPr>
            <w:noProof/>
          </w:rPr>
          <w:fldChar w:fldCharType="begin"/>
        </w:r>
        <w:r w:rsidR="00D97C81">
          <w:rPr>
            <w:noProof/>
          </w:rPr>
          <w:instrText xml:space="preserve"> PAGEREF _Toc532794455 \h </w:instrText>
        </w:r>
        <w:r>
          <w:rPr>
            <w:noProof/>
          </w:rPr>
        </w:r>
        <w:r>
          <w:rPr>
            <w:noProof/>
          </w:rPr>
          <w:fldChar w:fldCharType="separate"/>
        </w:r>
        <w:r w:rsidR="00902671">
          <w:rPr>
            <w:noProof/>
          </w:rPr>
          <w:t>173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6" w:history="1">
        <w:r w:rsidR="00D97C81" w:rsidRPr="00743C38">
          <w:rPr>
            <w:rStyle w:val="Hipercze"/>
            <w:rFonts w:ascii="Cambria" w:eastAsia="Calibri" w:hAnsi="Cambria"/>
            <w:bCs/>
            <w:noProof/>
            <w:lang w:eastAsia="en-US"/>
          </w:rPr>
          <w:t>2.5.12.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e-Komunikaty</w:t>
        </w:r>
        <w:r w:rsidR="00D97C81">
          <w:rPr>
            <w:noProof/>
          </w:rPr>
          <w:tab/>
        </w:r>
        <w:r>
          <w:rPr>
            <w:noProof/>
          </w:rPr>
          <w:fldChar w:fldCharType="begin"/>
        </w:r>
        <w:r w:rsidR="00D97C81">
          <w:rPr>
            <w:noProof/>
          </w:rPr>
          <w:instrText xml:space="preserve"> PAGEREF _Toc532794456 \h </w:instrText>
        </w:r>
        <w:r>
          <w:rPr>
            <w:noProof/>
          </w:rPr>
        </w:r>
        <w:r>
          <w:rPr>
            <w:noProof/>
          </w:rPr>
          <w:fldChar w:fldCharType="separate"/>
        </w:r>
        <w:r w:rsidR="00902671">
          <w:rPr>
            <w:noProof/>
          </w:rPr>
          <w:t>173</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7" w:history="1">
        <w:r w:rsidR="00D97C81" w:rsidRPr="00743C38">
          <w:rPr>
            <w:rStyle w:val="Hipercze"/>
            <w:rFonts w:ascii="Cambria" w:eastAsia="Calibri" w:hAnsi="Cambria"/>
            <w:bCs/>
            <w:noProof/>
            <w:lang w:eastAsia="en-US"/>
          </w:rPr>
          <w:t>2.5.13.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e-Powiadomienia</w:t>
        </w:r>
        <w:r w:rsidR="00D97C81">
          <w:rPr>
            <w:noProof/>
          </w:rPr>
          <w:tab/>
        </w:r>
        <w:r>
          <w:rPr>
            <w:noProof/>
          </w:rPr>
          <w:fldChar w:fldCharType="begin"/>
        </w:r>
        <w:r w:rsidR="00D97C81">
          <w:rPr>
            <w:noProof/>
          </w:rPr>
          <w:instrText xml:space="preserve"> PAGEREF _Toc532794457 \h </w:instrText>
        </w:r>
        <w:r>
          <w:rPr>
            <w:noProof/>
          </w:rPr>
        </w:r>
        <w:r>
          <w:rPr>
            <w:noProof/>
          </w:rPr>
          <w:fldChar w:fldCharType="separate"/>
        </w:r>
        <w:r w:rsidR="00902671">
          <w:rPr>
            <w:noProof/>
          </w:rPr>
          <w:t>174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8" w:history="1">
        <w:r w:rsidR="00D97C81" w:rsidRPr="00743C38">
          <w:rPr>
            <w:rStyle w:val="Hipercze"/>
            <w:rFonts w:ascii="Cambria" w:eastAsia="Calibri" w:hAnsi="Cambria"/>
            <w:bCs/>
            <w:noProof/>
            <w:lang w:eastAsia="en-US"/>
          </w:rPr>
          <w:t>2.5.14.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e-Kontrahent</w:t>
        </w:r>
        <w:r w:rsidR="00D97C81">
          <w:rPr>
            <w:noProof/>
          </w:rPr>
          <w:tab/>
        </w:r>
        <w:r>
          <w:rPr>
            <w:noProof/>
          </w:rPr>
          <w:fldChar w:fldCharType="begin"/>
        </w:r>
        <w:r w:rsidR="00D97C81">
          <w:rPr>
            <w:noProof/>
          </w:rPr>
          <w:instrText xml:space="preserve"> PAGEREF _Toc532794458 \h </w:instrText>
        </w:r>
        <w:r>
          <w:rPr>
            <w:noProof/>
          </w:rPr>
        </w:r>
        <w:r>
          <w:rPr>
            <w:noProof/>
          </w:rPr>
          <w:fldChar w:fldCharType="separate"/>
        </w:r>
        <w:r w:rsidR="00902671">
          <w:rPr>
            <w:noProof/>
          </w:rPr>
          <w:t>174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59" w:history="1">
        <w:r w:rsidR="00D97C81" w:rsidRPr="00743C38">
          <w:rPr>
            <w:rStyle w:val="Hipercze"/>
            <w:rFonts w:ascii="Cambria" w:eastAsia="Calibri" w:hAnsi="Cambria"/>
            <w:bCs/>
            <w:noProof/>
            <w:lang w:eastAsia="en-US"/>
          </w:rPr>
          <w:t>2.5.15.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e-Rezerwacja wizyty</w:t>
        </w:r>
        <w:r w:rsidR="00D97C81">
          <w:rPr>
            <w:noProof/>
          </w:rPr>
          <w:tab/>
        </w:r>
        <w:r>
          <w:rPr>
            <w:noProof/>
          </w:rPr>
          <w:fldChar w:fldCharType="begin"/>
        </w:r>
        <w:r w:rsidR="00D97C81">
          <w:rPr>
            <w:noProof/>
          </w:rPr>
          <w:instrText xml:space="preserve"> PAGEREF _Toc532794459 \h </w:instrText>
        </w:r>
        <w:r>
          <w:rPr>
            <w:noProof/>
          </w:rPr>
        </w:r>
        <w:r>
          <w:rPr>
            <w:noProof/>
          </w:rPr>
          <w:fldChar w:fldCharType="separate"/>
        </w:r>
        <w:r w:rsidR="00902671">
          <w:rPr>
            <w:noProof/>
          </w:rPr>
          <w:t>175</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60" w:history="1">
        <w:r w:rsidR="00D97C81" w:rsidRPr="00743C38">
          <w:rPr>
            <w:rStyle w:val="Hipercze"/>
            <w:rFonts w:ascii="Cambria" w:eastAsia="Calibri" w:hAnsi="Cambria"/>
            <w:bCs/>
            <w:noProof/>
            <w:lang w:eastAsia="en-US"/>
          </w:rPr>
          <w:t>2.5.16.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e-Udostępnianie wyników</w:t>
        </w:r>
        <w:r w:rsidR="00D97C81">
          <w:rPr>
            <w:noProof/>
          </w:rPr>
          <w:tab/>
        </w:r>
        <w:r>
          <w:rPr>
            <w:noProof/>
          </w:rPr>
          <w:fldChar w:fldCharType="begin"/>
        </w:r>
        <w:r w:rsidR="00D97C81">
          <w:rPr>
            <w:noProof/>
          </w:rPr>
          <w:instrText xml:space="preserve"> PAGEREF _Toc532794460 \h </w:instrText>
        </w:r>
        <w:r>
          <w:rPr>
            <w:noProof/>
          </w:rPr>
        </w:r>
        <w:r>
          <w:rPr>
            <w:noProof/>
          </w:rPr>
          <w:fldChar w:fldCharType="separate"/>
        </w:r>
        <w:r w:rsidR="00902671">
          <w:rPr>
            <w:noProof/>
          </w:rPr>
          <w:t>175</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61" w:history="1">
        <w:r w:rsidR="00D97C81" w:rsidRPr="00743C38">
          <w:rPr>
            <w:rStyle w:val="Hipercze"/>
            <w:rFonts w:ascii="Cambria" w:eastAsia="Calibri" w:hAnsi="Cambria"/>
            <w:bCs/>
            <w:noProof/>
            <w:lang w:eastAsia="en-US"/>
          </w:rPr>
          <w:t>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Elektronicznego Obiegu Dokumentów</w:t>
        </w:r>
        <w:r w:rsidR="00D97C81">
          <w:rPr>
            <w:noProof/>
          </w:rPr>
          <w:tab/>
        </w:r>
        <w:r>
          <w:rPr>
            <w:noProof/>
          </w:rPr>
          <w:fldChar w:fldCharType="begin"/>
        </w:r>
        <w:r w:rsidR="00D97C81">
          <w:rPr>
            <w:noProof/>
          </w:rPr>
          <w:instrText xml:space="preserve"> PAGEREF _Toc532794461 \h </w:instrText>
        </w:r>
        <w:r>
          <w:rPr>
            <w:noProof/>
          </w:rPr>
        </w:r>
        <w:r>
          <w:rPr>
            <w:noProof/>
          </w:rPr>
          <w:fldChar w:fldCharType="separate"/>
        </w:r>
        <w:r w:rsidR="00902671">
          <w:rPr>
            <w:noProof/>
          </w:rPr>
          <w:t>176</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62" w:history="1">
        <w:r w:rsidR="00D97C81" w:rsidRPr="00743C38">
          <w:rPr>
            <w:rStyle w:val="Hipercze"/>
            <w:rFonts w:ascii="Cambria" w:eastAsia="Calibri" w:hAnsi="Cambria"/>
            <w:bCs/>
            <w:noProof/>
            <w:lang w:eastAsia="en-US"/>
          </w:rPr>
          <w:t>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Szkolenia personelu –wymaganie obligatoryjne</w:t>
        </w:r>
        <w:r w:rsidR="00D97C81">
          <w:rPr>
            <w:noProof/>
          </w:rPr>
          <w:tab/>
        </w:r>
        <w:r>
          <w:rPr>
            <w:noProof/>
          </w:rPr>
          <w:fldChar w:fldCharType="begin"/>
        </w:r>
        <w:r w:rsidR="00D97C81">
          <w:rPr>
            <w:noProof/>
          </w:rPr>
          <w:instrText xml:space="preserve"> PAGEREF _Toc532794462 \h </w:instrText>
        </w:r>
        <w:r>
          <w:rPr>
            <w:noProof/>
          </w:rPr>
        </w:r>
        <w:r>
          <w:rPr>
            <w:noProof/>
          </w:rPr>
          <w:fldChar w:fldCharType="separate"/>
        </w:r>
        <w:r w:rsidR="00902671">
          <w:rPr>
            <w:noProof/>
          </w:rPr>
          <w:t>204</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63" w:history="1">
        <w:r w:rsidR="00D97C81" w:rsidRPr="00743C38">
          <w:rPr>
            <w:rStyle w:val="Hipercze"/>
            <w:rFonts w:ascii="Cambria" w:eastAsia="Calibri" w:hAnsi="Cambria"/>
            <w:bCs/>
            <w:noProof/>
            <w:lang w:eastAsia="en-US"/>
          </w:rPr>
          <w:t>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dodatkowe</w:t>
        </w:r>
        <w:r w:rsidR="00D97C81">
          <w:rPr>
            <w:noProof/>
          </w:rPr>
          <w:tab/>
        </w:r>
        <w:r>
          <w:rPr>
            <w:noProof/>
          </w:rPr>
          <w:fldChar w:fldCharType="begin"/>
        </w:r>
        <w:r w:rsidR="00D97C81">
          <w:rPr>
            <w:noProof/>
          </w:rPr>
          <w:instrText xml:space="preserve"> PAGEREF _Toc532794463 \h </w:instrText>
        </w:r>
        <w:r>
          <w:rPr>
            <w:noProof/>
          </w:rPr>
        </w:r>
        <w:r>
          <w:rPr>
            <w:noProof/>
          </w:rPr>
          <w:fldChar w:fldCharType="separate"/>
        </w:r>
        <w:r w:rsidR="00902671">
          <w:rPr>
            <w:noProof/>
          </w:rPr>
          <w:t>206</w:t>
        </w:r>
        <w:r>
          <w:rPr>
            <w:noProof/>
          </w:rPr>
          <w:fldChar w:fldCharType="end"/>
        </w:r>
      </w:hyperlink>
    </w:p>
    <w:p w:rsidR="00D97C81" w:rsidRDefault="009D380D">
      <w:pPr>
        <w:pStyle w:val="Spistreci2"/>
        <w:tabs>
          <w:tab w:val="left" w:pos="840"/>
          <w:tab w:val="right" w:leader="dot" w:pos="9066"/>
        </w:tabs>
        <w:rPr>
          <w:rFonts w:asciiTheme="minorHAnsi" w:eastAsiaTheme="minorEastAsia" w:hAnsiTheme="minorHAnsi" w:cstheme="minorBidi"/>
          <w:noProof/>
          <w:color w:val="auto"/>
          <w:sz w:val="22"/>
        </w:rPr>
      </w:pPr>
      <w:hyperlink w:anchor="_Toc532794464" w:history="1">
        <w:r w:rsidR="00D97C81" w:rsidRPr="00743C38">
          <w:rPr>
            <w:rStyle w:val="Hipercze"/>
            <w:rFonts w:ascii="Cambria" w:eastAsia="Calibri" w:hAnsi="Cambria"/>
            <w:bCs/>
            <w:noProof/>
            <w:lang w:eastAsia="en-US"/>
          </w:rPr>
          <w:t>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i zasady migracji danych</w:t>
        </w:r>
        <w:r w:rsidR="00D97C81">
          <w:rPr>
            <w:noProof/>
          </w:rPr>
          <w:tab/>
        </w:r>
        <w:r>
          <w:rPr>
            <w:noProof/>
          </w:rPr>
          <w:fldChar w:fldCharType="begin"/>
        </w:r>
        <w:r w:rsidR="00D97C81">
          <w:rPr>
            <w:noProof/>
          </w:rPr>
          <w:instrText xml:space="preserve"> PAGEREF _Toc532794464 \h </w:instrText>
        </w:r>
        <w:r>
          <w:rPr>
            <w:noProof/>
          </w:rPr>
        </w:r>
        <w:r>
          <w:rPr>
            <w:noProof/>
          </w:rPr>
          <w:fldChar w:fldCharType="separate"/>
        </w:r>
        <w:r w:rsidR="00902671">
          <w:rPr>
            <w:noProof/>
          </w:rPr>
          <w:t>211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65" w:history="1">
        <w:r w:rsidR="00D97C81" w:rsidRPr="00743C38">
          <w:rPr>
            <w:rStyle w:val="Hipercze"/>
            <w:rFonts w:ascii="Cambria" w:eastAsia="Calibri" w:hAnsi="Cambria"/>
            <w:bCs/>
            <w:noProof/>
            <w:lang w:eastAsia="en-US"/>
          </w:rPr>
          <w:t>2.9.1.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medycznej</w:t>
        </w:r>
        <w:r w:rsidR="00D97C81">
          <w:rPr>
            <w:noProof/>
          </w:rPr>
          <w:tab/>
        </w:r>
        <w:r>
          <w:rPr>
            <w:noProof/>
          </w:rPr>
          <w:fldChar w:fldCharType="begin"/>
        </w:r>
        <w:r w:rsidR="00D97C81">
          <w:rPr>
            <w:noProof/>
          </w:rPr>
          <w:instrText xml:space="preserve"> PAGEREF _Toc532794465 \h </w:instrText>
        </w:r>
        <w:r>
          <w:rPr>
            <w:noProof/>
          </w:rPr>
        </w:r>
        <w:r>
          <w:rPr>
            <w:noProof/>
          </w:rPr>
          <w:fldChar w:fldCharType="separate"/>
        </w:r>
        <w:r w:rsidR="00902671">
          <w:rPr>
            <w:noProof/>
          </w:rPr>
          <w:t>211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66" w:history="1">
        <w:r w:rsidR="00D97C81" w:rsidRPr="00743C38">
          <w:rPr>
            <w:rStyle w:val="Hipercze"/>
            <w:rFonts w:ascii="Cambria" w:eastAsia="Calibri" w:hAnsi="Cambria"/>
            <w:bCs/>
            <w:noProof/>
            <w:lang w:eastAsia="en-US"/>
          </w:rPr>
          <w:t>2.9.2.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Repozytorium Elektronicznej Dokumentacji medycznej</w:t>
        </w:r>
        <w:r w:rsidR="00D97C81">
          <w:rPr>
            <w:noProof/>
          </w:rPr>
          <w:tab/>
        </w:r>
        <w:r>
          <w:rPr>
            <w:noProof/>
          </w:rPr>
          <w:fldChar w:fldCharType="begin"/>
        </w:r>
        <w:r w:rsidR="00D97C81">
          <w:rPr>
            <w:noProof/>
          </w:rPr>
          <w:instrText xml:space="preserve"> PAGEREF _Toc532794466 \h </w:instrText>
        </w:r>
        <w:r>
          <w:rPr>
            <w:noProof/>
          </w:rPr>
        </w:r>
        <w:r>
          <w:rPr>
            <w:noProof/>
          </w:rPr>
          <w:fldChar w:fldCharType="separate"/>
        </w:r>
        <w:r w:rsidR="00902671">
          <w:rPr>
            <w:noProof/>
          </w:rPr>
          <w:t>211</w:t>
        </w:r>
        <w:r>
          <w:rPr>
            <w:noProof/>
          </w:rPr>
          <w:fldChar w:fldCharType="end"/>
        </w:r>
      </w:hyperlink>
    </w:p>
    <w:p w:rsidR="00D97C81" w:rsidRDefault="009D380D">
      <w:pPr>
        <w:pStyle w:val="Spistreci3"/>
        <w:tabs>
          <w:tab w:val="left" w:pos="1260"/>
          <w:tab w:val="right" w:leader="dot" w:pos="9066"/>
        </w:tabs>
        <w:rPr>
          <w:rFonts w:asciiTheme="minorHAnsi" w:eastAsiaTheme="minorEastAsia" w:hAnsiTheme="minorHAnsi" w:cstheme="minorBidi"/>
          <w:noProof/>
          <w:color w:val="auto"/>
          <w:sz w:val="22"/>
        </w:rPr>
      </w:pPr>
      <w:hyperlink w:anchor="_Toc532794467" w:history="1">
        <w:r w:rsidR="00D97C81" w:rsidRPr="00743C38">
          <w:rPr>
            <w:rStyle w:val="Hipercze"/>
            <w:rFonts w:ascii="Cambria" w:eastAsia="Calibri" w:hAnsi="Cambria"/>
            <w:bCs/>
            <w:noProof/>
            <w:lang w:eastAsia="en-US"/>
          </w:rPr>
          <w:t>6.1.1.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administracyjnej</w:t>
        </w:r>
        <w:r w:rsidR="00D97C81">
          <w:rPr>
            <w:noProof/>
          </w:rPr>
          <w:tab/>
        </w:r>
        <w:r>
          <w:rPr>
            <w:noProof/>
          </w:rPr>
          <w:fldChar w:fldCharType="begin"/>
        </w:r>
        <w:r w:rsidR="00D97C81">
          <w:rPr>
            <w:noProof/>
          </w:rPr>
          <w:instrText xml:space="preserve"> PAGEREF _Toc532794467 \h </w:instrText>
        </w:r>
        <w:r>
          <w:rPr>
            <w:noProof/>
          </w:rPr>
        </w:r>
        <w:r>
          <w:rPr>
            <w:noProof/>
          </w:rPr>
          <w:fldChar w:fldCharType="separate"/>
        </w:r>
        <w:r w:rsidR="00902671">
          <w:rPr>
            <w:noProof/>
          </w:rPr>
          <w:t>211</w:t>
        </w:r>
        <w:r>
          <w:rPr>
            <w:noProof/>
          </w:rPr>
          <w:fldChar w:fldCharType="end"/>
        </w:r>
      </w:hyperlink>
    </w:p>
    <w:p w:rsidR="00D97C81" w:rsidRDefault="009D380D">
      <w:pPr>
        <w:pStyle w:val="Spistreci2"/>
        <w:tabs>
          <w:tab w:val="left" w:pos="1050"/>
          <w:tab w:val="right" w:leader="dot" w:pos="9066"/>
        </w:tabs>
        <w:rPr>
          <w:rFonts w:asciiTheme="minorHAnsi" w:eastAsiaTheme="minorEastAsia" w:hAnsiTheme="minorHAnsi" w:cstheme="minorBidi"/>
          <w:noProof/>
          <w:color w:val="auto"/>
          <w:sz w:val="22"/>
        </w:rPr>
      </w:pPr>
      <w:hyperlink w:anchor="_Toc532794468" w:history="1">
        <w:r w:rsidR="00D97C81" w:rsidRPr="00743C38">
          <w:rPr>
            <w:rStyle w:val="Hipercze"/>
            <w:rFonts w:ascii="Cambria" w:eastAsia="Calibri" w:hAnsi="Cambria"/>
            <w:bCs/>
            <w:noProof/>
            <w:lang w:eastAsia="en-US"/>
          </w:rPr>
          <w:t>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Platforma sprzętowa</w:t>
        </w:r>
        <w:r w:rsidR="00D97C81">
          <w:rPr>
            <w:noProof/>
          </w:rPr>
          <w:tab/>
        </w:r>
        <w:r>
          <w:rPr>
            <w:noProof/>
          </w:rPr>
          <w:fldChar w:fldCharType="begin"/>
        </w:r>
        <w:r w:rsidR="00D97C81">
          <w:rPr>
            <w:noProof/>
          </w:rPr>
          <w:instrText xml:space="preserve"> PAGEREF _Toc532794468 \h </w:instrText>
        </w:r>
        <w:r>
          <w:rPr>
            <w:noProof/>
          </w:rPr>
        </w:r>
        <w:r>
          <w:rPr>
            <w:noProof/>
          </w:rPr>
          <w:fldChar w:fldCharType="separate"/>
        </w:r>
        <w:r w:rsidR="00902671">
          <w:rPr>
            <w:noProof/>
          </w:rPr>
          <w:t>214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69" w:history="1">
        <w:r w:rsidR="00D97C81" w:rsidRPr="00743C38">
          <w:rPr>
            <w:rStyle w:val="Hipercze"/>
            <w:rFonts w:ascii="Cambria" w:eastAsia="Calibri" w:hAnsi="Cambria"/>
            <w:bCs/>
            <w:noProof/>
            <w:lang w:eastAsia="en-US"/>
          </w:rPr>
          <w:t>2.10.1.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Serwer-host środowiska wirtualizacji (S2) – 1 szt.</w:t>
        </w:r>
        <w:r w:rsidR="00D97C81">
          <w:rPr>
            <w:noProof/>
          </w:rPr>
          <w:tab/>
        </w:r>
        <w:r>
          <w:rPr>
            <w:noProof/>
          </w:rPr>
          <w:fldChar w:fldCharType="begin"/>
        </w:r>
        <w:r w:rsidR="00D97C81">
          <w:rPr>
            <w:noProof/>
          </w:rPr>
          <w:instrText xml:space="preserve"> PAGEREF _Toc532794469 \h </w:instrText>
        </w:r>
        <w:r>
          <w:rPr>
            <w:noProof/>
          </w:rPr>
        </w:r>
        <w:r>
          <w:rPr>
            <w:noProof/>
          </w:rPr>
          <w:fldChar w:fldCharType="separate"/>
        </w:r>
        <w:r w:rsidR="00902671">
          <w:rPr>
            <w:noProof/>
          </w:rPr>
          <w:t>216</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0" w:history="1">
        <w:r w:rsidR="00D97C81" w:rsidRPr="00743C38">
          <w:rPr>
            <w:rStyle w:val="Hipercze"/>
            <w:rFonts w:ascii="Cambria" w:eastAsia="Calibri" w:hAnsi="Cambria"/>
            <w:bCs/>
            <w:noProof/>
            <w:lang w:eastAsia="en-US"/>
          </w:rPr>
          <w:t>2.10.2.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bazodanowy (S4) – 1 szt.</w:t>
        </w:r>
        <w:r w:rsidR="00D97C81">
          <w:rPr>
            <w:noProof/>
          </w:rPr>
          <w:tab/>
        </w:r>
        <w:r>
          <w:rPr>
            <w:noProof/>
          </w:rPr>
          <w:fldChar w:fldCharType="begin"/>
        </w:r>
        <w:r w:rsidR="00D97C81">
          <w:rPr>
            <w:noProof/>
          </w:rPr>
          <w:instrText xml:space="preserve"> PAGEREF _Toc532794470 \h </w:instrText>
        </w:r>
        <w:r>
          <w:rPr>
            <w:noProof/>
          </w:rPr>
        </w:r>
        <w:r>
          <w:rPr>
            <w:noProof/>
          </w:rPr>
          <w:fldChar w:fldCharType="separate"/>
        </w:r>
        <w:r w:rsidR="00902671">
          <w:rPr>
            <w:noProof/>
          </w:rPr>
          <w:t>220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1" w:history="1">
        <w:r w:rsidR="00D97C81" w:rsidRPr="00743C38">
          <w:rPr>
            <w:rStyle w:val="Hipercze"/>
            <w:rFonts w:ascii="Cambria" w:eastAsia="Calibri" w:hAnsi="Cambria"/>
            <w:bCs/>
            <w:noProof/>
            <w:lang w:eastAsia="en-US"/>
          </w:rPr>
          <w:t>2.10.3.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zarządzający S5 – 1 szt</w:t>
        </w:r>
        <w:r w:rsidR="00D97C81">
          <w:rPr>
            <w:noProof/>
          </w:rPr>
          <w:tab/>
        </w:r>
        <w:r>
          <w:rPr>
            <w:noProof/>
          </w:rPr>
          <w:fldChar w:fldCharType="begin"/>
        </w:r>
        <w:r w:rsidR="00D97C81">
          <w:rPr>
            <w:noProof/>
          </w:rPr>
          <w:instrText xml:space="preserve"> PAGEREF _Toc532794471 \h </w:instrText>
        </w:r>
        <w:r>
          <w:rPr>
            <w:noProof/>
          </w:rPr>
        </w:r>
        <w:r>
          <w:rPr>
            <w:noProof/>
          </w:rPr>
          <w:fldChar w:fldCharType="separate"/>
        </w:r>
        <w:r w:rsidR="00902671">
          <w:rPr>
            <w:noProof/>
          </w:rPr>
          <w:t>224</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2" w:history="1">
        <w:r w:rsidR="00D97C81" w:rsidRPr="00743C38">
          <w:rPr>
            <w:rStyle w:val="Hipercze"/>
            <w:rFonts w:ascii="Cambria" w:eastAsia="Calibri" w:hAnsi="Cambria"/>
            <w:bCs/>
            <w:noProof/>
            <w:lang w:eastAsia="en-US"/>
          </w:rPr>
          <w:t>2.10.4.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dla systemu operacyjnego serwera zarządzającego S5:</w:t>
        </w:r>
        <w:r w:rsidR="00D97C81">
          <w:rPr>
            <w:noProof/>
          </w:rPr>
          <w:tab/>
        </w:r>
        <w:r>
          <w:rPr>
            <w:noProof/>
          </w:rPr>
          <w:fldChar w:fldCharType="begin"/>
        </w:r>
        <w:r w:rsidR="00D97C81">
          <w:rPr>
            <w:noProof/>
          </w:rPr>
          <w:instrText xml:space="preserve"> PAGEREF _Toc532794472 \h </w:instrText>
        </w:r>
        <w:r>
          <w:rPr>
            <w:noProof/>
          </w:rPr>
        </w:r>
        <w:r>
          <w:rPr>
            <w:noProof/>
          </w:rPr>
          <w:fldChar w:fldCharType="separate"/>
        </w:r>
        <w:r w:rsidR="00902671">
          <w:rPr>
            <w:noProof/>
          </w:rPr>
          <w:t>227</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3" w:history="1">
        <w:r w:rsidR="00D97C81" w:rsidRPr="00743C38">
          <w:rPr>
            <w:rStyle w:val="Hipercze"/>
            <w:rFonts w:ascii="Cambria" w:eastAsia="Calibri" w:hAnsi="Cambria"/>
            <w:bCs/>
            <w:noProof/>
            <w:lang w:eastAsia="en-US"/>
          </w:rPr>
          <w:t>2.10.5.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operacyjny dedykowany do pracy na serwerze aplikacyjnym, jako maszyna wirtualna</w:t>
        </w:r>
        <w:r w:rsidR="00D97C81">
          <w:rPr>
            <w:noProof/>
          </w:rPr>
          <w:tab/>
        </w:r>
        <w:r>
          <w:rPr>
            <w:noProof/>
          </w:rPr>
          <w:fldChar w:fldCharType="begin"/>
        </w:r>
        <w:r w:rsidR="00D97C81">
          <w:rPr>
            <w:noProof/>
          </w:rPr>
          <w:instrText xml:space="preserve"> PAGEREF _Toc532794473 \h </w:instrText>
        </w:r>
        <w:r>
          <w:rPr>
            <w:noProof/>
          </w:rPr>
        </w:r>
        <w:r>
          <w:rPr>
            <w:noProof/>
          </w:rPr>
          <w:fldChar w:fldCharType="separate"/>
        </w:r>
        <w:r w:rsidR="00902671">
          <w:rPr>
            <w:noProof/>
          </w:rPr>
          <w:t>228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4" w:history="1">
        <w:r w:rsidR="00D97C81" w:rsidRPr="00743C38">
          <w:rPr>
            <w:rStyle w:val="Hipercze"/>
            <w:rFonts w:ascii="Cambria" w:eastAsia="Calibri" w:hAnsi="Cambria"/>
            <w:bCs/>
            <w:noProof/>
            <w:lang w:eastAsia="en-US"/>
          </w:rPr>
          <w:t>2.10.6.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Macierz SAN MD1 – 1 szt.</w:t>
        </w:r>
        <w:r w:rsidR="00D97C81">
          <w:rPr>
            <w:noProof/>
          </w:rPr>
          <w:tab/>
        </w:r>
        <w:r>
          <w:rPr>
            <w:noProof/>
          </w:rPr>
          <w:fldChar w:fldCharType="begin"/>
        </w:r>
        <w:r w:rsidR="00D97C81">
          <w:rPr>
            <w:noProof/>
          </w:rPr>
          <w:instrText xml:space="preserve"> PAGEREF _Toc532794474 \h </w:instrText>
        </w:r>
        <w:r>
          <w:rPr>
            <w:noProof/>
          </w:rPr>
        </w:r>
        <w:r>
          <w:rPr>
            <w:noProof/>
          </w:rPr>
          <w:fldChar w:fldCharType="separate"/>
        </w:r>
        <w:r w:rsidR="00902671">
          <w:rPr>
            <w:noProof/>
          </w:rPr>
          <w:t>230</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5" w:history="1">
        <w:r w:rsidR="00D97C81" w:rsidRPr="00743C38">
          <w:rPr>
            <w:rStyle w:val="Hipercze"/>
            <w:rFonts w:ascii="Cambria" w:eastAsia="Calibri" w:hAnsi="Cambria"/>
            <w:bCs/>
            <w:noProof/>
            <w:lang w:eastAsia="en-US"/>
          </w:rPr>
          <w:t>2.10.7.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NAS1 – 1 szt. – podsystem dyskowy na potrzeby archiwizacji</w:t>
        </w:r>
        <w:r w:rsidR="00D97C81">
          <w:rPr>
            <w:noProof/>
          </w:rPr>
          <w:tab/>
        </w:r>
        <w:r>
          <w:rPr>
            <w:noProof/>
          </w:rPr>
          <w:fldChar w:fldCharType="begin"/>
        </w:r>
        <w:r w:rsidR="00D97C81">
          <w:rPr>
            <w:noProof/>
          </w:rPr>
          <w:instrText xml:space="preserve"> PAGEREF _Toc532794475 \h </w:instrText>
        </w:r>
        <w:r>
          <w:rPr>
            <w:noProof/>
          </w:rPr>
        </w:r>
        <w:r>
          <w:rPr>
            <w:noProof/>
          </w:rPr>
          <w:fldChar w:fldCharType="separate"/>
        </w:r>
        <w:r w:rsidR="00902671">
          <w:rPr>
            <w:noProof/>
          </w:rPr>
          <w:t>235</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6" w:history="1">
        <w:r w:rsidR="00D97C81" w:rsidRPr="00743C38">
          <w:rPr>
            <w:rStyle w:val="Hipercze"/>
            <w:rFonts w:ascii="Cambria" w:eastAsia="Calibri" w:hAnsi="Cambria"/>
            <w:bCs/>
            <w:noProof/>
            <w:lang w:eastAsia="en-US"/>
          </w:rPr>
          <w:t>2.10.8.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Przełączniki LAN do komunikacji pomiędzy serwerami oraz z infrastrukturą Zamawiającego – 2 szt.</w:t>
        </w:r>
        <w:r w:rsidR="00D97C81">
          <w:rPr>
            <w:noProof/>
          </w:rPr>
          <w:tab/>
        </w:r>
        <w:r>
          <w:rPr>
            <w:noProof/>
          </w:rPr>
          <w:fldChar w:fldCharType="begin"/>
        </w:r>
        <w:r w:rsidR="00D97C81">
          <w:rPr>
            <w:noProof/>
          </w:rPr>
          <w:instrText xml:space="preserve"> PAGEREF _Toc532794476 \h </w:instrText>
        </w:r>
        <w:r>
          <w:rPr>
            <w:noProof/>
          </w:rPr>
        </w:r>
        <w:r>
          <w:rPr>
            <w:noProof/>
          </w:rPr>
          <w:fldChar w:fldCharType="separate"/>
        </w:r>
        <w:r w:rsidR="00902671">
          <w:rPr>
            <w:noProof/>
          </w:rPr>
          <w:t>236</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77" w:history="1">
        <w:r w:rsidR="00D97C81" w:rsidRPr="00743C38">
          <w:rPr>
            <w:rStyle w:val="Hipercze"/>
            <w:rFonts w:ascii="Cambria" w:eastAsia="Calibri" w:hAnsi="Cambria"/>
            <w:bCs/>
            <w:noProof/>
            <w:lang w:eastAsia="en-US"/>
          </w:rPr>
          <w:t>2.10.9.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wirtualizacji – 1 kpl. - obejmujący serwery dostarczany i posiadany przez Zamawiającego</w:t>
        </w:r>
        <w:r w:rsidR="00D97C81">
          <w:rPr>
            <w:noProof/>
          </w:rPr>
          <w:tab/>
        </w:r>
        <w:r>
          <w:rPr>
            <w:noProof/>
          </w:rPr>
          <w:fldChar w:fldCharType="begin"/>
        </w:r>
        <w:r w:rsidR="00D97C81">
          <w:rPr>
            <w:noProof/>
          </w:rPr>
          <w:instrText xml:space="preserve"> PAGEREF _Toc532794477 \h </w:instrText>
        </w:r>
        <w:r>
          <w:rPr>
            <w:noProof/>
          </w:rPr>
        </w:r>
        <w:r>
          <w:rPr>
            <w:noProof/>
          </w:rPr>
          <w:fldChar w:fldCharType="separate"/>
        </w:r>
        <w:r w:rsidR="00902671">
          <w:rPr>
            <w:noProof/>
          </w:rPr>
          <w:t>238</w:t>
        </w:r>
        <w:r>
          <w:rPr>
            <w:noProof/>
          </w:rPr>
          <w:fldChar w:fldCharType="end"/>
        </w:r>
      </w:hyperlink>
    </w:p>
    <w:p w:rsidR="00D97C81" w:rsidRDefault="009D380D">
      <w:pPr>
        <w:pStyle w:val="Spistreci3"/>
        <w:tabs>
          <w:tab w:val="left" w:pos="1680"/>
          <w:tab w:val="right" w:leader="dot" w:pos="9066"/>
        </w:tabs>
        <w:rPr>
          <w:rFonts w:asciiTheme="minorHAnsi" w:eastAsiaTheme="minorEastAsia" w:hAnsiTheme="minorHAnsi" w:cstheme="minorBidi"/>
          <w:noProof/>
          <w:color w:val="auto"/>
          <w:sz w:val="22"/>
        </w:rPr>
      </w:pPr>
      <w:hyperlink w:anchor="_Toc532794478" w:history="1">
        <w:r w:rsidR="00D97C81" w:rsidRPr="00743C38">
          <w:rPr>
            <w:rStyle w:val="Hipercze"/>
            <w:rFonts w:ascii="Cambria" w:eastAsia="Calibri" w:hAnsi="Cambria"/>
            <w:bCs/>
            <w:noProof/>
            <w:lang w:eastAsia="en-US"/>
          </w:rPr>
          <w:t>2.10.10.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backupu środowiska serwerów – 4 sztuki – obejmujące serwery S1, S2, S3, S4</w:t>
        </w:r>
        <w:r w:rsidR="00D97C81">
          <w:rPr>
            <w:noProof/>
          </w:rPr>
          <w:tab/>
        </w:r>
        <w:r>
          <w:rPr>
            <w:noProof/>
          </w:rPr>
          <w:fldChar w:fldCharType="begin"/>
        </w:r>
        <w:r w:rsidR="00D97C81">
          <w:rPr>
            <w:noProof/>
          </w:rPr>
          <w:instrText xml:space="preserve"> PAGEREF _Toc532794478 \h </w:instrText>
        </w:r>
        <w:r>
          <w:rPr>
            <w:noProof/>
          </w:rPr>
        </w:r>
        <w:r>
          <w:rPr>
            <w:noProof/>
          </w:rPr>
          <w:fldChar w:fldCharType="separate"/>
        </w:r>
        <w:r w:rsidR="00902671">
          <w:rPr>
            <w:noProof/>
          </w:rPr>
          <w:t>240</w:t>
        </w:r>
        <w:r>
          <w:rPr>
            <w:noProof/>
          </w:rPr>
          <w:fldChar w:fldCharType="end"/>
        </w:r>
      </w:hyperlink>
    </w:p>
    <w:p w:rsidR="00D97C81" w:rsidRDefault="009D380D">
      <w:pPr>
        <w:pStyle w:val="Spistreci3"/>
        <w:tabs>
          <w:tab w:val="left" w:pos="1680"/>
          <w:tab w:val="right" w:leader="dot" w:pos="9066"/>
        </w:tabs>
        <w:rPr>
          <w:rFonts w:asciiTheme="minorHAnsi" w:eastAsiaTheme="minorEastAsia" w:hAnsiTheme="minorHAnsi" w:cstheme="minorBidi"/>
          <w:noProof/>
          <w:color w:val="auto"/>
          <w:sz w:val="22"/>
        </w:rPr>
      </w:pPr>
      <w:hyperlink w:anchor="_Toc532794479" w:history="1">
        <w:r w:rsidR="00D97C81" w:rsidRPr="00743C38">
          <w:rPr>
            <w:rStyle w:val="Hipercze"/>
            <w:rFonts w:ascii="Cambria" w:eastAsia="Calibri" w:hAnsi="Cambria"/>
            <w:bCs/>
            <w:noProof/>
            <w:lang w:eastAsia="en-US"/>
          </w:rPr>
          <w:t>2.10.11.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motor bazy danych</w:t>
        </w:r>
        <w:r w:rsidR="00D97C81">
          <w:rPr>
            <w:noProof/>
          </w:rPr>
          <w:tab/>
        </w:r>
        <w:r>
          <w:rPr>
            <w:noProof/>
          </w:rPr>
          <w:fldChar w:fldCharType="begin"/>
        </w:r>
        <w:r w:rsidR="00D97C81">
          <w:rPr>
            <w:noProof/>
          </w:rPr>
          <w:instrText xml:space="preserve"> PAGEREF _Toc532794479 \h </w:instrText>
        </w:r>
        <w:r>
          <w:rPr>
            <w:noProof/>
          </w:rPr>
        </w:r>
        <w:r>
          <w:rPr>
            <w:noProof/>
          </w:rPr>
          <w:fldChar w:fldCharType="separate"/>
        </w:r>
        <w:r w:rsidR="00902671">
          <w:rPr>
            <w:noProof/>
          </w:rPr>
          <w:t>245</w:t>
        </w:r>
        <w:r>
          <w:rPr>
            <w:noProof/>
          </w:rPr>
          <w:fldChar w:fldCharType="end"/>
        </w:r>
      </w:hyperlink>
    </w:p>
    <w:p w:rsidR="00D97C81" w:rsidRDefault="009D380D">
      <w:pPr>
        <w:pStyle w:val="Spistreci2"/>
        <w:tabs>
          <w:tab w:val="left" w:pos="1050"/>
          <w:tab w:val="right" w:leader="dot" w:pos="9066"/>
        </w:tabs>
        <w:rPr>
          <w:rFonts w:asciiTheme="minorHAnsi" w:eastAsiaTheme="minorEastAsia" w:hAnsiTheme="minorHAnsi" w:cstheme="minorBidi"/>
          <w:noProof/>
          <w:color w:val="auto"/>
          <w:sz w:val="22"/>
        </w:rPr>
      </w:pPr>
      <w:hyperlink w:anchor="_Toc532794480" w:history="1">
        <w:r w:rsidR="00D97C81" w:rsidRPr="00743C38">
          <w:rPr>
            <w:rStyle w:val="Hipercze"/>
            <w:rFonts w:ascii="Cambria" w:eastAsia="Calibri" w:hAnsi="Cambria"/>
            <w:bCs/>
            <w:noProof/>
            <w:lang w:eastAsia="en-US"/>
          </w:rPr>
          <w:t>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Usługi informatyczne</w:t>
        </w:r>
        <w:r w:rsidR="00D97C81">
          <w:rPr>
            <w:noProof/>
          </w:rPr>
          <w:tab/>
        </w:r>
        <w:r>
          <w:rPr>
            <w:noProof/>
          </w:rPr>
          <w:fldChar w:fldCharType="begin"/>
        </w:r>
        <w:r w:rsidR="00D97C81">
          <w:rPr>
            <w:noProof/>
          </w:rPr>
          <w:instrText xml:space="preserve"> PAGEREF _Toc532794480 \h </w:instrText>
        </w:r>
        <w:r>
          <w:rPr>
            <w:noProof/>
          </w:rPr>
        </w:r>
        <w:r>
          <w:rPr>
            <w:noProof/>
          </w:rPr>
          <w:fldChar w:fldCharType="separate"/>
        </w:r>
        <w:r w:rsidR="00902671">
          <w:rPr>
            <w:noProof/>
          </w:rPr>
          <w:t>248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81" w:history="1">
        <w:r w:rsidR="00D97C81" w:rsidRPr="00743C38">
          <w:rPr>
            <w:rStyle w:val="Hipercze"/>
            <w:rFonts w:ascii="Cambria" w:eastAsia="Calibri" w:hAnsi="Cambria"/>
            <w:bCs/>
            <w:noProof/>
            <w:lang w:eastAsia="en-US"/>
          </w:rPr>
          <w:t>2.11.1.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Analiza przedwdrożeniowa, projekt techniczny systemu;</w:t>
        </w:r>
        <w:r w:rsidR="00D97C81">
          <w:rPr>
            <w:noProof/>
          </w:rPr>
          <w:tab/>
        </w:r>
        <w:r>
          <w:rPr>
            <w:noProof/>
          </w:rPr>
          <w:fldChar w:fldCharType="begin"/>
        </w:r>
        <w:r w:rsidR="00D97C81">
          <w:rPr>
            <w:noProof/>
          </w:rPr>
          <w:instrText xml:space="preserve"> PAGEREF _Toc532794481 \h </w:instrText>
        </w:r>
        <w:r>
          <w:rPr>
            <w:noProof/>
          </w:rPr>
        </w:r>
        <w:r>
          <w:rPr>
            <w:noProof/>
          </w:rPr>
          <w:fldChar w:fldCharType="separate"/>
        </w:r>
        <w:r w:rsidR="00902671">
          <w:rPr>
            <w:noProof/>
          </w:rPr>
          <w:t>248</w:t>
        </w:r>
        <w:r>
          <w:rPr>
            <w:noProof/>
          </w:rPr>
          <w:fldChar w:fldCharType="end"/>
        </w:r>
      </w:hyperlink>
    </w:p>
    <w:p w:rsidR="00D97C81" w:rsidRDefault="009D380D">
      <w:pPr>
        <w:pStyle w:val="Spistreci3"/>
        <w:tabs>
          <w:tab w:val="left" w:pos="1470"/>
          <w:tab w:val="right" w:leader="dot" w:pos="9066"/>
        </w:tabs>
        <w:rPr>
          <w:rFonts w:asciiTheme="minorHAnsi" w:eastAsiaTheme="minorEastAsia" w:hAnsiTheme="minorHAnsi" w:cstheme="minorBidi"/>
          <w:noProof/>
          <w:color w:val="auto"/>
          <w:sz w:val="22"/>
        </w:rPr>
      </w:pPr>
      <w:hyperlink w:anchor="_Toc532794482" w:history="1">
        <w:r w:rsidR="00D97C81" w:rsidRPr="00743C38">
          <w:rPr>
            <w:rStyle w:val="Hipercze"/>
            <w:rFonts w:ascii="Cambria" w:eastAsia="Calibri" w:hAnsi="Cambria"/>
            <w:bCs/>
            <w:noProof/>
            <w:lang w:eastAsia="en-US"/>
          </w:rPr>
          <w:t>2.11.2.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Instalacja, konfiguracja sieci komputerowej, środowiska serwerów</w:t>
        </w:r>
        <w:r w:rsidR="00D97C81">
          <w:rPr>
            <w:noProof/>
          </w:rPr>
          <w:tab/>
        </w:r>
        <w:r>
          <w:rPr>
            <w:noProof/>
          </w:rPr>
          <w:fldChar w:fldCharType="begin"/>
        </w:r>
        <w:r w:rsidR="00D97C81">
          <w:rPr>
            <w:noProof/>
          </w:rPr>
          <w:instrText xml:space="preserve"> PAGEREF _Toc532794482 \h </w:instrText>
        </w:r>
        <w:r>
          <w:rPr>
            <w:noProof/>
          </w:rPr>
        </w:r>
        <w:r>
          <w:rPr>
            <w:noProof/>
          </w:rPr>
          <w:fldChar w:fldCharType="separate"/>
        </w:r>
        <w:r w:rsidR="00902671">
          <w:rPr>
            <w:noProof/>
          </w:rPr>
          <w:t>249</w:t>
        </w:r>
        <w:r>
          <w:rPr>
            <w:noProof/>
          </w:rPr>
          <w:fldChar w:fldCharType="end"/>
        </w:r>
      </w:hyperlink>
    </w:p>
    <w:p w:rsidR="00CF3280" w:rsidRDefault="009D380D">
      <w:r>
        <w:fldChar w:fldCharType="end"/>
      </w:r>
    </w:p>
    <w:p w:rsidR="00CF3280" w:rsidRDefault="00CF3280">
      <w:pPr>
        <w:rPr>
          <w:sz w:val="20"/>
          <w:szCs w:val="20"/>
        </w:rPr>
      </w:pPr>
    </w:p>
    <w:p w:rsidR="005C4045" w:rsidRDefault="005C4045">
      <w:pPr>
        <w:spacing w:after="160"/>
        <w:ind w:left="0" w:right="0" w:firstLine="0"/>
        <w:jc w:val="left"/>
        <w:rPr>
          <w:b/>
          <w:bCs/>
          <w:color w:val="5B9BD5"/>
          <w:spacing w:val="-10"/>
          <w:lang w:eastAsia="en-US"/>
        </w:rPr>
      </w:pPr>
    </w:p>
    <w:p w:rsidR="00CF3280" w:rsidRPr="005C4045" w:rsidRDefault="005C4045" w:rsidP="005C4045">
      <w:pPr>
        <w:tabs>
          <w:tab w:val="left" w:pos="4755"/>
        </w:tabs>
        <w:rPr>
          <w:lang w:eastAsia="en-US"/>
        </w:rPr>
      </w:pPr>
      <w:r>
        <w:rPr>
          <w:lang w:eastAsia="en-US"/>
        </w:rPr>
        <w:tab/>
      </w:r>
      <w:r>
        <w:rPr>
          <w:lang w:eastAsia="en-US"/>
        </w:rPr>
        <w:tab/>
      </w:r>
    </w:p>
    <w:p w:rsidR="00CF3280" w:rsidRDefault="00CF3280">
      <w:pPr>
        <w:pageBreakBefore/>
        <w:spacing w:after="160"/>
        <w:ind w:left="0" w:right="0" w:firstLine="0"/>
        <w:jc w:val="left"/>
      </w:pPr>
    </w:p>
    <w:p w:rsidR="00CF3280" w:rsidRDefault="00BA5937">
      <w:pPr>
        <w:pStyle w:val="Tytu"/>
        <w:tabs>
          <w:tab w:val="left" w:pos="6150"/>
        </w:tabs>
        <w:spacing w:before="0" w:after="0"/>
        <w:jc w:val="left"/>
        <w:outlineLvl w:val="9"/>
        <w:rPr>
          <w:rFonts w:ascii="Times New Roman" w:hAnsi="Times New Roman"/>
          <w:b w:val="0"/>
          <w:bCs w:val="0"/>
          <w:color w:val="5B9BD5"/>
          <w:spacing w:val="-10"/>
          <w:lang w:eastAsia="en-US"/>
        </w:rPr>
      </w:pPr>
      <w:r>
        <w:rPr>
          <w:rFonts w:ascii="Times New Roman" w:hAnsi="Times New Roman"/>
          <w:b w:val="0"/>
          <w:bCs w:val="0"/>
          <w:color w:val="5B9BD5"/>
          <w:spacing w:val="-10"/>
          <w:lang w:eastAsia="en-US"/>
        </w:rPr>
        <w:tab/>
      </w:r>
    </w:p>
    <w:p w:rsidR="00CF3280" w:rsidRDefault="00BA5937">
      <w:pPr>
        <w:pStyle w:val="Tytu"/>
        <w:spacing w:before="0" w:after="0"/>
        <w:jc w:val="left"/>
        <w:outlineLvl w:val="9"/>
        <w:rPr>
          <w:rFonts w:ascii="Times New Roman" w:hAnsi="Times New Roman"/>
          <w:b w:val="0"/>
          <w:bCs w:val="0"/>
          <w:color w:val="5B9BD5"/>
          <w:spacing w:val="-10"/>
          <w:lang w:eastAsia="en-US"/>
        </w:rPr>
      </w:pPr>
      <w:bookmarkStart w:id="5" w:name="_Toc503423845"/>
      <w:bookmarkStart w:id="6" w:name="_Toc509948511"/>
      <w:bookmarkStart w:id="7" w:name="_Toc515308971"/>
      <w:bookmarkStart w:id="8" w:name="_Toc532794375"/>
      <w:r>
        <w:rPr>
          <w:rFonts w:ascii="Times New Roman" w:hAnsi="Times New Roman"/>
          <w:b w:val="0"/>
          <w:bCs w:val="0"/>
          <w:color w:val="5B9BD5"/>
          <w:spacing w:val="-10"/>
          <w:lang w:eastAsia="en-US"/>
        </w:rPr>
        <w:t>Załącznik Nr 1 do SIWZ</w:t>
      </w:r>
      <w:bookmarkEnd w:id="0"/>
      <w:bookmarkEnd w:id="5"/>
      <w:bookmarkEnd w:id="6"/>
      <w:bookmarkEnd w:id="7"/>
      <w:bookmarkEnd w:id="8"/>
    </w:p>
    <w:p w:rsidR="00CF3280" w:rsidRDefault="00CF3280">
      <w:pPr>
        <w:rPr>
          <w:lang w:eastAsia="en-US"/>
        </w:rPr>
      </w:pPr>
    </w:p>
    <w:p w:rsidR="00CF3280" w:rsidRDefault="00CF3280">
      <w:pPr>
        <w:rPr>
          <w:lang w:eastAsia="en-US"/>
        </w:rPr>
      </w:pPr>
    </w:p>
    <w:p w:rsidR="00CF3280" w:rsidRDefault="00BA5937">
      <w:pPr>
        <w:pStyle w:val="Tytu"/>
        <w:spacing w:before="0" w:after="0"/>
        <w:outlineLvl w:val="9"/>
        <w:rPr>
          <w:rFonts w:ascii="Times New Roman" w:hAnsi="Times New Roman"/>
          <w:b w:val="0"/>
          <w:bCs w:val="0"/>
          <w:spacing w:val="-10"/>
          <w:lang w:eastAsia="en-US"/>
        </w:rPr>
      </w:pPr>
      <w:bookmarkStart w:id="9" w:name="_Toc503423846"/>
      <w:bookmarkStart w:id="10" w:name="_Toc515308972"/>
      <w:bookmarkStart w:id="11" w:name="_Toc532794376"/>
      <w:r>
        <w:rPr>
          <w:rFonts w:ascii="Times New Roman" w:hAnsi="Times New Roman"/>
          <w:b w:val="0"/>
          <w:bCs w:val="0"/>
          <w:spacing w:val="-10"/>
          <w:lang w:eastAsia="en-US"/>
        </w:rPr>
        <w:t>SZCZEGÓŁOWY OPIS PRZEDMIOTU ZAMÓWIENIA</w:t>
      </w:r>
      <w:bookmarkEnd w:id="9"/>
      <w:bookmarkEnd w:id="10"/>
      <w:bookmarkEnd w:id="11"/>
    </w:p>
    <w:p w:rsidR="00CF3280" w:rsidRDefault="00CF3280">
      <w:pPr>
        <w:rPr>
          <w:lang w:eastAsia="en-US"/>
        </w:rPr>
      </w:pPr>
    </w:p>
    <w:p w:rsidR="00CF3280" w:rsidRDefault="00F65EB4" w:rsidP="005A5C9E">
      <w:pPr>
        <w:spacing w:after="240"/>
        <w:ind w:left="0" w:right="6" w:hanging="11"/>
        <w:jc w:val="center"/>
        <w:rPr>
          <w:bCs/>
          <w:color w:val="auto"/>
          <w:sz w:val="22"/>
          <w:lang w:eastAsia="en-US"/>
        </w:rPr>
      </w:pPr>
      <w:r>
        <w:rPr>
          <w:bCs/>
          <w:color w:val="auto"/>
          <w:sz w:val="22"/>
          <w:lang w:eastAsia="en-US"/>
        </w:rPr>
        <w:t>d</w:t>
      </w:r>
      <w:r w:rsidR="00BA5937">
        <w:rPr>
          <w:bCs/>
          <w:color w:val="auto"/>
          <w:sz w:val="22"/>
          <w:lang w:eastAsia="en-US"/>
        </w:rPr>
        <w:t>o przetargu pod nazwą:</w:t>
      </w:r>
    </w:p>
    <w:p w:rsidR="005A5C9E" w:rsidRDefault="005A5C9E">
      <w:pPr>
        <w:ind w:left="0" w:right="5"/>
        <w:jc w:val="center"/>
        <w:rPr>
          <w:bCs/>
          <w:color w:val="auto"/>
          <w:sz w:val="22"/>
          <w:lang w:eastAsia="en-US"/>
        </w:rPr>
      </w:pPr>
      <w:r w:rsidRPr="005A5C9E">
        <w:rPr>
          <w:bCs/>
          <w:color w:val="auto"/>
          <w:sz w:val="22"/>
          <w:lang w:eastAsia="en-US"/>
        </w:rPr>
        <w:t xml:space="preserve"> „Dostaw</w:t>
      </w:r>
      <w:r w:rsidR="00F65EB4">
        <w:rPr>
          <w:bCs/>
          <w:color w:val="auto"/>
          <w:sz w:val="22"/>
          <w:lang w:eastAsia="en-US"/>
        </w:rPr>
        <w:t>a</w:t>
      </w:r>
      <w:r w:rsidRPr="005A5C9E">
        <w:rPr>
          <w:bCs/>
          <w:color w:val="auto"/>
          <w:sz w:val="22"/>
          <w:lang w:eastAsia="en-US"/>
        </w:rPr>
        <w:t xml:space="preserve"> i wdrożenie Zintegrowanego Systemu Informatycznego dla Samodzielnego Publicznego Szpitala Wojewódzkiego im. Papieża Jana Pawła II w Zamościu wraz z dostawą i uruchomieniem infrastruktury informatycznej”</w:t>
      </w:r>
      <w:r>
        <w:rPr>
          <w:bCs/>
          <w:color w:val="auto"/>
          <w:sz w:val="22"/>
          <w:lang w:eastAsia="en-US"/>
        </w:rPr>
        <w:t>.</w:t>
      </w:r>
    </w:p>
    <w:p w:rsidR="00342582" w:rsidRPr="005E05EB" w:rsidRDefault="00342582" w:rsidP="00342582">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12" w:name="_Toc532794377"/>
      <w:bookmarkStart w:id="13" w:name="_Toc498334537"/>
      <w:bookmarkStart w:id="14" w:name="_Toc503180731"/>
      <w:bookmarkStart w:id="15" w:name="_Toc503423853"/>
      <w:bookmarkStart w:id="16" w:name="_Toc504138652"/>
      <w:bookmarkStart w:id="17" w:name="_Toc504483266"/>
      <w:bookmarkStart w:id="18" w:name="_Toc515308978"/>
      <w:r w:rsidRPr="005E05EB">
        <w:rPr>
          <w:rFonts w:ascii="Cambria" w:eastAsia="Calibri" w:hAnsi="Cambria"/>
          <w:bCs/>
          <w:color w:val="365F91"/>
          <w:sz w:val="28"/>
          <w:szCs w:val="28"/>
          <w:lang w:eastAsia="en-US"/>
        </w:rPr>
        <w:t>Zakres projektu - zamówienia</w:t>
      </w:r>
      <w:bookmarkEnd w:id="12"/>
    </w:p>
    <w:bookmarkEnd w:id="13"/>
    <w:bookmarkEnd w:id="14"/>
    <w:bookmarkEnd w:id="15"/>
    <w:bookmarkEnd w:id="16"/>
    <w:bookmarkEnd w:id="17"/>
    <w:bookmarkEnd w:id="18"/>
    <w:p w:rsidR="00CF3280" w:rsidRDefault="0002762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Przedmiot zamówienia obejmuje dostawę i wdrożenie Zintegrowanego Systemu Informatycznego (ZSI) w zakresie:</w:t>
      </w:r>
    </w:p>
    <w:p w:rsidR="00CF3280"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bookmarkStart w:id="19" w:name="_Hlk503167845"/>
      <w:r>
        <w:rPr>
          <w:rFonts w:ascii="Times New Roman" w:eastAsia="Times New Roman" w:hAnsi="Times New Roman"/>
          <w:bCs/>
          <w:sz w:val="22"/>
          <w:lang w:eastAsia="en-US"/>
        </w:rPr>
        <w:t>Zakup, dostawa</w:t>
      </w:r>
      <w:r w:rsidR="00BA5937">
        <w:rPr>
          <w:rFonts w:ascii="Times New Roman" w:eastAsia="Times New Roman" w:hAnsi="Times New Roman"/>
          <w:bCs/>
          <w:sz w:val="22"/>
          <w:lang w:eastAsia="en-US"/>
        </w:rPr>
        <w:t xml:space="preserve"> i uruchomienie modułów oprogramowania aplikacyjnego w części medycznej.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administracyjnej.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laboratoryjnej.</w:t>
      </w:r>
    </w:p>
    <w:p w:rsidR="009857EC" w:rsidRPr="00381D0E" w:rsidRDefault="005A5C9E" w:rsidP="00381D0E">
      <w:pPr>
        <w:pStyle w:val="Punktparagrafu"/>
        <w:numPr>
          <w:ilvl w:val="0"/>
          <w:numId w:val="25"/>
        </w:numPr>
        <w:spacing w:before="60" w:after="60"/>
        <w:ind w:left="993"/>
        <w:rPr>
          <w:rFonts w:ascii="Times New Roman" w:eastAsia="Times New Roman" w:hAnsi="Times New Roman"/>
          <w:bCs/>
          <w:sz w:val="22"/>
          <w:lang w:eastAsia="en-US"/>
        </w:rPr>
      </w:pPr>
      <w:r w:rsidRPr="00381D0E">
        <w:rPr>
          <w:rFonts w:ascii="Times New Roman" w:eastAsia="Times New Roman" w:hAnsi="Times New Roman"/>
          <w:bCs/>
          <w:sz w:val="22"/>
          <w:lang w:eastAsia="en-US"/>
        </w:rPr>
        <w:t>Platforma</w:t>
      </w:r>
      <w:r w:rsidR="009857EC" w:rsidRPr="00381D0E">
        <w:rPr>
          <w:rFonts w:ascii="Times New Roman" w:eastAsia="Times New Roman" w:hAnsi="Times New Roman"/>
          <w:bCs/>
          <w:sz w:val="22"/>
          <w:lang w:eastAsia="en-US"/>
        </w:rPr>
        <w:t xml:space="preserve"> świadczenia e-usług.</w:t>
      </w:r>
    </w:p>
    <w:p w:rsidR="00EA4401"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EA4401">
        <w:rPr>
          <w:rFonts w:ascii="Times New Roman" w:eastAsia="Times New Roman" w:hAnsi="Times New Roman"/>
          <w:bCs/>
          <w:sz w:val="22"/>
          <w:lang w:eastAsia="en-US"/>
        </w:rPr>
        <w:t xml:space="preserve"> i uruchomienie Systemu Elektronicznego Obiegu Dokumentów</w:t>
      </w:r>
    </w:p>
    <w:p w:rsidR="00CF3280" w:rsidRDefault="00251C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U</w:t>
      </w:r>
      <w:r w:rsidR="00BA5937">
        <w:rPr>
          <w:rFonts w:ascii="Times New Roman" w:eastAsia="Times New Roman" w:hAnsi="Times New Roman"/>
          <w:bCs/>
          <w:sz w:val="22"/>
          <w:lang w:eastAsia="en-US"/>
        </w:rPr>
        <w:t>dzielenie bezterminowej licencji na sieciowe użytkowanie zaoferowanego oprogramowania aplikacyjnego wraz z gwarancją.</w:t>
      </w:r>
    </w:p>
    <w:p w:rsidR="00CF3280" w:rsidRPr="00045BF4"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Integrację</w:t>
      </w:r>
      <w:r w:rsidR="00BA5937">
        <w:rPr>
          <w:rFonts w:ascii="Times New Roman" w:eastAsia="Times New Roman" w:hAnsi="Times New Roman"/>
          <w:bCs/>
          <w:sz w:val="22"/>
          <w:lang w:eastAsia="en-US"/>
        </w:rPr>
        <w:t xml:space="preserve"> oferowanego oprogramowania w cz</w:t>
      </w:r>
      <w:r w:rsidR="000B4AAD">
        <w:rPr>
          <w:rFonts w:ascii="Times New Roman" w:eastAsia="Times New Roman" w:hAnsi="Times New Roman"/>
          <w:bCs/>
          <w:sz w:val="22"/>
          <w:lang w:eastAsia="en-US"/>
        </w:rPr>
        <w:t xml:space="preserve">ęści medycznej z systemami posiadanym </w:t>
      </w:r>
      <w:r w:rsidR="000B4AAD" w:rsidRPr="00045BF4">
        <w:rPr>
          <w:rFonts w:ascii="Times New Roman" w:eastAsia="Times New Roman" w:hAnsi="Times New Roman"/>
          <w:bCs/>
          <w:sz w:val="22"/>
          <w:lang w:eastAsia="en-US"/>
        </w:rPr>
        <w:t>przez Zamawiającego. Zakres integracji opisano w pkt</w:t>
      </w:r>
      <w:fldSimple w:instr=" REF _Ref529290490 \r \h  \* MERGEFORMAT ">
        <w:r w:rsidR="00902671" w:rsidRPr="00902671">
          <w:rPr>
            <w:rFonts w:ascii="Times New Roman" w:eastAsia="Times New Roman" w:hAnsi="Times New Roman"/>
            <w:bCs/>
            <w:sz w:val="22"/>
            <w:lang w:eastAsia="en-US"/>
          </w:rPr>
          <w:t>2.2.31</w:t>
        </w:r>
      </w:fldSimple>
    </w:p>
    <w:p w:rsidR="00CF3280"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bookmarkStart w:id="20" w:name="_Hlk503168013"/>
      <w:bookmarkEnd w:id="19"/>
      <w:r>
        <w:rPr>
          <w:rFonts w:ascii="Times New Roman" w:eastAsia="Times New Roman" w:hAnsi="Times New Roman"/>
          <w:bCs/>
          <w:sz w:val="22"/>
          <w:lang w:eastAsia="en-US"/>
        </w:rPr>
        <w:t>Przeprowadzenie</w:t>
      </w:r>
      <w:r w:rsidR="004546C6">
        <w:rPr>
          <w:rFonts w:ascii="Times New Roman" w:eastAsia="Times New Roman" w:hAnsi="Times New Roman"/>
          <w:bCs/>
          <w:sz w:val="22"/>
          <w:lang w:eastAsia="en-US"/>
        </w:rPr>
        <w:t>szkoleń stanowiskowych</w:t>
      </w:r>
      <w:r>
        <w:rPr>
          <w:rFonts w:ascii="Times New Roman" w:eastAsia="Times New Roman" w:hAnsi="Times New Roman"/>
          <w:bCs/>
          <w:sz w:val="22"/>
          <w:lang w:eastAsia="en-US"/>
        </w:rPr>
        <w:t xml:space="preserve"> oraz</w:t>
      </w:r>
      <w:r w:rsidR="00BA5937">
        <w:rPr>
          <w:rFonts w:ascii="Times New Roman" w:eastAsia="Times New Roman" w:hAnsi="Times New Roman"/>
          <w:bCs/>
          <w:sz w:val="22"/>
          <w:lang w:eastAsia="en-US"/>
        </w:rPr>
        <w:t xml:space="preserve"> e-learningowych dla użytkowników</w:t>
      </w:r>
      <w:bookmarkEnd w:id="20"/>
      <w:r w:rsidR="00027627">
        <w:rPr>
          <w:rFonts w:ascii="Times New Roman" w:eastAsia="Times New Roman" w:hAnsi="Times New Roman"/>
          <w:bCs/>
          <w:sz w:val="22"/>
          <w:lang w:eastAsia="en-US"/>
        </w:rPr>
        <w:t>.</w:t>
      </w:r>
    </w:p>
    <w:p w:rsidR="00CF3280" w:rsidRPr="00DD6890" w:rsidRDefault="004546C6" w:rsidP="005A5C9E">
      <w:pPr>
        <w:pStyle w:val="Punktparagrafu"/>
        <w:numPr>
          <w:ilvl w:val="0"/>
          <w:numId w:val="25"/>
        </w:numPr>
        <w:spacing w:before="60" w:after="60"/>
        <w:ind w:left="993"/>
        <w:rPr>
          <w:rFonts w:ascii="Times New Roman" w:eastAsia="Times New Roman" w:hAnsi="Times New Roman"/>
          <w:bCs/>
          <w:sz w:val="22"/>
          <w:lang w:eastAsia="en-US"/>
        </w:rPr>
      </w:pPr>
      <w:bookmarkStart w:id="21" w:name="_Hlk503167947"/>
      <w:r w:rsidRPr="00DD6890">
        <w:rPr>
          <w:rFonts w:ascii="Times New Roman" w:eastAsia="Times New Roman" w:hAnsi="Times New Roman"/>
          <w:bCs/>
          <w:sz w:val="22"/>
          <w:lang w:eastAsia="en-US"/>
        </w:rPr>
        <w:t>Objęcie oprogramowania</w:t>
      </w:r>
      <w:r w:rsidR="00D831BF" w:rsidRPr="00DD6890">
        <w:rPr>
          <w:rFonts w:ascii="Times New Roman" w:eastAsia="Times New Roman" w:hAnsi="Times New Roman"/>
          <w:bCs/>
          <w:sz w:val="22"/>
          <w:lang w:eastAsia="en-US"/>
        </w:rPr>
        <w:t xml:space="preserve"> aplikacyjnego gwarancyjnym nadzorem autorskim przez okres 36 miesięcy. Zasady świadczenia gwarancyjnego nadzoru autorskiego opisano w </w:t>
      </w:r>
      <w:r w:rsidR="00251C27" w:rsidRPr="00DD6890">
        <w:rPr>
          <w:rFonts w:ascii="Times New Roman" w:eastAsia="Times New Roman" w:hAnsi="Times New Roman"/>
          <w:bCs/>
          <w:sz w:val="22"/>
          <w:lang w:eastAsia="en-US"/>
        </w:rPr>
        <w:t xml:space="preserve">Załączniku nr </w:t>
      </w:r>
      <w:r w:rsidR="009F5F87" w:rsidRPr="00DD6890">
        <w:rPr>
          <w:rFonts w:ascii="Times New Roman" w:eastAsia="Times New Roman" w:hAnsi="Times New Roman"/>
          <w:bCs/>
          <w:sz w:val="22"/>
          <w:lang w:eastAsia="en-US"/>
        </w:rPr>
        <w:t>4</w:t>
      </w:r>
      <w:r w:rsidR="00707684" w:rsidRPr="00DD6890">
        <w:rPr>
          <w:rFonts w:ascii="Times New Roman" w:eastAsia="Times New Roman" w:hAnsi="Times New Roman"/>
          <w:bCs/>
          <w:sz w:val="22"/>
          <w:lang w:eastAsia="en-US"/>
        </w:rPr>
        <w:t xml:space="preserve"> do SIWZ (wzór umowy)</w:t>
      </w:r>
      <w:r w:rsidR="005C4045" w:rsidRPr="00DD6890">
        <w:rPr>
          <w:rFonts w:ascii="Times New Roman" w:eastAsia="Times New Roman" w:hAnsi="Times New Roman"/>
          <w:bCs/>
          <w:sz w:val="22"/>
          <w:lang w:eastAsia="en-US"/>
        </w:rPr>
        <w:t>.</w:t>
      </w:r>
    </w:p>
    <w:p w:rsidR="00027627" w:rsidRPr="00DD6890" w:rsidRDefault="000D5125" w:rsidP="005A5C9E">
      <w:pPr>
        <w:pStyle w:val="Punktparagrafu"/>
        <w:numPr>
          <w:ilvl w:val="0"/>
          <w:numId w:val="25"/>
        </w:numPr>
        <w:spacing w:before="60" w:after="60"/>
        <w:ind w:left="993"/>
        <w:rPr>
          <w:rFonts w:ascii="Times New Roman" w:eastAsia="Times New Roman" w:hAnsi="Times New Roman"/>
          <w:bCs/>
          <w:sz w:val="22"/>
          <w:lang w:eastAsia="en-US"/>
        </w:rPr>
      </w:pPr>
      <w:r w:rsidRPr="00DD6890">
        <w:rPr>
          <w:rFonts w:ascii="Times New Roman" w:eastAsia="Times New Roman" w:hAnsi="Times New Roman"/>
          <w:bCs/>
          <w:sz w:val="22"/>
          <w:lang w:eastAsia="en-US"/>
        </w:rPr>
        <w:t>Modernizację</w:t>
      </w:r>
      <w:r w:rsidR="00027627" w:rsidRPr="00DD6890">
        <w:rPr>
          <w:rFonts w:ascii="Times New Roman" w:eastAsia="Times New Roman" w:hAnsi="Times New Roman"/>
          <w:bCs/>
          <w:sz w:val="22"/>
          <w:lang w:eastAsia="en-US"/>
        </w:rPr>
        <w:t xml:space="preserve"> środowiska serwerowego.</w:t>
      </w:r>
    </w:p>
    <w:p w:rsidR="00027627" w:rsidRPr="00D831BF" w:rsidRDefault="00027627" w:rsidP="00027627">
      <w:pPr>
        <w:pStyle w:val="Punktparagrafu"/>
        <w:numPr>
          <w:ilvl w:val="0"/>
          <w:numId w:val="0"/>
        </w:numPr>
        <w:spacing w:before="60" w:after="60"/>
        <w:ind w:left="360"/>
        <w:rPr>
          <w:rFonts w:ascii="Times New Roman" w:eastAsia="Times New Roman" w:hAnsi="Times New Roman"/>
          <w:bCs/>
          <w:sz w:val="22"/>
          <w:lang w:eastAsia="en-US"/>
        </w:rPr>
      </w:pPr>
    </w:p>
    <w:bookmarkEnd w:id="21"/>
    <w:p w:rsidR="00CF3280" w:rsidRDefault="00BA593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Warunki organizacyjne przeprowadzenia integracji:</w:t>
      </w:r>
    </w:p>
    <w:p w:rsidR="009522D3" w:rsidRPr="00251C27" w:rsidRDefault="009522D3" w:rsidP="005A5C9E">
      <w:pPr>
        <w:pStyle w:val="Punktparagrafu"/>
        <w:numPr>
          <w:ilvl w:val="0"/>
          <w:numId w:val="26"/>
        </w:numPr>
        <w:spacing w:before="60" w:after="60"/>
        <w:ind w:left="993"/>
        <w:rPr>
          <w:rFonts w:ascii="Times New Roman" w:hAnsi="Times New Roman"/>
        </w:rPr>
      </w:pPr>
      <w:r w:rsidRPr="00251C27">
        <w:rPr>
          <w:rFonts w:ascii="Times New Roman" w:hAnsi="Times New Roman"/>
          <w:sz w:val="22"/>
        </w:rPr>
        <w:t>Zamawiający oświadcza, iż zgodnie z wiążącą go umową licencyjną z twórcami posiadanych systemów informatycznych, nie jest w posiadaniu kodów źródłowych modułów tych systemów.</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Uzyskanie opisów interfejsów lub innych sposobów wymiany danych do integracji z wymienionymi w SIWZ systemami </w:t>
      </w:r>
      <w:r w:rsidRPr="00251C27">
        <w:rPr>
          <w:rFonts w:ascii="Times New Roman" w:hAnsi="Times New Roman"/>
          <w:sz w:val="22"/>
          <w:szCs w:val="22"/>
        </w:rPr>
        <w:t>i/lub wykonanie integracji zgodnie z art. 75 ust. 2 pkt 3) Ustawy o prawie autorskim i prawach pokrewnych leży po stronie</w:t>
      </w:r>
      <w:r w:rsidRPr="00251C27">
        <w:rPr>
          <w:rFonts w:ascii="Times New Roman" w:hAnsi="Times New Roman"/>
          <w:sz w:val="22"/>
        </w:rPr>
        <w:t xml:space="preserve"> Wykonawcy.</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 xml:space="preserve">Integracja z obecnymi systemami dziedzinowymi ma zostać wykonana poprzez wyspecyfikowane interfejsy, których implementację udostępnia dany system dziedzinowy. Wykonanie integracji w inny </w:t>
      </w:r>
      <w:r w:rsidR="000D5125" w:rsidRPr="00251C27">
        <w:rPr>
          <w:rFonts w:ascii="Times New Roman" w:hAnsi="Times New Roman"/>
          <w:sz w:val="22"/>
          <w:szCs w:val="22"/>
        </w:rPr>
        <w:t xml:space="preserve">sposób, </w:t>
      </w:r>
      <w:r w:rsidRPr="00251C27">
        <w:rPr>
          <w:rFonts w:ascii="Times New Roman" w:hAnsi="Times New Roman"/>
          <w:sz w:val="22"/>
          <w:szCs w:val="22"/>
        </w:rPr>
        <w:t xml:space="preserve">w tym integracja bezpośrednia na poziomie bazy </w:t>
      </w:r>
      <w:r w:rsidRPr="00251C27">
        <w:rPr>
          <w:rFonts w:ascii="Times New Roman" w:hAnsi="Times New Roman"/>
          <w:sz w:val="22"/>
          <w:szCs w:val="22"/>
        </w:rPr>
        <w:lastRenderedPageBreak/>
        <w:t xml:space="preserve">danych mogłaby doprowadzić do niekontrolowanej utraty integralności danych, co powoduje powstanie ryzyka </w:t>
      </w:r>
      <w:r w:rsidR="005A5C9E" w:rsidRPr="00251C27">
        <w:rPr>
          <w:rFonts w:ascii="Times New Roman" w:hAnsi="Times New Roman"/>
          <w:sz w:val="22"/>
          <w:szCs w:val="22"/>
        </w:rPr>
        <w:t>uszkodzenia danych</w:t>
      </w:r>
      <w:r w:rsidRPr="00251C27">
        <w:rPr>
          <w:rFonts w:ascii="Times New Roman" w:hAnsi="Times New Roman"/>
          <w:sz w:val="22"/>
          <w:szCs w:val="22"/>
        </w:rPr>
        <w:t xml:space="preserve"> wrażliwych procesu leczenia pacjentów. </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Zamawiający nie przewiduje pośredniczenia w rozmowach z firmami trzecimi dotyczących integracji z ich systemami. Zamawiający wyjaśnia, że koszty</w:t>
      </w:r>
      <w:r w:rsidRPr="00251C27">
        <w:rPr>
          <w:rFonts w:ascii="Times New Roman" w:hAnsi="Times New Roman"/>
          <w:sz w:val="22"/>
        </w:rPr>
        <w:t xml:space="preserve"> integracji są częścią </w:t>
      </w:r>
      <w:r w:rsidRPr="00251C27">
        <w:rPr>
          <w:rFonts w:ascii="Times New Roman" w:hAnsi="Times New Roman"/>
          <w:sz w:val="22"/>
          <w:szCs w:val="22"/>
        </w:rPr>
        <w:t>kosztu oferty</w:t>
      </w:r>
      <w:r w:rsidRPr="00251C27">
        <w:rPr>
          <w:rFonts w:ascii="Times New Roman" w:hAnsi="Times New Roman"/>
          <w:sz w:val="22"/>
        </w:rPr>
        <w:t xml:space="preserve"> składanej przez Wykonawcę</w:t>
      </w:r>
      <w:r w:rsidRPr="00251C27">
        <w:rPr>
          <w:rFonts w:ascii="Times New Roman" w:hAnsi="Times New Roman"/>
          <w:sz w:val="22"/>
          <w:szCs w:val="22"/>
        </w:rPr>
        <w:t xml:space="preserve"> w niniejszym postępowaniu.</w:t>
      </w:r>
    </w:p>
    <w:p w:rsidR="009522D3" w:rsidRPr="00064AC2"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Wykonawca zobowiązany jest uwzględnić w ofercie pełny koszt wykonania integracji uwzględniający również, o ile będzie to konieczne, </w:t>
      </w:r>
      <w:r w:rsidRPr="00064AC2">
        <w:rPr>
          <w:rFonts w:ascii="Times New Roman" w:hAnsi="Times New Roman"/>
          <w:sz w:val="22"/>
        </w:rPr>
        <w:t>wykonanie modyfikacji interfejsów wymiany danych posiadanych systemów oraz zakup niezbędnych do integracji licencji.</w:t>
      </w:r>
    </w:p>
    <w:p w:rsidR="00005858" w:rsidRPr="00064AC2" w:rsidRDefault="00005858" w:rsidP="00005858">
      <w:pPr>
        <w:pStyle w:val="Punktparagrafu"/>
        <w:numPr>
          <w:ilvl w:val="0"/>
          <w:numId w:val="26"/>
        </w:numPr>
        <w:spacing w:before="60" w:after="60"/>
        <w:ind w:left="993"/>
        <w:rPr>
          <w:rFonts w:ascii="Times New Roman" w:hAnsi="Times New Roman"/>
          <w:sz w:val="22"/>
        </w:rPr>
      </w:pPr>
      <w:r w:rsidRPr="00064AC2">
        <w:rPr>
          <w:rFonts w:ascii="Times New Roman" w:hAnsi="Times New Roman"/>
          <w:sz w:val="22"/>
        </w:rPr>
        <w:t>Zamawiający publikuje oświadczenia producentów system</w:t>
      </w:r>
      <w:r w:rsidR="004546C6" w:rsidRPr="00064AC2">
        <w:rPr>
          <w:rFonts w:ascii="Times New Roman" w:hAnsi="Times New Roman"/>
          <w:sz w:val="22"/>
        </w:rPr>
        <w:t>ówPAC</w:t>
      </w:r>
      <w:r w:rsidRPr="00064AC2">
        <w:rPr>
          <w:rFonts w:ascii="Times New Roman" w:hAnsi="Times New Roman"/>
          <w:sz w:val="22"/>
        </w:rPr>
        <w:t>S</w:t>
      </w:r>
      <w:r w:rsidR="004546C6" w:rsidRPr="00064AC2">
        <w:rPr>
          <w:rFonts w:ascii="Times New Roman" w:hAnsi="Times New Roman"/>
          <w:sz w:val="22"/>
        </w:rPr>
        <w:t>/RIS oraz Obsługi Centralnej Sterylizatorni</w:t>
      </w:r>
      <w:r w:rsidRPr="00064AC2">
        <w:rPr>
          <w:rFonts w:ascii="Times New Roman" w:hAnsi="Times New Roman"/>
          <w:sz w:val="22"/>
        </w:rPr>
        <w:t xml:space="preserve"> dotyczące przekazania wyceny kosztów związanych z integracją.</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064AC2">
        <w:rPr>
          <w:rFonts w:ascii="Times New Roman" w:hAnsi="Times New Roman"/>
          <w:sz w:val="22"/>
        </w:rPr>
        <w:t>Zamawiający dopuszcza na podstawie art.75 ust.2 pkt 3 ustawy</w:t>
      </w:r>
      <w:r w:rsidRPr="00251C27">
        <w:rPr>
          <w:rFonts w:ascii="Times New Roman" w:hAnsi="Times New Roman"/>
          <w:sz w:val="22"/>
          <w:szCs w:val="22"/>
        </w:rPr>
        <w:t xml:space="preserve">o prawie autorskim i prawach </w:t>
      </w:r>
      <w:r w:rsidR="005A5C9E" w:rsidRPr="00251C27">
        <w:rPr>
          <w:rFonts w:ascii="Times New Roman" w:hAnsi="Times New Roman"/>
          <w:sz w:val="22"/>
          <w:szCs w:val="22"/>
        </w:rPr>
        <w:t>pokrewnych dokonanie</w:t>
      </w:r>
      <w:r w:rsidRPr="00251C27">
        <w:rPr>
          <w:rFonts w:ascii="Times New Roman" w:hAnsi="Times New Roman"/>
          <w:sz w:val="22"/>
        </w:rPr>
        <w:t xml:space="preserve"> przez Wykonawcę dekompilacji modułów systemów, dotychczas wykorzystywanych przez Zamawiającego, poprzez zwielokrotnienie kodu lub tłumaczenie jego formy w rozumieniu art.74 ust.4 pkt 1 i 2 ustawy Prawo autorskie (Dz.U. 2006, nr 90, poz.631), jeżeli będzie to niezbędne do uzyskania informacji koniecznych do osiągnięcia współdziałania modułów tych systemów z ZSI dostarczonym w ramach realizacji zamówienia. Wykonawca będzie zobowiązany wykonać czynności dekompilacyjne na własny koszt i ryzyko, w pełnym koniecznym zakresie z zastrzeżeniem, że czynności te będą odnosiły się tylko do tych części modułów tych systemów, które będą niezbędne do osiągnięcia współdziałania tych modułów z ZSI dostarczonymi przez Wykonawcę, a uzyskane informacje nie będą:</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innych celów niż osiągnięcie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Przekazane</w:t>
      </w:r>
      <w:r w:rsidR="009522D3" w:rsidRPr="00E742C9">
        <w:rPr>
          <w:rFonts w:ascii="Times New Roman" w:hAnsi="Times New Roman"/>
          <w:sz w:val="22"/>
        </w:rPr>
        <w:t xml:space="preserve"> innym osobom, </w:t>
      </w:r>
      <w:r w:rsidRPr="00E742C9">
        <w:rPr>
          <w:rFonts w:ascii="Times New Roman" w:hAnsi="Times New Roman"/>
          <w:sz w:val="22"/>
        </w:rPr>
        <w:t>chyba, że</w:t>
      </w:r>
      <w:r w:rsidR="009522D3" w:rsidRPr="00E742C9">
        <w:rPr>
          <w:rFonts w:ascii="Times New Roman" w:hAnsi="Times New Roman"/>
          <w:sz w:val="22"/>
        </w:rPr>
        <w:t xml:space="preserve"> jest to niezbędne do osiągnięcia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rozwijania, wytwarzania lub wprowadzania do obrotu programu komputerowego o istotnie podobnej formie wyrażenia lub do innych czynności naruszających prawa autorskie.</w:t>
      </w:r>
    </w:p>
    <w:p w:rsidR="009522D3" w:rsidRPr="00E742C9"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 xml:space="preserve">Informacje uzyskane przez Wykonawcę w toku wykonania czynności, o których mowa w art.75 ust.2 pkt 3 </w:t>
      </w:r>
      <w:r w:rsidR="005A5C9E" w:rsidRPr="00E742C9">
        <w:rPr>
          <w:rFonts w:ascii="Times New Roman" w:hAnsi="Times New Roman"/>
          <w:sz w:val="22"/>
        </w:rPr>
        <w:t>ustawy o</w:t>
      </w:r>
      <w:r w:rsidRPr="00E742C9">
        <w:rPr>
          <w:rFonts w:ascii="Times New Roman" w:hAnsi="Times New Roman"/>
          <w:sz w:val="22"/>
        </w:rPr>
        <w:t xml:space="preserve"> prawie autorskim i prawach pokrewnych stanowią tajemnicę przedsiębiorstwa, w rozumieniu Ustawy o zwalczaniu nieuczciwej konkurencji z dnia 16 kwietnia 1993 r. i podlegają ochronie w niej przewidzianej.</w:t>
      </w:r>
    </w:p>
    <w:p w:rsidR="009522D3"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Na wniosek Wykonawcy, Zamawiający umożliwi Wykonawcy dostęp do posiadanych systemów informatycznych, udzieli wsparcia Wykonawcy w dokonaniu integracji, poprzez nadanie wskazanym pracownikom Wykonawcy niezbędnych uprawnień do pracy w systemie oraz przekaże Wykonawcy posiadane instrukcje obsługi. Wykonawca ponosi odpowiedzialność za ewentualne szkody, wyrządzone przez jego pracowników w trakcie prac integracyjnych.</w:t>
      </w:r>
    </w:p>
    <w:p w:rsidR="00C302C5" w:rsidRDefault="00C302C5" w:rsidP="00C302C5">
      <w:pPr>
        <w:pStyle w:val="Punktparagrafu"/>
        <w:numPr>
          <w:ilvl w:val="0"/>
          <w:numId w:val="0"/>
        </w:numPr>
        <w:spacing w:before="60" w:after="60"/>
        <w:ind w:left="1414" w:hanging="705"/>
        <w:rPr>
          <w:rFonts w:ascii="Times New Roman" w:hAnsi="Times New Roman"/>
          <w:sz w:val="22"/>
        </w:rPr>
      </w:pPr>
    </w:p>
    <w:p w:rsidR="005F0552" w:rsidRDefault="005F0552">
      <w:pPr>
        <w:suppressAutoHyphens w:val="0"/>
        <w:spacing w:after="160"/>
        <w:ind w:left="0" w:right="0" w:firstLine="0"/>
        <w:jc w:val="left"/>
        <w:rPr>
          <w:rFonts w:eastAsia="Calibri"/>
          <w:color w:val="auto"/>
          <w:sz w:val="22"/>
          <w:szCs w:val="20"/>
        </w:rPr>
      </w:pPr>
      <w:r>
        <w:rPr>
          <w:sz w:val="22"/>
        </w:rPr>
        <w:br w:type="page"/>
      </w:r>
    </w:p>
    <w:p w:rsidR="00C302C5" w:rsidRPr="00171009" w:rsidRDefault="00C302C5" w:rsidP="005F0552">
      <w:pPr>
        <w:pStyle w:val="Nagwek1"/>
        <w:numPr>
          <w:ilvl w:val="1"/>
          <w:numId w:val="23"/>
        </w:numPr>
        <w:suppressAutoHyphens w:val="0"/>
        <w:autoSpaceDN/>
        <w:spacing w:before="480" w:line="276" w:lineRule="auto"/>
        <w:ind w:left="284"/>
        <w:textAlignment w:val="auto"/>
        <w:rPr>
          <w:rFonts w:ascii="Cambria" w:eastAsia="Calibri" w:hAnsi="Cambria"/>
          <w:bCs/>
          <w:color w:val="365F91"/>
          <w:sz w:val="28"/>
          <w:szCs w:val="28"/>
          <w:lang w:eastAsia="en-US"/>
        </w:rPr>
      </w:pPr>
      <w:bookmarkStart w:id="22" w:name="_Toc532794378"/>
      <w:r w:rsidRPr="00171009">
        <w:rPr>
          <w:rFonts w:ascii="Cambria" w:eastAsia="Calibri" w:hAnsi="Cambria"/>
          <w:bCs/>
          <w:color w:val="365F91"/>
          <w:sz w:val="28"/>
          <w:szCs w:val="28"/>
          <w:lang w:eastAsia="en-US"/>
        </w:rPr>
        <w:lastRenderedPageBreak/>
        <w:t>Informacja o Zamawiającym</w:t>
      </w:r>
      <w:bookmarkEnd w:id="22"/>
    </w:p>
    <w:p w:rsidR="00C302C5" w:rsidRPr="00171009" w:rsidRDefault="00C302C5" w:rsidP="00C302C5">
      <w:pPr>
        <w:rPr>
          <w:rFonts w:eastAsia="Calibri"/>
          <w:lang w:eastAsia="en-US"/>
        </w:rPr>
      </w:pPr>
      <w:r w:rsidRPr="00171009">
        <w:rPr>
          <w:rFonts w:eastAsia="Calibri"/>
          <w:lang w:eastAsia="en-US"/>
        </w:rPr>
        <w:t>W ramach placówki funkcjonują:</w:t>
      </w:r>
    </w:p>
    <w:p w:rsidR="00035924" w:rsidRPr="00171009" w:rsidRDefault="00035924" w:rsidP="00C302C5">
      <w:pPr>
        <w:rPr>
          <w:rFonts w:eastAsia="Calibri"/>
          <w:lang w:eastAsia="en-US"/>
        </w:rPr>
      </w:pPr>
    </w:p>
    <w:p w:rsidR="00035924" w:rsidRPr="00171009" w:rsidRDefault="00035924" w:rsidP="00C302C5">
      <w:pPr>
        <w:rPr>
          <w:rFonts w:eastAsia="Calibri"/>
          <w:b/>
          <w:u w:val="single"/>
          <w:lang w:eastAsia="en-US"/>
        </w:rPr>
      </w:pPr>
      <w:r w:rsidRPr="00171009">
        <w:rPr>
          <w:rFonts w:eastAsia="Calibri"/>
          <w:b/>
          <w:u w:val="single"/>
          <w:lang w:eastAsia="en-US"/>
        </w:rPr>
        <w:t>Oddziały:</w:t>
      </w:r>
    </w:p>
    <w:p w:rsidR="00035924" w:rsidRPr="00171009" w:rsidRDefault="00035924" w:rsidP="00C302C5">
      <w:pPr>
        <w:rPr>
          <w:rFonts w:eastAsia="Calibri"/>
          <w:b/>
          <w:u w:val="single"/>
          <w:lang w:eastAsia="en-US"/>
        </w:rPr>
      </w:pPr>
    </w:p>
    <w:p w:rsidR="00035924" w:rsidRPr="00171009" w:rsidRDefault="00035924" w:rsidP="00035924">
      <w:pPr>
        <w:shd w:val="clear" w:color="auto" w:fill="FFFFFF"/>
        <w:spacing w:after="0"/>
        <w:ind w:left="0" w:firstLine="0"/>
        <w:outlineLvl w:val="2"/>
        <w:rPr>
          <w:bCs/>
          <w:color w:val="auto"/>
          <w:sz w:val="22"/>
        </w:rPr>
      </w:pPr>
      <w:r w:rsidRPr="00171009">
        <w:rPr>
          <w:bCs/>
          <w:color w:val="auto"/>
          <w:sz w:val="22"/>
        </w:rPr>
        <w:t>Oddział Anestezjologii i Intensywnej Terapii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Ogólnej i Onkologicznej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Naczyniowej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Gastroenterologii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Ginekologiczno-Położniczy i Patologii Ciąży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Laryngologiczny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Nefrologii, Endokrynologii, Nadciśnienia Tętniczego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Neonatologii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Okulistyczny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Rehabilitacji</w:t>
      </w:r>
      <w:r w:rsidR="00A034FC" w:rsidRPr="00171009">
        <w:rPr>
          <w:bCs/>
          <w:color w:val="auto"/>
          <w:sz w:val="22"/>
        </w:rPr>
        <w:t xml:space="preserve"> z pododdziałami rehabilitacji neurologicznej i rehabilitacji kardiologicznej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Onkologii Klinicznej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Szpitalny Oddział Ratunkowy</w:t>
      </w:r>
    </w:p>
    <w:p w:rsidR="00035924" w:rsidRPr="00171009" w:rsidRDefault="00035924" w:rsidP="00035924">
      <w:pPr>
        <w:rPr>
          <w:color w:val="auto"/>
          <w:sz w:val="22"/>
        </w:rPr>
      </w:pPr>
    </w:p>
    <w:p w:rsidR="00035924" w:rsidRPr="00171009" w:rsidRDefault="00035924" w:rsidP="00035924">
      <w:pPr>
        <w:rPr>
          <w:rFonts w:eastAsia="Calibri"/>
          <w:b/>
          <w:u w:val="single"/>
          <w:lang w:eastAsia="en-US"/>
        </w:rPr>
      </w:pPr>
      <w:r w:rsidRPr="00171009">
        <w:rPr>
          <w:b/>
          <w:color w:val="auto"/>
          <w:sz w:val="22"/>
          <w:u w:val="single"/>
        </w:rPr>
        <w:t>Poradnie specjalistyczne</w:t>
      </w:r>
    </w:p>
    <w:p w:rsidR="00035924" w:rsidRPr="00171009" w:rsidRDefault="00035924" w:rsidP="00035924">
      <w:pPr>
        <w:shd w:val="clear" w:color="auto" w:fill="FFFFFF"/>
        <w:ind w:left="0" w:firstLine="0"/>
        <w:rPr>
          <w:bCs/>
          <w:color w:val="auto"/>
          <w:sz w:val="22"/>
        </w:rPr>
      </w:pPr>
    </w:p>
    <w:p w:rsidR="00035924" w:rsidRPr="00171009" w:rsidRDefault="00035924" w:rsidP="00035924">
      <w:pPr>
        <w:shd w:val="clear" w:color="auto" w:fill="FFFFFF"/>
        <w:ind w:left="0" w:firstLine="0"/>
        <w:rPr>
          <w:bCs/>
          <w:color w:val="auto"/>
          <w:sz w:val="22"/>
        </w:rPr>
      </w:pPr>
      <w:r w:rsidRPr="00171009">
        <w:rPr>
          <w:bCs/>
          <w:color w:val="auto"/>
          <w:sz w:val="22"/>
        </w:rPr>
        <w:t>Poradnia alergologiczna</w:t>
      </w:r>
    </w:p>
    <w:p w:rsidR="00035924" w:rsidRPr="00171009" w:rsidRDefault="00035924" w:rsidP="00035924">
      <w:pPr>
        <w:shd w:val="clear" w:color="auto" w:fill="FFFFFF"/>
        <w:ind w:left="0" w:firstLine="0"/>
        <w:rPr>
          <w:bCs/>
          <w:color w:val="auto"/>
          <w:sz w:val="22"/>
        </w:rPr>
      </w:pPr>
      <w:r w:rsidRPr="00171009">
        <w:rPr>
          <w:bCs/>
          <w:color w:val="auto"/>
          <w:sz w:val="22"/>
        </w:rPr>
        <w:t>Poradnia audiologiczna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chirurgii naczyniowej</w:t>
      </w:r>
    </w:p>
    <w:p w:rsidR="00035924" w:rsidRPr="00171009" w:rsidRDefault="00035924" w:rsidP="00035924">
      <w:pPr>
        <w:shd w:val="clear" w:color="auto" w:fill="FFFFFF"/>
        <w:ind w:left="0" w:firstLine="0"/>
        <w:rPr>
          <w:bCs/>
          <w:color w:val="auto"/>
          <w:sz w:val="22"/>
        </w:rPr>
      </w:pPr>
      <w:r w:rsidRPr="00171009">
        <w:rPr>
          <w:bCs/>
          <w:color w:val="auto"/>
          <w:sz w:val="22"/>
        </w:rPr>
        <w:t>Poradnia chirurgii szczękowo-twarzowej</w:t>
      </w:r>
    </w:p>
    <w:p w:rsidR="00035924" w:rsidRPr="00171009" w:rsidRDefault="00035924" w:rsidP="00035924">
      <w:pPr>
        <w:shd w:val="clear" w:color="auto" w:fill="FFFFFF"/>
        <w:ind w:left="0" w:firstLine="0"/>
        <w:rPr>
          <w:bCs/>
          <w:color w:val="auto"/>
          <w:sz w:val="22"/>
        </w:rPr>
      </w:pPr>
      <w:r w:rsidRPr="00171009">
        <w:rPr>
          <w:bCs/>
          <w:color w:val="auto"/>
          <w:sz w:val="22"/>
        </w:rPr>
        <w:t>Poradnia diabetologiczna</w:t>
      </w:r>
    </w:p>
    <w:p w:rsidR="00035924" w:rsidRPr="00171009" w:rsidRDefault="00035924" w:rsidP="00035924">
      <w:pPr>
        <w:shd w:val="clear" w:color="auto" w:fill="FFFFFF"/>
        <w:ind w:left="0" w:firstLine="0"/>
        <w:rPr>
          <w:bCs/>
          <w:color w:val="auto"/>
          <w:sz w:val="22"/>
        </w:rPr>
      </w:pPr>
      <w:r w:rsidRPr="00171009">
        <w:rPr>
          <w:bCs/>
          <w:color w:val="auto"/>
          <w:sz w:val="22"/>
        </w:rPr>
        <w:t>Poradnia endokrynologiczna</w:t>
      </w:r>
    </w:p>
    <w:p w:rsidR="00035924" w:rsidRPr="00171009" w:rsidRDefault="00035924" w:rsidP="00035924">
      <w:pPr>
        <w:shd w:val="clear" w:color="auto" w:fill="FFFFFF"/>
        <w:ind w:left="0" w:firstLine="0"/>
        <w:rPr>
          <w:bCs/>
          <w:color w:val="auto"/>
          <w:sz w:val="22"/>
        </w:rPr>
      </w:pPr>
      <w:r w:rsidRPr="00171009">
        <w:rPr>
          <w:bCs/>
          <w:color w:val="auto"/>
          <w:sz w:val="22"/>
        </w:rPr>
        <w:t>Poradnia foniatryczna</w:t>
      </w:r>
    </w:p>
    <w:p w:rsidR="00035924" w:rsidRPr="00171009" w:rsidRDefault="00035924" w:rsidP="00035924">
      <w:pPr>
        <w:shd w:val="clear" w:color="auto" w:fill="FFFFFF"/>
        <w:ind w:left="0" w:firstLine="0"/>
        <w:rPr>
          <w:bCs/>
          <w:color w:val="auto"/>
          <w:sz w:val="22"/>
        </w:rPr>
      </w:pPr>
      <w:r w:rsidRPr="00171009">
        <w:rPr>
          <w:bCs/>
          <w:color w:val="auto"/>
          <w:sz w:val="22"/>
        </w:rPr>
        <w:t>Poradnia gastroenterologiczna</w:t>
      </w:r>
    </w:p>
    <w:p w:rsidR="00035924" w:rsidRPr="00171009" w:rsidRDefault="00035924" w:rsidP="00035924">
      <w:pPr>
        <w:shd w:val="clear" w:color="auto" w:fill="FFFFFF"/>
        <w:ind w:left="0" w:firstLine="0"/>
        <w:rPr>
          <w:bCs/>
          <w:color w:val="auto"/>
          <w:sz w:val="22"/>
        </w:rPr>
      </w:pPr>
      <w:r w:rsidRPr="00171009">
        <w:rPr>
          <w:bCs/>
          <w:color w:val="auto"/>
          <w:sz w:val="22"/>
        </w:rPr>
        <w:t>Poradnia geriatryczna</w:t>
      </w:r>
    </w:p>
    <w:p w:rsidR="00035924" w:rsidRPr="00171009" w:rsidRDefault="00035924" w:rsidP="00035924">
      <w:pPr>
        <w:shd w:val="clear" w:color="auto" w:fill="FFFFFF"/>
        <w:ind w:left="0" w:firstLine="0"/>
        <w:rPr>
          <w:bCs/>
          <w:color w:val="auto"/>
          <w:sz w:val="22"/>
        </w:rPr>
      </w:pPr>
      <w:r w:rsidRPr="00171009">
        <w:rPr>
          <w:bCs/>
          <w:color w:val="auto"/>
          <w:sz w:val="22"/>
        </w:rPr>
        <w:t>Poradnia hematologiczna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ginekologiczna</w:t>
      </w:r>
    </w:p>
    <w:p w:rsidR="00035924" w:rsidRPr="00171009" w:rsidRDefault="00035924" w:rsidP="00035924">
      <w:pPr>
        <w:shd w:val="clear" w:color="auto" w:fill="FFFFFF"/>
        <w:ind w:left="0" w:firstLine="0"/>
        <w:rPr>
          <w:bCs/>
          <w:color w:val="auto"/>
          <w:sz w:val="22"/>
        </w:rPr>
      </w:pPr>
      <w:r w:rsidRPr="00171009">
        <w:rPr>
          <w:bCs/>
          <w:color w:val="auto"/>
          <w:sz w:val="22"/>
        </w:rPr>
        <w:t>Poradnia kardiochirurgiczna</w:t>
      </w:r>
      <w:r w:rsidR="009D380D" w:rsidRPr="00171009">
        <w:rPr>
          <w:bCs/>
          <w:color w:val="auto"/>
          <w:sz w:val="22"/>
        </w:rPr>
        <w:fldChar w:fldCharType="begin"/>
      </w:r>
      <w:r w:rsidRPr="00171009">
        <w:rPr>
          <w:bCs/>
          <w:color w:val="auto"/>
          <w:sz w:val="22"/>
        </w:rPr>
        <w:instrText xml:space="preserve"> HYPERLINK "http://szpitaljp2.zam.pl/jednostki-medyczne/poradnie-specjalistyczne/poradnia-kardiolgiczna/" </w:instrText>
      </w:r>
      <w:r w:rsidR="009D380D"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 xml:space="preserve">Poradnia </w:t>
      </w:r>
      <w:r w:rsidR="00171009" w:rsidRPr="00171009">
        <w:rPr>
          <w:bCs/>
          <w:color w:val="auto"/>
          <w:sz w:val="22"/>
        </w:rPr>
        <w:t>kardiologiczna</w:t>
      </w:r>
      <w:r w:rsidR="009D380D"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kardiologii dziecięcej</w:t>
      </w:r>
    </w:p>
    <w:p w:rsidR="00035924" w:rsidRPr="00171009" w:rsidRDefault="00035924" w:rsidP="00035924">
      <w:pPr>
        <w:shd w:val="clear" w:color="auto" w:fill="FFFFFF"/>
        <w:ind w:left="0" w:firstLine="0"/>
        <w:rPr>
          <w:bCs/>
          <w:color w:val="auto"/>
          <w:sz w:val="22"/>
        </w:rPr>
      </w:pPr>
      <w:r w:rsidRPr="00171009">
        <w:rPr>
          <w:bCs/>
          <w:color w:val="auto"/>
          <w:sz w:val="22"/>
        </w:rPr>
        <w:t>Poradnia kardiologiczna II (kontroli stymulatorów)</w:t>
      </w:r>
    </w:p>
    <w:p w:rsidR="00035924" w:rsidRPr="00171009" w:rsidRDefault="00035924" w:rsidP="00035924">
      <w:pPr>
        <w:shd w:val="clear" w:color="auto" w:fill="FFFFFF"/>
        <w:ind w:left="0" w:firstLine="0"/>
        <w:rPr>
          <w:bCs/>
          <w:color w:val="auto"/>
          <w:sz w:val="22"/>
        </w:rPr>
      </w:pPr>
      <w:r w:rsidRPr="00171009">
        <w:rPr>
          <w:bCs/>
          <w:color w:val="auto"/>
          <w:sz w:val="22"/>
        </w:rPr>
        <w:t>Poradnia laryngologiczna</w:t>
      </w:r>
      <w:r w:rsidR="009D380D" w:rsidRPr="00171009">
        <w:rPr>
          <w:bCs/>
          <w:color w:val="auto"/>
          <w:sz w:val="22"/>
        </w:rPr>
        <w:fldChar w:fldCharType="begin"/>
      </w:r>
      <w:r w:rsidRPr="00171009">
        <w:rPr>
          <w:bCs/>
          <w:color w:val="auto"/>
          <w:sz w:val="22"/>
        </w:rPr>
        <w:instrText xml:space="preserve"> HYPERLINK "http://szpitaljp2.zam.pl/jednostki-medyczne/poradnie-specjalistyczne/poradnia-leczenia-jaskry/" </w:instrText>
      </w:r>
      <w:r w:rsidR="009D380D"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Poradnia leczenia jaskry</w:t>
      </w:r>
      <w:r w:rsidR="009D380D"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nefrologiczna</w:t>
      </w:r>
    </w:p>
    <w:p w:rsidR="00035924" w:rsidRPr="00171009" w:rsidRDefault="00035924" w:rsidP="00035924">
      <w:pPr>
        <w:shd w:val="clear" w:color="auto" w:fill="FFFFFF"/>
        <w:ind w:left="0" w:firstLine="0"/>
        <w:rPr>
          <w:bCs/>
          <w:color w:val="auto"/>
          <w:sz w:val="22"/>
        </w:rPr>
      </w:pPr>
      <w:r w:rsidRPr="00171009">
        <w:rPr>
          <w:bCs/>
          <w:color w:val="auto"/>
          <w:sz w:val="22"/>
        </w:rPr>
        <w:t>Poradnia neonatologii</w:t>
      </w:r>
    </w:p>
    <w:p w:rsidR="00035924" w:rsidRPr="00171009" w:rsidRDefault="00035924" w:rsidP="00035924">
      <w:pPr>
        <w:shd w:val="clear" w:color="auto" w:fill="FFFFFF"/>
        <w:ind w:left="0" w:firstLine="0"/>
        <w:rPr>
          <w:bCs/>
          <w:color w:val="auto"/>
          <w:sz w:val="22"/>
        </w:rPr>
      </w:pPr>
      <w:r w:rsidRPr="00171009">
        <w:rPr>
          <w:bCs/>
          <w:color w:val="auto"/>
          <w:sz w:val="22"/>
        </w:rPr>
        <w:t>Poradnia neurochirurgiczna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neurologiczna i leczenia padaczki</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w:t>
      </w:r>
    </w:p>
    <w:p w:rsidR="00035924" w:rsidRPr="000966DB" w:rsidRDefault="00035924" w:rsidP="00035924">
      <w:pPr>
        <w:shd w:val="clear" w:color="auto" w:fill="FFFFFF"/>
        <w:ind w:left="0" w:firstLine="0"/>
        <w:rPr>
          <w:bCs/>
          <w:color w:val="auto"/>
          <w:sz w:val="22"/>
        </w:rPr>
      </w:pPr>
      <w:r w:rsidRPr="000966DB">
        <w:rPr>
          <w:bCs/>
          <w:color w:val="auto"/>
          <w:sz w:val="22"/>
        </w:rPr>
        <w:t>Poradnia onkologiczna</w:t>
      </w:r>
      <w:r w:rsidR="009D380D" w:rsidRPr="000966DB">
        <w:rPr>
          <w:bCs/>
          <w:color w:val="auto"/>
          <w:sz w:val="22"/>
        </w:rPr>
        <w:fldChar w:fldCharType="begin"/>
      </w:r>
      <w:r w:rsidRPr="000966DB">
        <w:rPr>
          <w:bCs/>
          <w:color w:val="auto"/>
          <w:sz w:val="22"/>
        </w:rPr>
        <w:instrText xml:space="preserve"> HYPERLINK "http://szpitaljp2.zam.pl/jednostki-medyczne/poradnie-specjalistyczne/poradnia-ortoptyczna/" </w:instrText>
      </w:r>
      <w:r w:rsidR="009D380D" w:rsidRPr="000966DB">
        <w:rPr>
          <w:bCs/>
          <w:color w:val="auto"/>
          <w:sz w:val="22"/>
        </w:rPr>
        <w:fldChar w:fldCharType="separate"/>
      </w:r>
    </w:p>
    <w:p w:rsidR="00035924" w:rsidRPr="000966DB" w:rsidRDefault="00035924" w:rsidP="00035924">
      <w:pPr>
        <w:shd w:val="clear" w:color="auto" w:fill="FFFFFF"/>
        <w:ind w:left="0" w:firstLine="0"/>
        <w:rPr>
          <w:bCs/>
          <w:color w:val="auto"/>
          <w:sz w:val="22"/>
        </w:rPr>
      </w:pPr>
      <w:r w:rsidRPr="000966DB">
        <w:rPr>
          <w:bCs/>
          <w:color w:val="auto"/>
          <w:sz w:val="22"/>
        </w:rPr>
        <w:lastRenderedPageBreak/>
        <w:t>Poradnia ortoptyczna</w:t>
      </w:r>
      <w:r w:rsidR="009D380D" w:rsidRPr="000966DB">
        <w:rPr>
          <w:bCs/>
          <w:color w:val="auto"/>
          <w:sz w:val="22"/>
        </w:rPr>
        <w:fldChar w:fldCharType="end"/>
      </w:r>
      <w:r w:rsidR="009D380D" w:rsidRPr="000966DB">
        <w:rPr>
          <w:bCs/>
          <w:color w:val="auto"/>
          <w:sz w:val="22"/>
        </w:rPr>
        <w:fldChar w:fldCharType="begin"/>
      </w:r>
      <w:r w:rsidRPr="000966DB">
        <w:rPr>
          <w:bCs/>
          <w:color w:val="auto"/>
          <w:sz w:val="22"/>
        </w:rPr>
        <w:instrText xml:space="preserve"> HYPERLINK "http://szpitaljp2.zam.pl/jednostki-medyczne/poradnie-specjalistyczne/poradnia-proktologiczna/" </w:instrText>
      </w:r>
      <w:r w:rsidR="009D380D" w:rsidRPr="000966DB">
        <w:rPr>
          <w:bCs/>
          <w:color w:val="auto"/>
          <w:sz w:val="22"/>
        </w:rPr>
        <w:fldChar w:fldCharType="separate"/>
      </w:r>
    </w:p>
    <w:p w:rsidR="00035924" w:rsidRPr="00171009" w:rsidRDefault="00035924" w:rsidP="00035924">
      <w:pPr>
        <w:shd w:val="clear" w:color="auto" w:fill="FFFFFF"/>
        <w:ind w:left="0" w:firstLine="0"/>
        <w:rPr>
          <w:bCs/>
          <w:color w:val="auto"/>
          <w:sz w:val="22"/>
        </w:rPr>
      </w:pPr>
      <w:r w:rsidRPr="000966DB">
        <w:rPr>
          <w:bCs/>
          <w:color w:val="auto"/>
          <w:sz w:val="22"/>
        </w:rPr>
        <w:t>Poradnia proktologiczna</w:t>
      </w:r>
      <w:r w:rsidR="009D380D" w:rsidRPr="000966DB">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rehabilitacyjna</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 III (retinopatii cukrzycowej)</w:t>
      </w:r>
    </w:p>
    <w:p w:rsidR="00035924" w:rsidRPr="00171009" w:rsidRDefault="00035924" w:rsidP="00035924">
      <w:pPr>
        <w:shd w:val="clear" w:color="auto" w:fill="FFFFFF"/>
        <w:ind w:left="0" w:firstLine="0"/>
        <w:rPr>
          <w:bCs/>
          <w:color w:val="auto"/>
          <w:sz w:val="22"/>
        </w:rPr>
      </w:pPr>
      <w:r w:rsidRPr="00171009">
        <w:rPr>
          <w:bCs/>
          <w:color w:val="auto"/>
          <w:sz w:val="22"/>
        </w:rPr>
        <w:t>Poradnia reumatologiczna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urologiczna</w:t>
      </w:r>
    </w:p>
    <w:p w:rsidR="00035924" w:rsidRPr="00171009" w:rsidRDefault="00035924" w:rsidP="00035924">
      <w:pPr>
        <w:shd w:val="clear" w:color="auto" w:fill="FFFFFF"/>
        <w:ind w:left="0" w:firstLine="0"/>
        <w:rPr>
          <w:bCs/>
          <w:color w:val="auto"/>
          <w:sz w:val="22"/>
        </w:rPr>
      </w:pPr>
      <w:r w:rsidRPr="00171009">
        <w:rPr>
          <w:bCs/>
          <w:color w:val="auto"/>
          <w:sz w:val="22"/>
        </w:rPr>
        <w:t>Poradnia psychologiczna</w:t>
      </w:r>
    </w:p>
    <w:p w:rsidR="00C302C5" w:rsidRPr="00171009" w:rsidRDefault="00A034FC" w:rsidP="00035924">
      <w:pPr>
        <w:shd w:val="clear" w:color="auto" w:fill="FFFFFF"/>
        <w:ind w:left="0" w:firstLine="0"/>
        <w:rPr>
          <w:bCs/>
          <w:color w:val="auto"/>
          <w:sz w:val="22"/>
        </w:rPr>
      </w:pPr>
      <w:r w:rsidRPr="00171009">
        <w:rPr>
          <w:bCs/>
          <w:color w:val="auto"/>
          <w:sz w:val="22"/>
        </w:rPr>
        <w:t>Poradnia POZ</w:t>
      </w:r>
    </w:p>
    <w:p w:rsidR="00A034FC" w:rsidRPr="00171009" w:rsidRDefault="00A034FC" w:rsidP="00035924">
      <w:pPr>
        <w:shd w:val="clear" w:color="auto" w:fill="FFFFFF"/>
        <w:ind w:left="0" w:firstLine="0"/>
        <w:rPr>
          <w:bCs/>
          <w:color w:val="auto"/>
          <w:sz w:val="22"/>
        </w:rPr>
      </w:pPr>
      <w:r w:rsidRPr="00171009">
        <w:rPr>
          <w:bCs/>
          <w:color w:val="auto"/>
          <w:sz w:val="22"/>
        </w:rPr>
        <w:t>Nocna i Świąteczna Opieka Zdrowotna</w:t>
      </w:r>
    </w:p>
    <w:p w:rsidR="00A034FC" w:rsidRPr="00171009" w:rsidRDefault="00A034FC" w:rsidP="00035924">
      <w:pPr>
        <w:shd w:val="clear" w:color="auto" w:fill="FFFFFF"/>
        <w:ind w:left="0" w:firstLine="0"/>
        <w:rPr>
          <w:bCs/>
          <w:color w:val="auto"/>
          <w:sz w:val="22"/>
        </w:rPr>
      </w:pPr>
    </w:p>
    <w:p w:rsidR="00035924" w:rsidRPr="00171009" w:rsidRDefault="00035924" w:rsidP="00035924">
      <w:pPr>
        <w:shd w:val="clear" w:color="auto" w:fill="FFFFFF"/>
        <w:ind w:left="0" w:firstLine="0"/>
        <w:rPr>
          <w:b/>
          <w:bCs/>
          <w:color w:val="auto"/>
          <w:sz w:val="22"/>
          <w:u w:val="single"/>
        </w:rPr>
      </w:pPr>
      <w:r w:rsidRPr="00171009">
        <w:rPr>
          <w:b/>
          <w:bCs/>
          <w:color w:val="auto"/>
          <w:sz w:val="22"/>
          <w:u w:val="single"/>
        </w:rPr>
        <w:t>Pozostałe jednostki</w:t>
      </w:r>
    </w:p>
    <w:p w:rsidR="00A034FC" w:rsidRPr="00171009" w:rsidRDefault="00FC600D" w:rsidP="00035924">
      <w:pPr>
        <w:shd w:val="clear" w:color="auto" w:fill="FFFFFF"/>
        <w:ind w:left="0" w:firstLine="0"/>
        <w:rPr>
          <w:bCs/>
          <w:color w:val="auto"/>
          <w:sz w:val="22"/>
        </w:rPr>
      </w:pPr>
      <w:r w:rsidRPr="00171009">
        <w:rPr>
          <w:bCs/>
          <w:color w:val="auto"/>
          <w:sz w:val="22"/>
        </w:rPr>
        <w:t>Zakład</w:t>
      </w:r>
      <w:r w:rsidR="00A034FC" w:rsidRPr="00171009">
        <w:rPr>
          <w:bCs/>
          <w:color w:val="auto"/>
          <w:sz w:val="22"/>
        </w:rPr>
        <w:t xml:space="preserve"> Radiologii</w:t>
      </w:r>
    </w:p>
    <w:p w:rsidR="00A034FC" w:rsidRPr="00171009" w:rsidRDefault="00A034FC" w:rsidP="00035924">
      <w:pPr>
        <w:shd w:val="clear" w:color="auto" w:fill="FFFFFF"/>
        <w:ind w:left="0" w:firstLine="0"/>
        <w:rPr>
          <w:bCs/>
          <w:color w:val="auto"/>
          <w:sz w:val="22"/>
        </w:rPr>
      </w:pPr>
      <w:r w:rsidRPr="00171009">
        <w:rPr>
          <w:bCs/>
          <w:color w:val="auto"/>
          <w:sz w:val="22"/>
        </w:rPr>
        <w:t>Zakład Endoskopii</w:t>
      </w:r>
    </w:p>
    <w:p w:rsidR="00A034FC" w:rsidRPr="00171009" w:rsidRDefault="00A034FC" w:rsidP="00035924">
      <w:pPr>
        <w:shd w:val="clear" w:color="auto" w:fill="FFFFFF"/>
        <w:ind w:left="0" w:firstLine="0"/>
        <w:rPr>
          <w:bCs/>
          <w:color w:val="auto"/>
          <w:sz w:val="22"/>
        </w:rPr>
      </w:pPr>
      <w:r w:rsidRPr="00171009">
        <w:rPr>
          <w:bCs/>
          <w:color w:val="auto"/>
          <w:sz w:val="22"/>
        </w:rPr>
        <w:t>Centralne Laboratorium</w:t>
      </w:r>
    </w:p>
    <w:p w:rsidR="00171009" w:rsidRPr="00171009" w:rsidRDefault="00171009" w:rsidP="00035924">
      <w:pPr>
        <w:shd w:val="clear" w:color="auto" w:fill="FFFFFF"/>
        <w:ind w:left="0" w:firstLine="0"/>
        <w:rPr>
          <w:bCs/>
          <w:color w:val="auto"/>
          <w:sz w:val="22"/>
        </w:rPr>
      </w:pPr>
      <w:r w:rsidRPr="00171009">
        <w:rPr>
          <w:bCs/>
          <w:color w:val="auto"/>
          <w:sz w:val="22"/>
        </w:rPr>
        <w:t>Zakład Rehabilitacji</w:t>
      </w:r>
    </w:p>
    <w:p w:rsidR="00A034FC" w:rsidRPr="00171009" w:rsidRDefault="00A034FC" w:rsidP="00035924">
      <w:pPr>
        <w:shd w:val="clear" w:color="auto" w:fill="FFFFFF"/>
        <w:ind w:left="0" w:firstLine="0"/>
        <w:rPr>
          <w:bCs/>
          <w:color w:val="auto"/>
          <w:sz w:val="22"/>
        </w:rPr>
      </w:pPr>
      <w:r w:rsidRPr="00171009">
        <w:rPr>
          <w:bCs/>
          <w:color w:val="auto"/>
          <w:sz w:val="22"/>
        </w:rPr>
        <w:t>Blok operacyjny z centralną sterylizatornią</w:t>
      </w:r>
    </w:p>
    <w:p w:rsidR="00A034FC" w:rsidRPr="00171009" w:rsidRDefault="00A034FC" w:rsidP="00035924">
      <w:pPr>
        <w:shd w:val="clear" w:color="auto" w:fill="FFFFFF"/>
        <w:ind w:left="0" w:firstLine="0"/>
        <w:rPr>
          <w:bCs/>
          <w:color w:val="auto"/>
          <w:sz w:val="22"/>
        </w:rPr>
      </w:pPr>
      <w:r w:rsidRPr="00171009">
        <w:rPr>
          <w:bCs/>
          <w:color w:val="auto"/>
          <w:sz w:val="22"/>
        </w:rPr>
        <w:t>Pracownia hemodynamiki</w:t>
      </w:r>
    </w:p>
    <w:p w:rsidR="00A034FC" w:rsidRPr="00171009" w:rsidRDefault="00A034FC" w:rsidP="00035924">
      <w:pPr>
        <w:shd w:val="clear" w:color="auto" w:fill="FFFFFF"/>
        <w:ind w:left="0" w:firstLine="0"/>
        <w:rPr>
          <w:bCs/>
          <w:color w:val="auto"/>
          <w:sz w:val="22"/>
        </w:rPr>
      </w:pPr>
      <w:r w:rsidRPr="00171009">
        <w:rPr>
          <w:bCs/>
          <w:color w:val="auto"/>
          <w:sz w:val="22"/>
        </w:rPr>
        <w:t>Zakład Patomorfologii</w:t>
      </w:r>
    </w:p>
    <w:p w:rsidR="00A034FC" w:rsidRPr="00A034FC" w:rsidRDefault="00A034FC" w:rsidP="00035924">
      <w:pPr>
        <w:shd w:val="clear" w:color="auto" w:fill="FFFFFF"/>
        <w:ind w:left="0" w:firstLine="0"/>
        <w:rPr>
          <w:b/>
          <w:bCs/>
          <w:color w:val="auto"/>
          <w:sz w:val="22"/>
          <w:highlight w:val="green"/>
          <w:u w:val="single"/>
        </w:rPr>
      </w:pPr>
    </w:p>
    <w:p w:rsidR="00C302C5" w:rsidRPr="00E742C9" w:rsidRDefault="00C302C5" w:rsidP="00C302C5">
      <w:pPr>
        <w:pStyle w:val="Punktparagrafu"/>
        <w:numPr>
          <w:ilvl w:val="0"/>
          <w:numId w:val="0"/>
        </w:numPr>
        <w:spacing w:before="60" w:after="60"/>
        <w:ind w:left="1414" w:hanging="705"/>
        <w:rPr>
          <w:rFonts w:ascii="Times New Roman" w:hAnsi="Times New Roman"/>
          <w:sz w:val="22"/>
        </w:rPr>
      </w:pPr>
    </w:p>
    <w:p w:rsidR="00CF3280" w:rsidRPr="00251C27" w:rsidRDefault="00BA5937" w:rsidP="000D5125">
      <w:pPr>
        <w:spacing w:before="120" w:after="120"/>
        <w:ind w:left="0" w:right="0" w:firstLine="0"/>
        <w:rPr>
          <w:color w:val="auto"/>
          <w:sz w:val="22"/>
        </w:rPr>
      </w:pPr>
      <w:r w:rsidRPr="00251C27">
        <w:rPr>
          <w:color w:val="auto"/>
          <w:sz w:val="22"/>
        </w:rPr>
        <w:t>Tabela funkcjonujących systemów u Zamawiającego:</w:t>
      </w:r>
    </w:p>
    <w:tbl>
      <w:tblPr>
        <w:tblW w:w="4559" w:type="pct"/>
        <w:tblCellMar>
          <w:left w:w="10" w:type="dxa"/>
          <w:right w:w="10" w:type="dxa"/>
        </w:tblCellMar>
        <w:tblLook w:val="04A0"/>
      </w:tblPr>
      <w:tblGrid>
        <w:gridCol w:w="548"/>
        <w:gridCol w:w="3448"/>
        <w:gridCol w:w="4606"/>
      </w:tblGrid>
      <w:tr w:rsidR="00CF3280" w:rsidTr="005F0552">
        <w:tc>
          <w:tcPr>
            <w:tcW w:w="540"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Lp.</w:t>
            </w:r>
          </w:p>
        </w:tc>
        <w:tc>
          <w:tcPr>
            <w:tcW w:w="3396"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Producent/nazwa oprogramowania</w:t>
            </w:r>
          </w:p>
        </w:tc>
        <w:tc>
          <w:tcPr>
            <w:tcW w:w="453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tcPr>
          <w:p w:rsidR="00CF3280" w:rsidRDefault="00340F8F" w:rsidP="00D740E9">
            <w:pPr>
              <w:spacing w:before="60" w:after="60" w:line="100" w:lineRule="atLeast"/>
              <w:ind w:left="34" w:right="0" w:hanging="11"/>
              <w:jc w:val="center"/>
            </w:pPr>
            <w:r>
              <w:rPr>
                <w:color w:val="auto"/>
                <w:sz w:val="22"/>
              </w:rPr>
              <w:t>Z</w:t>
            </w:r>
            <w:r w:rsidR="00BA5937">
              <w:rPr>
                <w:color w:val="auto"/>
                <w:sz w:val="22"/>
              </w:rPr>
              <w:t>akres</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1.</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5148EA">
            <w:pPr>
              <w:spacing w:before="60" w:after="0" w:line="100" w:lineRule="atLeast"/>
              <w:ind w:left="0" w:right="0" w:firstLine="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medyczna</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2.</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pPr>
              <w:spacing w:before="60" w:after="0" w:line="100" w:lineRule="atLeast"/>
              <w:ind w:left="34" w:right="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administracyjna (ERP)</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3.</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340F8F">
            <w:pPr>
              <w:spacing w:before="60" w:after="0" w:line="100" w:lineRule="atLeast"/>
              <w:ind w:left="34" w:right="0"/>
              <w:jc w:val="left"/>
            </w:pPr>
            <w:r>
              <w:t>Alteris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PACS/RIS</w:t>
            </w:r>
          </w:p>
        </w:tc>
      </w:tr>
      <w:tr w:rsidR="00251C27"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center"/>
              <w:rPr>
                <w:color w:val="auto"/>
              </w:rPr>
            </w:pPr>
            <w:r>
              <w:rPr>
                <w:color w:val="auto"/>
                <w:sz w:val="22"/>
              </w:rPr>
              <w:t xml:space="preserve">4. </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A034FC">
            <w:pPr>
              <w:spacing w:before="60" w:after="0" w:line="100" w:lineRule="atLeast"/>
              <w:ind w:left="34" w:right="0"/>
              <w:jc w:val="left"/>
              <w:rPr>
                <w:color w:val="auto"/>
                <w:lang w:val="en-US"/>
              </w:rPr>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left"/>
              <w:rPr>
                <w:color w:val="auto"/>
              </w:rPr>
            </w:pPr>
            <w:r>
              <w:rPr>
                <w:color w:val="auto"/>
                <w:sz w:val="22"/>
              </w:rPr>
              <w:t>LIS</w:t>
            </w:r>
          </w:p>
        </w:tc>
      </w:tr>
      <w:tr w:rsidR="00DD1E41"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20889">
            <w:pPr>
              <w:spacing w:before="60" w:after="0" w:line="100" w:lineRule="atLeast"/>
              <w:ind w:left="34" w:right="0"/>
              <w:jc w:val="center"/>
              <w:rPr>
                <w:color w:val="auto"/>
              </w:rPr>
            </w:pPr>
            <w:r w:rsidRPr="00FC600D">
              <w:rPr>
                <w:color w:val="auto"/>
                <w:sz w:val="22"/>
              </w:rPr>
              <w:t>5.</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034FC">
            <w:pPr>
              <w:spacing w:before="60" w:after="0" w:line="100" w:lineRule="atLeast"/>
              <w:ind w:left="34" w:right="0"/>
              <w:jc w:val="left"/>
              <w:rPr>
                <w:color w:val="auto"/>
                <w:lang w:val="en-US"/>
              </w:rPr>
            </w:pPr>
            <w:r w:rsidRPr="00FC600D">
              <w:rPr>
                <w:color w:val="auto"/>
                <w:lang w:val="en-US"/>
              </w:rPr>
              <w:t>Dobromed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1E41" w:rsidRDefault="00DD1E41">
            <w:pPr>
              <w:spacing w:before="60" w:after="0" w:line="100" w:lineRule="atLeast"/>
              <w:ind w:left="34" w:right="0"/>
              <w:jc w:val="left"/>
              <w:rPr>
                <w:color w:val="auto"/>
              </w:rPr>
            </w:pPr>
            <w:r w:rsidRPr="00FC600D">
              <w:rPr>
                <w:color w:val="auto"/>
                <w:sz w:val="22"/>
              </w:rPr>
              <w:t>System obsługi Centralnej Sterylizatorni</w:t>
            </w:r>
          </w:p>
        </w:tc>
      </w:tr>
    </w:tbl>
    <w:p w:rsidR="005F0552" w:rsidRDefault="005F0552">
      <w:pPr>
        <w:spacing w:before="60" w:after="60"/>
        <w:ind w:left="0" w:right="0" w:firstLine="0"/>
        <w:rPr>
          <w:color w:val="FFC000"/>
          <w:sz w:val="22"/>
        </w:rPr>
      </w:pPr>
    </w:p>
    <w:p w:rsidR="005F0552" w:rsidRDefault="005F0552">
      <w:pPr>
        <w:suppressAutoHyphens w:val="0"/>
        <w:spacing w:after="160"/>
        <w:ind w:left="0" w:right="0" w:firstLine="0"/>
        <w:jc w:val="left"/>
        <w:rPr>
          <w:color w:val="FFC000"/>
          <w:sz w:val="22"/>
        </w:rPr>
      </w:pPr>
      <w:r>
        <w:rPr>
          <w:color w:val="FFC000"/>
          <w:sz w:val="22"/>
        </w:rPr>
        <w:br w:type="page"/>
      </w:r>
    </w:p>
    <w:p w:rsidR="0057024A" w:rsidRDefault="0057024A" w:rsidP="0057024A">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23" w:name="_Toc532794379"/>
      <w:r>
        <w:rPr>
          <w:rFonts w:ascii="Cambria" w:eastAsia="Calibri" w:hAnsi="Cambria"/>
          <w:bCs/>
          <w:color w:val="365F91"/>
          <w:sz w:val="28"/>
          <w:szCs w:val="28"/>
          <w:lang w:eastAsia="en-US"/>
        </w:rPr>
        <w:lastRenderedPageBreak/>
        <w:t>Wymagania</w:t>
      </w:r>
      <w:bookmarkEnd w:id="23"/>
    </w:p>
    <w:p w:rsidR="00CF3280" w:rsidRDefault="00BA5937">
      <w:pPr>
        <w:pStyle w:val="Tekstpodstawowy2"/>
        <w:spacing w:before="60" w:after="60" w:line="240" w:lineRule="auto"/>
        <w:ind w:right="5"/>
      </w:pPr>
      <w:r>
        <w:rPr>
          <w:rFonts w:ascii="Times New Roman" w:hAnsi="Times New Roman" w:cs="Times New Roman"/>
          <w:b/>
          <w:sz w:val="22"/>
          <w:szCs w:val="22"/>
          <w:lang w:val="pl-PL" w:eastAsia="pl-PL"/>
        </w:rPr>
        <w:t>Licencje (moduły)</w:t>
      </w:r>
    </w:p>
    <w:p w:rsidR="00CF3280" w:rsidRDefault="00BA5937" w:rsidP="00903716">
      <w:pPr>
        <w:pStyle w:val="Akapitzlist"/>
        <w:numPr>
          <w:ilvl w:val="0"/>
          <w:numId w:val="211"/>
        </w:numPr>
        <w:tabs>
          <w:tab w:val="left" w:pos="5760"/>
        </w:tabs>
        <w:spacing w:before="60" w:after="60"/>
        <w:ind w:left="357" w:right="6" w:hanging="357"/>
        <w:rPr>
          <w:bCs/>
          <w:color w:val="auto"/>
          <w:sz w:val="22"/>
          <w:lang w:eastAsia="en-US"/>
        </w:rPr>
      </w:pPr>
      <w:r>
        <w:rPr>
          <w:bCs/>
          <w:color w:val="auto"/>
          <w:sz w:val="22"/>
          <w:lang w:eastAsia="en-US"/>
        </w:rPr>
        <w:t>Zamawiający wymaga dostarczenia licencji bezterminowych na każdy z elementów oferowanego systemu informatycznego, tzn. wszystkie funkcjonalności systemu informatycznego muszą być dostępne przez cały okres użytkowania systemu przez Zamawiającego, także w przypadku wygaśnięcia umów gwarancyjnych i serwisowych.</w:t>
      </w:r>
    </w:p>
    <w:p w:rsidR="00CF3280" w:rsidRPr="00FC600D" w:rsidRDefault="00BA5937" w:rsidP="00903716">
      <w:pPr>
        <w:pStyle w:val="Akapitzlist"/>
        <w:numPr>
          <w:ilvl w:val="0"/>
          <w:numId w:val="211"/>
        </w:numPr>
        <w:tabs>
          <w:tab w:val="left" w:pos="5760"/>
        </w:tabs>
        <w:spacing w:before="60" w:after="60"/>
        <w:ind w:left="357" w:right="6" w:hanging="357"/>
        <w:rPr>
          <w:bCs/>
          <w:color w:val="auto"/>
          <w:sz w:val="22"/>
          <w:lang w:eastAsia="en-US"/>
        </w:rPr>
      </w:pPr>
      <w:r w:rsidRPr="00FC600D">
        <w:rPr>
          <w:bCs/>
          <w:color w:val="auto"/>
          <w:sz w:val="22"/>
          <w:lang w:eastAsia="en-US"/>
        </w:rPr>
        <w:t xml:space="preserve">Przez pojęcie „Otwarta” „Open” Zamawiający rozumie licencję bezterminową na nieograniczoną liczbę użytkowników i stanowisk komputerowych. </w:t>
      </w:r>
    </w:p>
    <w:p w:rsidR="003459BC" w:rsidRPr="00FC600D" w:rsidRDefault="003459BC" w:rsidP="00903716">
      <w:pPr>
        <w:pStyle w:val="Akapitzlist"/>
        <w:numPr>
          <w:ilvl w:val="0"/>
          <w:numId w:val="211"/>
        </w:numPr>
        <w:tabs>
          <w:tab w:val="left" w:pos="5760"/>
        </w:tabs>
        <w:spacing w:before="60" w:after="60"/>
        <w:ind w:left="357" w:right="6" w:hanging="357"/>
        <w:rPr>
          <w:bCs/>
          <w:color w:val="auto"/>
          <w:sz w:val="22"/>
          <w:lang w:eastAsia="en-US"/>
        </w:rPr>
      </w:pPr>
      <w:r w:rsidRPr="00FC600D">
        <w:rPr>
          <w:bCs/>
          <w:color w:val="auto"/>
          <w:sz w:val="22"/>
          <w:lang w:eastAsia="en-US"/>
        </w:rPr>
        <w:t>Zamawiający dopuszcza inny podział modułów funkcjonalnych systemu pod warunk</w:t>
      </w:r>
      <w:r w:rsidR="00DD1E41" w:rsidRPr="00FC600D">
        <w:rPr>
          <w:bCs/>
          <w:color w:val="auto"/>
          <w:sz w:val="22"/>
          <w:lang w:eastAsia="en-US"/>
        </w:rPr>
        <w:t>iem zachowania wymaganych w SIWZ</w:t>
      </w:r>
      <w:r w:rsidRPr="00FC600D">
        <w:rPr>
          <w:bCs/>
          <w:color w:val="auto"/>
          <w:sz w:val="22"/>
          <w:lang w:eastAsia="en-US"/>
        </w:rPr>
        <w:t xml:space="preserve"> funkcjonalności. Ilość licencji na oferowane moduły nie może być mniejsza niż wymagana w tabeli poniżej, lub otrzymania licencji otwartej na wszystkie moduły.</w:t>
      </w:r>
    </w:p>
    <w:p w:rsidR="00CF3280" w:rsidRDefault="00BA5937" w:rsidP="00903716">
      <w:pPr>
        <w:pStyle w:val="Akapitzlist"/>
        <w:numPr>
          <w:ilvl w:val="0"/>
          <w:numId w:val="211"/>
        </w:numPr>
        <w:tabs>
          <w:tab w:val="left" w:pos="5760"/>
        </w:tabs>
        <w:spacing w:before="60" w:after="60"/>
        <w:ind w:left="357" w:right="6" w:hanging="357"/>
        <w:rPr>
          <w:bCs/>
          <w:color w:val="auto"/>
          <w:sz w:val="22"/>
          <w:lang w:eastAsia="en-US"/>
        </w:rPr>
      </w:pPr>
      <w:r>
        <w:rPr>
          <w:bCs/>
          <w:color w:val="auto"/>
          <w:sz w:val="22"/>
          <w:lang w:eastAsia="en-US"/>
        </w:rPr>
        <w:t>Zamawiający wymaga, aby dostarczony system informatyczny objęty był licencją na użytkownika „licencja pływająca” w następującej ilości licencji na poszczególne moduły funkcjonalne Systemu Informatycznego:</w:t>
      </w:r>
    </w:p>
    <w:p w:rsidR="00CF3280" w:rsidRDefault="00CF3280">
      <w:pPr>
        <w:pStyle w:val="Tekstpodstawowy2"/>
        <w:spacing w:before="60" w:after="60" w:line="240" w:lineRule="auto"/>
        <w:ind w:right="5"/>
        <w:rPr>
          <w:rFonts w:ascii="Times New Roman" w:hAnsi="Times New Roman" w:cs="Times New Roman"/>
          <w:b/>
          <w:color w:val="FFC000"/>
          <w:sz w:val="22"/>
          <w:szCs w:val="22"/>
          <w:lang w:val="pl-PL" w:eastAsia="pl-PL"/>
        </w:rPr>
      </w:pPr>
    </w:p>
    <w:p w:rsidR="00CF3280" w:rsidRDefault="00BA5937">
      <w:pPr>
        <w:pStyle w:val="Tekstpodstawowy2"/>
        <w:spacing w:before="60" w:after="60" w:line="240" w:lineRule="auto"/>
        <w:ind w:right="5"/>
        <w:rPr>
          <w:rFonts w:ascii="Times New Roman" w:hAnsi="Times New Roman" w:cs="Times New Roman"/>
          <w:b/>
          <w:sz w:val="22"/>
          <w:szCs w:val="22"/>
          <w:lang w:val="pl-PL" w:eastAsia="pl-PL"/>
        </w:rPr>
      </w:pPr>
      <w:r>
        <w:rPr>
          <w:rFonts w:ascii="Times New Roman" w:hAnsi="Times New Roman" w:cs="Times New Roman"/>
          <w:b/>
          <w:sz w:val="22"/>
          <w:szCs w:val="22"/>
          <w:lang w:val="pl-PL" w:eastAsia="pl-PL"/>
        </w:rPr>
        <w:t>Licencje (moduły) wymagane do dostarczenia</w:t>
      </w:r>
    </w:p>
    <w:tbl>
      <w:tblPr>
        <w:tblW w:w="4918" w:type="pct"/>
        <w:tblInd w:w="-5" w:type="dxa"/>
        <w:tblLayout w:type="fixed"/>
        <w:tblCellMar>
          <w:left w:w="10" w:type="dxa"/>
          <w:right w:w="10" w:type="dxa"/>
        </w:tblCellMar>
        <w:tblLook w:val="04A0"/>
      </w:tblPr>
      <w:tblGrid>
        <w:gridCol w:w="447"/>
        <w:gridCol w:w="43"/>
        <w:gridCol w:w="7443"/>
        <w:gridCol w:w="1153"/>
      </w:tblGrid>
      <w:tr w:rsidR="003B178D" w:rsidTr="003B178D">
        <w:tc>
          <w:tcPr>
            <w:tcW w:w="483"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12" w:right="0" w:firstLine="0"/>
              <w:jc w:val="center"/>
              <w:rPr>
                <w:rFonts w:eastAsia="Arial Unicode MS"/>
                <w:b/>
                <w:bCs/>
                <w:color w:val="auto"/>
              </w:rPr>
            </w:pPr>
          </w:p>
        </w:tc>
        <w:tc>
          <w:tcPr>
            <w:tcW w:w="7329"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3B178D" w:rsidRDefault="003B178D" w:rsidP="000C6BCF">
            <w:pPr>
              <w:ind w:left="12" w:right="0" w:firstLine="0"/>
              <w:jc w:val="center"/>
            </w:pPr>
            <w:r>
              <w:rPr>
                <w:rFonts w:eastAsia="Arial Unicode MS"/>
                <w:b/>
                <w:bCs/>
                <w:color w:val="auto"/>
                <w:sz w:val="22"/>
              </w:rPr>
              <w:t>Moduł „części medycznej”</w:t>
            </w:r>
          </w:p>
        </w:tc>
        <w:tc>
          <w:tcPr>
            <w:tcW w:w="113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32" w:right="0" w:firstLine="0"/>
              <w:jc w:val="center"/>
            </w:pPr>
            <w:r>
              <w:rPr>
                <w:b/>
                <w:color w:val="auto"/>
                <w:sz w:val="22"/>
              </w:rPr>
              <w:t>liczba</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(Izba Przyjęć)</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400</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(Oddziały)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SOR</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Zlecenia </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Operacyjny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Porodowy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Bank Krwi z serologią</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Zakażenia szpitalne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25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4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Apteczka Oddziałowa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Transport Sanitarny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2"/>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Rozliczenia z NFZ</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7"/>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Rejestracja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9"/>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lekarski</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zabiegowy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medycyny pracy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7"/>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stomatologiczny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5"/>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Statystyka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6"/>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Pracownia diagnostyczna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4"/>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Rehabilitacja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3"/>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Punkt pobrań</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1"/>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Badania kliniczne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5F0552">
        <w:tblPrEx>
          <w:tblCellMar>
            <w:left w:w="70" w:type="dxa"/>
            <w:right w:w="70" w:type="dxa"/>
          </w:tblCellMar>
        </w:tblPrEx>
        <w:trPr>
          <w:trHeight w:val="4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Komercja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55"/>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Pulpit użytkownika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Stacja dializ</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Repozytorium Elektronicznej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Dokumentacja medyczna (formularzowa)</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Archiwum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01BD5"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01BD5" w:rsidRPr="003B178D" w:rsidRDefault="00301BD5"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1BD5" w:rsidRPr="003B178D" w:rsidRDefault="00301BD5" w:rsidP="003B178D">
            <w:pPr>
              <w:ind w:left="12" w:right="0" w:firstLine="0"/>
              <w:rPr>
                <w:rFonts w:eastAsia="Arial Unicode MS"/>
                <w:color w:val="auto"/>
              </w:rPr>
            </w:pPr>
            <w:r>
              <w:rPr>
                <w:rFonts w:eastAsia="Arial Unicode MS"/>
                <w:color w:val="auto"/>
                <w:sz w:val="22"/>
              </w:rPr>
              <w:t>Aplikacja na urządzenia mobilne</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01BD5" w:rsidRPr="003B178D" w:rsidRDefault="00301BD5" w:rsidP="003B178D">
            <w:pPr>
              <w:suppressAutoHyphens w:val="0"/>
              <w:autoSpaceDN/>
              <w:spacing w:after="0"/>
              <w:ind w:left="0" w:right="0" w:firstLine="0"/>
              <w:jc w:val="center"/>
              <w:textAlignment w:val="auto"/>
            </w:pPr>
            <w:r>
              <w:rPr>
                <w:sz w:val="22"/>
              </w:rPr>
              <w:t>Open</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Zarządzanie </w:t>
            </w:r>
            <w:r w:rsidRPr="003B178D">
              <w:rPr>
                <w:rFonts w:eastAsia="Arial Unicode MS"/>
                <w:color w:val="auto"/>
                <w:sz w:val="22"/>
              </w:rPr>
              <w:t>bezpieczeństwem</w:t>
            </w:r>
            <w:r w:rsidRPr="003B178D">
              <w:rPr>
                <w:rFonts w:eastAsia="Arial Unicode MS" w:hint="eastAsia"/>
                <w:color w:val="auto"/>
                <w:sz w:val="22"/>
              </w:rPr>
              <w:t xml:space="preserve"> informacji</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903716">
            <w:pPr>
              <w:pStyle w:val="Akapitzlist"/>
              <w:numPr>
                <w:ilvl w:val="0"/>
                <w:numId w:val="75"/>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178D" w:rsidRPr="003B178D" w:rsidRDefault="003B178D" w:rsidP="003B178D">
            <w:pPr>
              <w:ind w:left="12" w:right="0" w:firstLine="0"/>
              <w:rPr>
                <w:rFonts w:eastAsia="Arial Unicode MS"/>
                <w:color w:val="auto"/>
              </w:rPr>
            </w:pPr>
            <w:r>
              <w:rPr>
                <w:rFonts w:eastAsia="Arial Unicode MS"/>
                <w:color w:val="auto"/>
                <w:sz w:val="22"/>
              </w:rPr>
              <w:t>e-Usługi</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bl>
    <w:p w:rsidR="003B178D" w:rsidRDefault="003B178D">
      <w:pPr>
        <w:pStyle w:val="Tekstpodstawowy2"/>
        <w:spacing w:before="60" w:after="60" w:line="240" w:lineRule="auto"/>
        <w:ind w:right="5"/>
        <w:rPr>
          <w:rFonts w:ascii="Times New Roman" w:hAnsi="Times New Roman" w:cs="Times New Roman"/>
          <w:b/>
          <w:sz w:val="22"/>
          <w:szCs w:val="22"/>
          <w:lang w:val="pl-PL" w:eastAsia="pl-PL"/>
        </w:rPr>
      </w:pPr>
    </w:p>
    <w:p w:rsidR="004546C6" w:rsidRDefault="004546C6">
      <w:pPr>
        <w:pStyle w:val="Tekstpodstawowy2"/>
        <w:spacing w:before="60" w:after="60" w:line="240" w:lineRule="auto"/>
        <w:ind w:right="5"/>
        <w:rPr>
          <w:rFonts w:ascii="Times New Roman" w:hAnsi="Times New Roman" w:cs="Times New Roman"/>
          <w:b/>
          <w:sz w:val="22"/>
          <w:szCs w:val="22"/>
          <w:lang w:val="pl-PL" w:eastAsia="pl-PL"/>
        </w:rPr>
      </w:pPr>
    </w:p>
    <w:tbl>
      <w:tblPr>
        <w:tblW w:w="4950" w:type="pct"/>
        <w:tblLayout w:type="fixed"/>
        <w:tblCellMar>
          <w:left w:w="10" w:type="dxa"/>
          <w:right w:w="10" w:type="dxa"/>
        </w:tblCellMar>
        <w:tblLook w:val="04A0"/>
      </w:tblPr>
      <w:tblGrid>
        <w:gridCol w:w="492"/>
        <w:gridCol w:w="7439"/>
        <w:gridCol w:w="1215"/>
      </w:tblGrid>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pStyle w:val="Akapitzlist"/>
              <w:ind w:left="269"/>
              <w:jc w:val="left"/>
              <w:rPr>
                <w:rFonts w:eastAsia="Arial Unicode MS"/>
                <w:color w:val="auto"/>
              </w:rPr>
            </w:pPr>
            <w:bookmarkStart w:id="24" w:name="_Toc498334538"/>
            <w:bookmarkStart w:id="25" w:name="_Toc503180732"/>
            <w:bookmarkStart w:id="26" w:name="_Toc503423854"/>
            <w:bookmarkStart w:id="27" w:name="_Toc504138653"/>
            <w:bookmarkStart w:id="28" w:name="_Toc504483267"/>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ind w:left="32" w:right="0" w:firstLine="0"/>
              <w:jc w:val="center"/>
              <w:rPr>
                <w:color w:val="auto"/>
              </w:rPr>
            </w:pP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0"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C244D1" w:rsidRDefault="00C244D1" w:rsidP="00703272">
            <w:pPr>
              <w:ind w:left="12" w:right="0" w:firstLine="0"/>
              <w:jc w:val="center"/>
            </w:pPr>
            <w:r>
              <w:rPr>
                <w:rFonts w:eastAsia="Arial Unicode MS"/>
                <w:b/>
                <w:color w:val="auto"/>
                <w:sz w:val="22"/>
              </w:rPr>
              <w:t>Moduł „części administracyjnej”</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32" w:right="0" w:firstLine="0"/>
              <w:jc w:val="center"/>
            </w:pPr>
            <w:r>
              <w:rPr>
                <w:b/>
                <w:color w:val="auto"/>
                <w:sz w:val="22"/>
              </w:rPr>
              <w:t>liczba</w:t>
            </w:r>
          </w:p>
        </w:tc>
      </w:tr>
      <w:tr w:rsidR="003B178D"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Finanse-Księgowość</w:t>
            </w:r>
          </w:p>
        </w:tc>
        <w:tc>
          <w:tcPr>
            <w:tcW w:w="1196" w:type="dxa"/>
            <w:vMerge w:val="restart"/>
            <w:tcBorders>
              <w:top w:val="single" w:sz="4" w:space="0" w:color="000000"/>
              <w:left w:val="single" w:sz="4" w:space="0" w:color="000000"/>
              <w:right w:val="single" w:sz="4" w:space="0" w:color="000000"/>
            </w:tcBorders>
            <w:shd w:val="clear" w:color="auto" w:fill="auto"/>
            <w:noWrap/>
            <w:tcMar>
              <w:top w:w="0" w:type="dxa"/>
              <w:left w:w="10" w:type="dxa"/>
              <w:bottom w:w="0" w:type="dxa"/>
              <w:right w:w="10" w:type="dxa"/>
            </w:tcMar>
            <w:vAlign w:val="center"/>
          </w:tcPr>
          <w:p w:rsidR="003B178D" w:rsidRDefault="003B178D" w:rsidP="003B178D">
            <w:pPr>
              <w:ind w:left="32" w:right="0"/>
              <w:jc w:val="center"/>
            </w:pPr>
            <w:r>
              <w:t>18</w:t>
            </w: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Sprzedaży</w:t>
            </w:r>
          </w:p>
        </w:tc>
        <w:tc>
          <w:tcPr>
            <w:tcW w:w="1196" w:type="dxa"/>
            <w:vMerge/>
            <w:tcBorders>
              <w:left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jc w:val="center"/>
            </w:pP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Zakupu (podawczy)</w:t>
            </w:r>
          </w:p>
        </w:tc>
        <w:tc>
          <w:tcPr>
            <w:tcW w:w="1196" w:type="dxa"/>
            <w:vMerge/>
            <w:tcBorders>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firstLine="0"/>
              <w:jc w:val="center"/>
            </w:pP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Kasa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3</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Windykacja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Wycena Kosztów Normatywnych Świadczeń</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Koszty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KKL (kalkulacja kosztów leczenia)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5</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Budżetowanie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Gospodarka Materiałowa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6</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Środki Trwałe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Wyposażenie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Elektroniczna Inwentaryzacja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Aparatury Medycznej</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Kadry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8</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Płace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5</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Czasu Pracy (Grafik)</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BHP wraz z ochroną radiologiczną</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4</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Portal Pracowniczy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C244D1" w:rsidP="00703272">
            <w:pPr>
              <w:ind w:left="32" w:right="0" w:firstLine="0"/>
              <w:jc w:val="center"/>
            </w:pPr>
            <w:r>
              <w:rPr>
                <w:rFonts w:eastAsia="Arial Unicode MS"/>
                <w:color w:val="auto"/>
                <w:sz w:val="22"/>
              </w:rPr>
              <w:t>Open</w:t>
            </w:r>
          </w:p>
        </w:tc>
      </w:tr>
      <w:tr w:rsidR="009F596B" w:rsidRPr="00475C3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Zamowienia wewnętrzne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Open</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Obsługa zamówień i przetargów</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5</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Default="009F596B" w:rsidP="00703272">
            <w:pPr>
              <w:ind w:left="32" w:right="0" w:firstLine="0"/>
              <w:jc w:val="center"/>
              <w:rPr>
                <w:rFonts w:eastAsia="Arial Unicode MS"/>
                <w:color w:val="auto"/>
              </w:rPr>
            </w:pPr>
          </w:p>
        </w:tc>
      </w:tr>
      <w:tr w:rsidR="000F3F50"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902706" w:rsidRPr="00251C27" w:rsidRDefault="00251C27" w:rsidP="00251C27">
            <w:pPr>
              <w:ind w:left="0" w:right="0" w:firstLine="0"/>
              <w:jc w:val="center"/>
              <w:rPr>
                <w:rFonts w:eastAsia="Arial Unicode MS"/>
                <w:b/>
                <w:color w:val="auto"/>
              </w:rPr>
            </w:pPr>
            <w:r>
              <w:rPr>
                <w:rFonts w:eastAsia="Arial Unicode MS"/>
                <w:b/>
                <w:color w:val="auto"/>
              </w:rPr>
              <w:t>Moduły laboratorium</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r w:rsidRPr="00251C27">
              <w:rPr>
                <w:rFonts w:eastAsia="Arial Unicode MS"/>
                <w:b/>
                <w:color w:val="auto"/>
              </w:rPr>
              <w:t>liczba</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E43A2C" w:rsidP="00251C27">
            <w:pPr>
              <w:ind w:left="0" w:right="0" w:firstLine="0"/>
              <w:jc w:val="left"/>
              <w:rPr>
                <w:rFonts w:eastAsia="Arial Unicode MS"/>
                <w:color w:val="auto"/>
              </w:rPr>
            </w:pPr>
            <w:r>
              <w:rPr>
                <w:rFonts w:eastAsia="Arial Unicode MS"/>
                <w:color w:val="auto"/>
              </w:rPr>
              <w:t>Laboratorium analityczne i mikrobiologiczne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E43A2C" w:rsidP="00251C27">
            <w:pPr>
              <w:ind w:left="0" w:right="0" w:firstLine="0"/>
              <w:jc w:val="left"/>
              <w:rPr>
                <w:rFonts w:eastAsia="Arial Unicode MS"/>
                <w:color w:val="auto"/>
              </w:rPr>
            </w:pPr>
            <w:r>
              <w:rPr>
                <w:rFonts w:eastAsia="Arial Unicode MS"/>
                <w:color w:val="auto"/>
              </w:rPr>
              <w:t>Open</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251C27" w:rsidP="00251C27">
            <w:pPr>
              <w:ind w:left="0" w:right="0" w:firstLine="0"/>
              <w:jc w:val="left"/>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251C27">
            <w:pPr>
              <w:ind w:left="0" w:right="0" w:firstLine="0"/>
              <w:jc w:val="left"/>
              <w:rPr>
                <w:rFonts w:eastAsia="Arial Unicode MS"/>
                <w:color w:val="auto"/>
              </w:rPr>
            </w:pP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BB4BCA" w:rsidRDefault="00251C27" w:rsidP="00BB4BCA">
            <w:pPr>
              <w:pStyle w:val="Akapitzlist"/>
              <w:ind w:left="269"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251C27" w:rsidRPr="00251C27" w:rsidRDefault="00251C27" w:rsidP="003025A9">
            <w:pPr>
              <w:ind w:left="0" w:right="0" w:firstLine="0"/>
              <w:jc w:val="center"/>
              <w:rPr>
                <w:rFonts w:eastAsia="Arial Unicode MS"/>
                <w:b/>
                <w:color w:val="auto"/>
              </w:rPr>
            </w:pPr>
            <w:r>
              <w:rPr>
                <w:rFonts w:eastAsia="Arial Unicode MS"/>
                <w:b/>
                <w:color w:val="auto"/>
              </w:rPr>
              <w:t>System Elektronicznego Obiegu Dokumentów</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251C27" w:rsidRDefault="00251C27" w:rsidP="003025A9">
            <w:pPr>
              <w:ind w:left="0" w:right="0" w:firstLine="0"/>
              <w:jc w:val="center"/>
              <w:rPr>
                <w:rFonts w:eastAsia="Arial Unicode MS"/>
                <w:b/>
                <w:color w:val="auto"/>
              </w:rPr>
            </w:pPr>
            <w:r w:rsidRPr="00251C27">
              <w:rPr>
                <w:rFonts w:eastAsia="Arial Unicode MS"/>
                <w:b/>
                <w:color w:val="auto"/>
              </w:rPr>
              <w:t>liczba</w:t>
            </w:r>
          </w:p>
        </w:tc>
      </w:tr>
      <w:tr w:rsidR="00116B3B" w:rsidRPr="00116B3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4BC3" w:rsidRPr="00116B3B" w:rsidRDefault="00124BC3" w:rsidP="00903716">
            <w:pPr>
              <w:pStyle w:val="Akapitzlist"/>
              <w:numPr>
                <w:ilvl w:val="0"/>
                <w:numId w:val="75"/>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124BC3" w:rsidRPr="00116B3B" w:rsidRDefault="00116B3B" w:rsidP="00124BC3">
            <w:pPr>
              <w:ind w:left="12" w:right="0" w:firstLine="0"/>
              <w:rPr>
                <w:rFonts w:eastAsia="Arial Unicode MS"/>
                <w:color w:val="auto"/>
              </w:rPr>
            </w:pPr>
            <w:r w:rsidRPr="00116B3B">
              <w:rPr>
                <w:rFonts w:eastAsia="Arial Unicode MS"/>
                <w:color w:val="auto"/>
              </w:rPr>
              <w:t>SEOD</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124BC3" w:rsidRPr="00116B3B" w:rsidRDefault="00116B3B" w:rsidP="00477373">
            <w:pPr>
              <w:ind w:left="0" w:right="0" w:firstLine="0"/>
              <w:rPr>
                <w:rFonts w:eastAsia="Arial Unicode MS"/>
                <w:color w:val="auto"/>
              </w:rPr>
            </w:pPr>
            <w:r>
              <w:rPr>
                <w:rFonts w:eastAsia="Arial Unicode MS"/>
                <w:color w:val="auto"/>
              </w:rPr>
              <w:t>Open</w:t>
            </w:r>
          </w:p>
        </w:tc>
      </w:tr>
    </w:tbl>
    <w:p w:rsidR="00CF3280" w:rsidRPr="001D0BB6"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29" w:name="_Toc515308979"/>
      <w:bookmarkStart w:id="30" w:name="_Toc532794380"/>
      <w:r w:rsidRPr="001D0BB6">
        <w:rPr>
          <w:rFonts w:ascii="Cambria" w:eastAsia="Calibri" w:hAnsi="Cambria"/>
          <w:bCs/>
          <w:color w:val="4F81BD"/>
          <w:sz w:val="26"/>
          <w:szCs w:val="26"/>
          <w:lang w:eastAsia="en-US"/>
        </w:rPr>
        <w:lastRenderedPageBreak/>
        <w:t>Wymagania ogólne obligatoryjne – część medyczna</w:t>
      </w:r>
      <w:bookmarkEnd w:id="24"/>
      <w:bookmarkEnd w:id="25"/>
      <w:bookmarkEnd w:id="26"/>
      <w:bookmarkEnd w:id="27"/>
      <w:bookmarkEnd w:id="28"/>
      <w:bookmarkEnd w:id="29"/>
      <w:bookmarkEnd w:id="30"/>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bCs/>
                <w:color w:val="FFFFFF"/>
                <w:sz w:val="22"/>
              </w:rPr>
              <w:t>l.p.</w:t>
            </w:r>
          </w:p>
        </w:tc>
        <w:tc>
          <w:tcPr>
            <w:tcW w:w="864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bCs/>
                <w:color w:val="FFFFFF"/>
                <w:sz w:val="22"/>
              </w:rPr>
              <w:t>Opis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BF1A3B">
            <w:pPr>
              <w:spacing w:before="60" w:after="60"/>
              <w:ind w:left="0" w:right="0" w:firstLine="0"/>
            </w:pPr>
            <w:bookmarkStart w:id="31" w:name="_Toc498334539"/>
            <w:bookmarkStart w:id="32" w:name="_Toc515308980"/>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Architektura i interfejs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działa w architekturze trójwarstwowej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ma interfejs graficzny dla wszystkich modułów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pracuje w środowisku graficznym MS Windows na stanowiskach użytkowników (preferowane środowisko MS Windows 7/8/10)</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komunikuje się z użytkownikiem w języku polskim. Jest wyposażony w system podpowiedzi (help). W przypadku oprogramowania narzędziowego i administracyjnego serwera bazy danych dopuszczalna jest częściowa komunikacja w języku angielskim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Podczas uruchamiania systemu, użytkownik musi mieć możliwość wybrania wersji językowej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Powinna istnieć możliwość przypisania użytkownikowi lub grupie użytkowników domyślnej wersji językowej, </w:t>
            </w:r>
            <w:r w:rsidR="000D5125" w:rsidRPr="00F5210B">
              <w:t>tak, aby</w:t>
            </w:r>
            <w:r w:rsidRPr="00F5210B">
              <w:t xml:space="preserve"> dla tego użytkownika system uruchamiał się we właściwym dla niego języku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posiada mechanizm informujący użytkowników o zmianach i nowościach w aplikacjach.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zapamiętanie zdefiniowanych kryteriów wyszukiwania z dokładnością dla jednostki i użytkownika</w:t>
            </w:r>
          </w:p>
        </w:tc>
      </w:tr>
      <w:tr w:rsidR="00F5210B" w:rsidRPr="00C42EE4"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C42EE4" w:rsidRDefault="00F5210B" w:rsidP="00CE2987">
            <w:pPr>
              <w:numPr>
                <w:ilvl w:val="0"/>
                <w:numId w:val="27"/>
              </w:numPr>
              <w:spacing w:before="60" w:after="60"/>
              <w:ind w:left="0" w:right="0" w:firstLine="0"/>
              <w:jc w:val="center"/>
              <w:rPr>
                <w:color w:val="auto"/>
              </w:rPr>
            </w:pPr>
            <w:r w:rsidRPr="00C42EE4">
              <w:rPr>
                <w:color w:val="auto"/>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C42EE4" w:rsidRDefault="00C42EE4" w:rsidP="00F5210B">
            <w:pPr>
              <w:spacing w:before="60" w:after="60"/>
              <w:ind w:left="0" w:right="0" w:hanging="11"/>
              <w:rPr>
                <w:color w:val="auto"/>
              </w:rPr>
            </w:pPr>
            <w:r w:rsidRPr="00C42EE4">
              <w:rPr>
                <w:color w:val="auto"/>
                <w:sz w:val="22"/>
              </w:rPr>
              <w:t>Interfejs użytkownika jest dostępny z poziomu przeglądarki internetowej i nie wymaga instalowania żadnego oprogramowania na stacjach klienckich, za wyjątkiem najbardziej popularnych tzw. wtyczek przeglądarek internetowych (np. java, flash, A</w:t>
            </w:r>
            <w:r w:rsidR="00DB77F1">
              <w:rPr>
                <w:color w:val="auto"/>
                <w:sz w:val="22"/>
              </w:rPr>
              <w:t>crobat</w:t>
            </w:r>
            <w:r w:rsidRPr="00C42EE4">
              <w:rPr>
                <w:color w:val="auto"/>
                <w:sz w:val="22"/>
              </w:rPr>
              <w:t xml:space="preserve"> Reader) umożliwiających przeglądanie pełnych treści większości witryn internetowych. Na dzień </w:t>
            </w:r>
            <w:r w:rsidRPr="006506BD">
              <w:rPr>
                <w:color w:val="auto"/>
                <w:sz w:val="22"/>
              </w:rPr>
              <w:t>złożenia</w:t>
            </w:r>
            <w:r w:rsidR="008A5E6E" w:rsidRPr="006506BD">
              <w:rPr>
                <w:color w:val="auto"/>
                <w:sz w:val="22"/>
              </w:rPr>
              <w:t>oferty</w:t>
            </w:r>
            <w:r w:rsidRPr="006506BD">
              <w:rPr>
                <w:color w:val="auto"/>
                <w:sz w:val="22"/>
              </w:rPr>
              <w:t xml:space="preserve"> musi</w:t>
            </w:r>
            <w:r w:rsidRPr="00C42EE4">
              <w:rPr>
                <w:color w:val="auto"/>
                <w:sz w:val="22"/>
              </w:rPr>
              <w:t xml:space="preserve"> być dostęp do aplikacji przez WWW, co najmniej, w zakresie obsługi izby przyjęć, oddziału i zleceń, rejestracji, gabinetu, lekarskiego, pracowni diagnostycznej oraz apteki i apteczek oddziałowych, rozliczeń z NFZ wraz z gruperem JGP.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pracę z poziomu najbardziej popularnych przeglądarek, co najmniej MS Internet Explorer, Mozilla Firefox, Google Chrome.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 części medycznej musi umożliwić pracę na tabletach medycznych  w zakresie aplikacji mobilnej.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zdefiniowanie skrótu umożliwiając bezpośrednie uruchomienie danego modułu z domyślną jednostką.</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utworzenie skrótu do aplikacji i danej jednostki organizacyjnej, który może być wykorzystany np. jako skrót na pulpicie lub w przeglądarce. Uruchomienie utworzonego skrótu powinno spowodować otwarcie danego modułu w kontekście danej jednostki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F57F30">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Baza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Wszystkie moduły systemu działają w oparciu o jeden motor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co najmniej, w zakresie aplikacji RCH, apteki centralnej, apteczki oddziałowej, lecznictwa otwartego i rozliczeń NFZ powinien pracować w oparciu o tę samą bazę </w:t>
            </w:r>
            <w:r w:rsidRPr="00F5210B">
              <w:lastRenderedPageBreak/>
              <w:t xml:space="preserve">danych, przez co należy rozumieć tę samą instancję bazy danych, te same tabele. Niedopuszczalne jest przekazywanie i dublowanie danych w zakresie w/w systemów.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w:t>
            </w:r>
            <w:r w:rsidRPr="00F5210B">
              <w:softHyphen/>
              <w:t>autoryzowanym dostępem. Zabezpieczenia funkcjonują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jest wykonany w technologii klient-serwer, dane są przechowywane w modelu relacyjnym baz danych z wykorzystaniem aktywnego serwera baz danych.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Udogodnienia interfejsu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funkcjach związanych z wprowadzaniem danych system udostępnia podpowiedzi, automatyczne wypełnianie pól, słowniki grup danych (katalogi leków, procedur medycznych, danych osobowych, terytorialnych).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Ręczne i automatyczne, na podstawie częstotliwości użycia, wyróżnienie w słownika</w:t>
            </w:r>
            <w:r w:rsidR="00C11E87">
              <w:t>ch</w:t>
            </w:r>
            <w:r w:rsidRPr="00F5210B">
              <w:t xml:space="preserve"> pozycji najczęściej używanych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w:t>
            </w:r>
            <w:r w:rsidR="00C11E87">
              <w:t>i</w:t>
            </w:r>
            <w:r w:rsidRPr="00F5210B">
              <w:t>a włączenie szybkiego wyszukiwania w polach słownikowych bez konieczności otwarcia okna dla poszczególnych słowników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Kontrola/parametryzacja Wielkich/małych liter. Możliwość ustawienia w wybranych polach jak ma być sformatowany wpis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umożliwić zmianę jednostki </w:t>
            </w:r>
            <w:r w:rsidR="000D5125" w:rsidRPr="00F5210B">
              <w:t>organizacyjnej, na której</w:t>
            </w:r>
            <w:r w:rsidRPr="00F5210B">
              <w:t xml:space="preserve"> pracuje użytkownik bez konieczności wylogowywania się z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Wyróżnienie pól: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0D5125" w:rsidP="00BF2DBA">
            <w:pPr>
              <w:spacing w:before="60" w:after="60"/>
              <w:ind w:left="0" w:right="0" w:hanging="11"/>
            </w:pPr>
            <w:r w:rsidRPr="00F5210B">
              <w:t>- których</w:t>
            </w:r>
            <w:r w:rsidR="00F5210B" w:rsidRPr="00F5210B">
              <w:t xml:space="preserve"> wypełnienie jest wymagane,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przeznaczonych do edycji,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wypełnionych niepoprawnie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wyłączanie niewykorzystanych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zmianę kolejności prezentacji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zmianę wielkości okien słownikowych i ich zapamiętanie w kontekście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skanowanie danych z dokumentów tożsamości - dowodów osobistych lub prawo jazdy i na tej podstawie dokonywanie identyfikacji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obsługę kodów 2D do rejestracji skierowań pochodzących z innych zakładów opieki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Wszystkie błędy niewypełnienie pól obligatoryjnych oraz błędnego wypełnienia powinny być prezentowane w jednym komunikacie z możliwością szybkiego przejścia do miejsca aplikacji, gdzie te błędy wystąpiły.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obsługę procesów biznesowych realizowanych w szpitalu tzn. powinien:</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pokazywać tylko to, co w danym momencie jest najważniejsze,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udostępniać tylko te zadania, które na danym etapie powinny zostać wykonane,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umożliwić wprowadzenie tylko tych danych, które są niezbędne,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podpowiadać kolejne kroki procesu.</w:t>
            </w:r>
          </w:p>
        </w:tc>
      </w:tr>
      <w:tr w:rsidR="00B44170" w:rsidRPr="00B44170"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B44170" w:rsidRDefault="00F5210B" w:rsidP="00CE2987">
            <w:pPr>
              <w:numPr>
                <w:ilvl w:val="0"/>
                <w:numId w:val="27"/>
              </w:numPr>
              <w:spacing w:before="60" w:after="60"/>
              <w:ind w:left="0" w:right="0" w:firstLine="0"/>
              <w:jc w:val="center"/>
              <w:rPr>
                <w:color w:val="0070C0"/>
              </w:rPr>
            </w:pPr>
            <w:r w:rsidRPr="00B44170">
              <w:rPr>
                <w:color w:val="0070C0"/>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B44170" w:rsidRDefault="00B44170" w:rsidP="00F5210B">
            <w:pPr>
              <w:spacing w:before="60" w:after="60"/>
              <w:ind w:left="0" w:right="0" w:hanging="11"/>
              <w:rPr>
                <w:color w:val="0070C0"/>
              </w:rPr>
            </w:pPr>
            <w:r w:rsidRPr="00B44170">
              <w:rPr>
                <w:color w:val="0070C0"/>
              </w:rPr>
              <w:t>W wybranych polach opisowych tj. np. treść wywiadu powinna istnieć możliwość wybrania i skorzystania z dowolnego formularza, tekstu standardowego lub wczytania tekstu zapisanego w pliku zewnętrznym. Powinna również w tych miejscach istnieć możliwość zapisu do zewnętrznego pliku przygotowanego tekstu oraz powinny być udostępnione podstawowe narzędzia ułatwiające edycję np. kopiuj/wklej, możliwość wstawiania znaków specjalnych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System musi umożliwiać autoryzację danych za pomocą podpisu cyfrowego tj.:</w:t>
            </w:r>
            <w:r w:rsidRPr="00F5210B">
              <w:br/>
              <w:t xml:space="preserve">-certyfikatu kwalifikowanego/niekwalifikowanego w chmurze </w:t>
            </w:r>
            <w:r w:rsidRPr="00F5210B">
              <w:br/>
              <w:t>-certyfikatu na zewnętrznym nośniku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Podczas autoryzacji danych podpisem tworzony jest dokument zawierający szczegółowe dane tj:</w:t>
            </w:r>
            <w:r w:rsidRPr="00F5210B">
              <w:br/>
              <w:t>-datę złożenia podpisu</w:t>
            </w:r>
            <w:r w:rsidRPr="00F5210B">
              <w:br/>
              <w:t>-dane użytkownika systemu uruchamiającego opcję podpisu</w:t>
            </w:r>
            <w:r w:rsidRPr="00F5210B">
              <w:br/>
              <w:t xml:space="preserve">-informację o zakresie autoryzowanych danych </w:t>
            </w:r>
            <w:r w:rsidRPr="00F5210B">
              <w:br/>
              <w:t>- przyczynę modyfikacji danych</w:t>
            </w:r>
            <w:r w:rsidRPr="00F5210B">
              <w:br/>
              <w:t>- skrót autoryzowanych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przegląd i wprowadzanie </w:t>
            </w:r>
            <w:r w:rsidR="000D5125" w:rsidRPr="00F5210B">
              <w:t>certyfikatów w</w:t>
            </w:r>
            <w:r w:rsidRPr="00F5210B">
              <w:t xml:space="preserve"> kontekście zalogowanego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sprawdzanie poprawności pisowni w polach opisowych tj. opis badania, wynik, epikryza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drukowanie kodów jedno i dwuwymiarowych na opaskach dla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przeglądanie historii choroby, wyników badań, dokumentacji, zleceń na jednym ekranie z jednego i wielu pobytów. System musi umożliwiać porównywanie tych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wyświetlenie miniatury zdjęcia pacjenta w nagłówku z podstawowymi danymi pacjenta na ekranach prezentujących dane wizyty/ pobytu.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definiowanie tagów globalnych tzn. dostępnych dla wszystkich użytkowników oraz tagów prywatnych tzn. definiowanych przez </w:t>
            </w:r>
            <w:r w:rsidR="00CE19D0" w:rsidRPr="00F5210B">
              <w:t>poszczególnych</w:t>
            </w:r>
            <w:r w:rsidRPr="00F5210B">
              <w:t xml:space="preserve"> użytkowników.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użycie tagów w specyficznych miejscach systemu np. opisie badania, danych pacjenta, historii choroby.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definiowanie skrótów akcji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Definicja skrótów akcji użytkownika musi umożliwiać określenie:</w:t>
            </w:r>
            <w:r w:rsidRPr="00F5210B">
              <w:br/>
              <w:t>- kategorii skrótu</w:t>
            </w:r>
            <w:r w:rsidRPr="00F5210B">
              <w:br/>
              <w:t>- czy jest publiczny</w:t>
            </w:r>
            <w:r w:rsidRPr="00F5210B">
              <w:br/>
              <w:t>- czy jest aktywny</w:t>
            </w:r>
            <w:r w:rsidRPr="00F5210B">
              <w:br/>
              <w:t>- dla jakich jednostek/ról jest dostępny</w:t>
            </w:r>
            <w:r w:rsidRPr="00F5210B">
              <w:br/>
              <w:t xml:space="preserve">- skrótu klawiszowego dla danego skrótu akcji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wykorzystanie zdefiniowanych skrótów akcji użytkownika w specyficznych miejscach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zdefiniowanie nazwy </w:t>
            </w:r>
            <w:r w:rsidR="000D5125" w:rsidRPr="00F5210B">
              <w:t>przycisku, pod którym</w:t>
            </w:r>
            <w:r w:rsidRPr="00F5210B">
              <w:t xml:space="preserve"> będzie wykonywana akcja użytkownika.</w:t>
            </w:r>
          </w:p>
        </w:tc>
      </w:tr>
      <w:tr w:rsidR="00B503B9" w:rsidRPr="00B503B9"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B503B9" w:rsidP="00B503B9">
            <w:pPr>
              <w:spacing w:before="60" w:after="60"/>
              <w:ind w:left="0" w:right="0" w:hanging="11"/>
              <w:rPr>
                <w:color w:val="auto"/>
              </w:rPr>
            </w:pPr>
            <w:r w:rsidRPr="005F0552">
              <w:rPr>
                <w:color w:val="auto"/>
              </w:rPr>
              <w:t>System musi umożliwiać samodzielne, przez użytkownika, definiowanie raportów i zestawień w oparciu o dane zgromadzone w bazie danych HIS.</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503B9" w:rsidRPr="005F0552" w:rsidRDefault="00B503B9" w:rsidP="00B503B9">
            <w:pPr>
              <w:spacing w:before="60" w:after="60"/>
              <w:ind w:left="0" w:right="0" w:hanging="11"/>
              <w:rPr>
                <w:color w:val="auto"/>
              </w:rPr>
            </w:pPr>
            <w:r w:rsidRPr="005F0552">
              <w:rPr>
                <w:color w:val="auto"/>
              </w:rPr>
              <w:t xml:space="preserve">Definicja raportu musi </w:t>
            </w:r>
            <w:r w:rsidR="005F0552" w:rsidRPr="005F0552">
              <w:rPr>
                <w:color w:val="auto"/>
              </w:rPr>
              <w:t>obejmować, co</w:t>
            </w:r>
            <w:r w:rsidRPr="005F0552">
              <w:rPr>
                <w:color w:val="auto"/>
              </w:rPr>
              <w:t xml:space="preserve"> najmniej:</w:t>
            </w:r>
          </w:p>
          <w:p w:rsidR="00B503B9" w:rsidRPr="005F0552" w:rsidRDefault="00B503B9" w:rsidP="00B503B9">
            <w:pPr>
              <w:ind w:left="160" w:right="0" w:hanging="141"/>
              <w:rPr>
                <w:color w:val="auto"/>
              </w:rPr>
            </w:pPr>
            <w:r w:rsidRPr="005F0552">
              <w:rPr>
                <w:color w:val="auto"/>
              </w:rPr>
              <w:t>- postać nagłówka i stopki</w:t>
            </w:r>
          </w:p>
          <w:p w:rsidR="00B503B9" w:rsidRPr="005F0552" w:rsidRDefault="00B503B9" w:rsidP="00B503B9">
            <w:pPr>
              <w:ind w:left="160" w:right="0" w:hanging="141"/>
              <w:rPr>
                <w:color w:val="auto"/>
              </w:rPr>
            </w:pPr>
            <w:r w:rsidRPr="005F0552">
              <w:rPr>
                <w:color w:val="auto"/>
              </w:rPr>
              <w:t>- nazwę raportu</w:t>
            </w:r>
          </w:p>
          <w:p w:rsidR="00B503B9" w:rsidRPr="005F0552" w:rsidRDefault="00B503B9" w:rsidP="00B503B9">
            <w:pPr>
              <w:ind w:left="160" w:right="0" w:hanging="141"/>
              <w:rPr>
                <w:color w:val="auto"/>
              </w:rPr>
            </w:pPr>
            <w:r w:rsidRPr="005F0552">
              <w:rPr>
                <w:color w:val="auto"/>
              </w:rPr>
              <w:t>- określenie zakresu danych prezentowanych na raporcie poprzez "wyklikanie" danych i wprowadzenie ograniczeń i zależności</w:t>
            </w:r>
          </w:p>
          <w:p w:rsidR="00B503B9" w:rsidRPr="005F0552" w:rsidRDefault="00B503B9" w:rsidP="00B503B9">
            <w:pPr>
              <w:ind w:left="160" w:right="0" w:hanging="141"/>
              <w:rPr>
                <w:color w:val="auto"/>
              </w:rPr>
            </w:pPr>
            <w:r w:rsidRPr="005F0552">
              <w:rPr>
                <w:color w:val="auto"/>
              </w:rPr>
              <w:t>- określenie zakresu danych za pomocą zapytanie SQL</w:t>
            </w:r>
          </w:p>
          <w:p w:rsidR="001A7582" w:rsidRPr="005F0552" w:rsidRDefault="00B503B9" w:rsidP="00B503B9">
            <w:pPr>
              <w:ind w:left="160" w:right="0" w:hanging="141"/>
              <w:rPr>
                <w:color w:val="auto"/>
              </w:rPr>
            </w:pPr>
            <w:r w:rsidRPr="005F0552">
              <w:rPr>
                <w:color w:val="auto"/>
              </w:rPr>
              <w:t>- zdefiniowanie parametrów raportu, do wykorzystania w przyszłości np. dla raportu obejmującego pobyty rozpoczynające się od DNIA, dzień będzie wpisywany przed każdym wykonaniem raportu.</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FC600D" w:rsidP="00B503B9">
            <w:pPr>
              <w:spacing w:before="60" w:after="60"/>
              <w:ind w:left="0" w:right="0" w:hanging="11"/>
              <w:rPr>
                <w:color w:val="auto"/>
              </w:rPr>
            </w:pPr>
            <w:r w:rsidRPr="005F0552">
              <w:rPr>
                <w:color w:val="auto"/>
              </w:rPr>
              <w:t>Raporty muszą być zapisywane w formacie</w:t>
            </w:r>
            <w:r w:rsidR="00B503B9" w:rsidRPr="005F0552">
              <w:rPr>
                <w:color w:val="auto"/>
              </w:rPr>
              <w:t xml:space="preserve"> xls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 xml:space="preserve">Bezpieczeństwo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być wyposażony w zabezpieczenia przed nieautoryzowanym dostępem. Zabezpieczenia muszą funkcjonować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5F0552">
            <w:pPr>
              <w:spacing w:before="60" w:after="60"/>
              <w:ind w:left="0" w:right="0" w:hanging="11"/>
            </w:pPr>
            <w:r w:rsidRPr="00F5210B">
              <w:t xml:space="preserve">System musi umożliwić logowanie z wykorzystaniem usług domenowych np. Active Directory (AD) w </w:t>
            </w:r>
            <w:r w:rsidR="005F0552" w:rsidRPr="00F5210B">
              <w:t>ramach, których</w:t>
            </w:r>
            <w:r w:rsidRPr="00F5210B">
              <w:t xml:space="preserve"> możliwe jest logowanie z wykorzystaniem czytnika biometrycznego oraz kart kryptograficznych.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automatyczne tworzenie użytkowników systemu, na podstawie użytkowników w Active Directory (AD).</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współpracuje z kontrolerem domeny Active Directory (AD) w taki sposób, że: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-AD stanowi bazę kont użytkowników, haseł oraz grup tak, aby Użytkownik SSI mógł się posługiwać do prawidłowej autoryzacji w SSI loginem i hasłem AD, bez dodatkowych czynności konfiguracyjnych,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 założeniu konta w AD nie trzeba wykonywać powtórnie czynności tworzenia konta użytkownika w SSI w zakresie wprowadzania: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--imienia i nazwiska,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--loginu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--hasła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--nadania podstawowych uprawnień wynikających z przynależności do określonych grup użytkowników w AD (np. grupa „lekarza”, „Pielęgniarki” itp.)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nie może zmienić hasła AD z poziomu SSI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Konfiguracja musi uwzględniać model bez SSO, co oznacza możliwość logowania się do SSI na koncie dowolnego użytkownika, niezależnie od zalogowanego do Systemu Operacyjnego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tworzyć i utrzymywać log systemu, rejestrujący wszystkich użytkowników systemu i wykonane przez nich najważniejsze czynności z możliwością analizy historii zmienianych wartości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przechowywania haseł w bazie danych, hasła muszą być zapamiętane w postaci niejawnej (zaszyfrowanej).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wylogowywać lub blokować sesję użytkownika po zadanym czasie braku aktywności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wyświetlać czas pozostały do wylogowania (zablokowania)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po zalogowaniu powinien widzieć pulpit zawierający wszystkie funkcje i moduły dostępne dla tego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systemie musi zostać zachowana zasada jednokrotnego wprowadzania danych. Wymiana danych pomiędzy modułami musi odbywać się na poziomie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samodzielne odzyskiwanie hasła przez użytkownika realizowane za pomocą wysłania wiadomości e-mail/sms.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udostępniać funkcjonalność anonimizacji danych osobowych w rejestrze osób.</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7D0175">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Komunikacja z pacjentem</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indywidualnych i grupowych SMS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wysłanie do pacjenta wiadomości potwierdzającej zakończenie pobytu na oddziale.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e-mail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wysyłanie do użytkownika wiadomości e-mail/sms dla zdefiniowanych zdarzeń np. zlecenia wysłanego, zleceniu badania, przyjęcia na oddział.</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zdefiniowanie wysyłania zdarzeń do opiekunów dla pobytów pacjenta, w </w:t>
            </w:r>
            <w:r w:rsidR="000D5125" w:rsidRPr="00F5210B">
              <w:t>ramach, którego</w:t>
            </w:r>
            <w:r w:rsidRPr="00F5210B">
              <w:t xml:space="preserve"> wyrażono zgodę na powiadomienia.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definiowanie preferowanego kanału komunikacji (sms,e-mail) dla </w:t>
            </w:r>
            <w:r w:rsidRPr="00F5210B">
              <w:lastRenderedPageBreak/>
              <w:t>opiekuna.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zmiany terminu system musi umożliwić zatwierdzenie nowego terminu za pomocą odpowiedniego linku wysyłanego w wiadomości e-mail.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ręczne wysyłanie wiadomości sms lub e-mail do grupy pacjentów. Wysyłanie może nastąpić poprzez sms, e-mail lub według preferowanego kanału dla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0D3794">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Komunikator</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zawierać komunikator umożliwiający wymianę wiadomości pomiędzy użytkownikami.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Komunikator musi umożliwić wysłanie wiadomości do:</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pracowników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pełniących określoną funkcję (lekarze, pielęgniarki)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wskazanego modułu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możliwość łączenia w/w grup adresatów np. wszystkie pielęgniarki z oddziału chorób wewnętrznych pracujące w module Apteczka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Musi istnieć możliwość nadania wiadomości statusu: zwykła, ważna, wymagająca potwierdzenia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definiowanie wiadomości, których wysłanie jest inicjowane zdarzeniem np. zlecenie leku, badania, wynik badania, zamówienie na lek do apteki, przeterminowane podania.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mogą być wysyłane przez użytkowników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grupowe wysyłanie wiadomości sms lub e-mail do personelu. Musi istnieć możliwość przeglądu wiadomości wysłanych do personelu.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powinny mieć określony termin obowiązywania podawany z dokładnością do godziny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zapewniać mechanizm powiadomień generowanych automatycznie w związku ze śledzeniem stanu realizacji zleceń, wyników badań, zamówień do apteki.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informować o przewidywanym niedoborze leków w apteczce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uruchomienie dla zalogowanego użytkownika, bezpośrednio z poziomu aplikacji,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zapewnić możliwość przypisania identyfikatora komunikatora (np.Skype for Business) do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rozpoczęcie konwersacji (tekstowej, audio/wideo) z wykorzystaniem komunikatora (np. Skype for Business) z innym użytkownikiem bezpośrednio z różnych miejsc systemu, bez konieczności przerywania czynności dotychczas wykonywanych.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prowadzenie wielu niezależnych konwersacji tekstowych za pomocą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wyszukiwanie użytkowników w katalogu organizacji, w przypadku gdy użytkownik z którym ma być nawiązana konwersacja za pomocą komunikatora (np. Skype for Business) nie znajduje się na liście kontaktowej.</w:t>
            </w:r>
          </w:p>
        </w:tc>
      </w:tr>
    </w:tbl>
    <w:p w:rsidR="00F5210B" w:rsidRDefault="00F5210B" w:rsidP="00F5210B">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1D0BB6"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33" w:name="_Toc532794381"/>
      <w:r w:rsidRPr="001D0BB6">
        <w:rPr>
          <w:rFonts w:ascii="Cambria" w:eastAsia="Calibri" w:hAnsi="Cambria"/>
          <w:bCs/>
          <w:color w:val="4F81BD"/>
          <w:sz w:val="26"/>
          <w:szCs w:val="26"/>
          <w:lang w:eastAsia="en-US"/>
        </w:rPr>
        <w:t>Wymagania ogólne obligatoryjne – część administracyjna</w:t>
      </w:r>
      <w:bookmarkEnd w:id="31"/>
      <w:bookmarkEnd w:id="32"/>
      <w:bookmarkEnd w:id="33"/>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bookmarkStart w:id="34" w:name="_Toc498334540"/>
            <w:bookmarkStart w:id="35" w:name="_Toc503180733"/>
            <w:bookmarkStart w:id="36" w:name="_Toc503423855"/>
            <w:bookmarkStart w:id="37" w:name="_Toc504138654"/>
            <w:bookmarkStart w:id="38" w:name="_Toc504483268"/>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ma interfejs graficzny dla wszystkich modułów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pracuje w środowisku graficznym MS Windows na stanowiskach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(preferowan</w:t>
            </w:r>
            <w:r w:rsidR="006F3A99">
              <w:rPr>
                <w:sz w:val="22"/>
              </w:rPr>
              <w:t>e środowisko MS Windows 7,8 i 10</w:t>
            </w:r>
            <w:r w:rsidRPr="00C964A2">
              <w:rPr>
                <w:sz w:val="22"/>
              </w:rPr>
              <w:t>)</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Wszystkie moduły/ systemy pochodzą od jednego producenta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komunikuje się z użytkownikiem w języku polskim. Jest wyposażony w system podpowiedzi (help). W przypadku oprogramowania narzędziowego i administracyjnego serwera bazy danych - częściowa komunikacja w języku angielskim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funkcjach związanych z wprowadzaniem danych system udostępnia podpowiedzi, automatyczne wypełnianie pól, słowniki grup da</w:t>
            </w:r>
            <w:r w:rsidRPr="00C964A2">
              <w:rPr>
                <w:sz w:val="22"/>
              </w:rPr>
              <w:softHyphen/>
              <w:t>nych (katalogi leków, procedur medycznych, danych osobowych, teryto</w:t>
            </w:r>
            <w:r w:rsidRPr="00C964A2">
              <w:rPr>
                <w:sz w:val="22"/>
              </w:rPr>
              <w:softHyphen/>
              <w:t>rialnych).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zapewnia odporność struktur danych (baz danych) na uszkodzenia oraz pozwala na szybkie odtworzenie ich zawartości i właściwego stanu, jak również posiada łatwość wykonania ich kopii bie</w:t>
            </w:r>
            <w:r w:rsidRPr="00C964A2">
              <w:rPr>
                <w:sz w:val="22"/>
              </w:rPr>
              <w:softHyphen/>
              <w:t>żących oraz łatwość odtwarzania z kopii. System jest wyposażony w zabezpieczenia przed nie</w:t>
            </w:r>
            <w:r w:rsidRPr="00C964A2">
              <w:rPr>
                <w:sz w:val="22"/>
              </w:rPr>
              <w:softHyphen/>
              <w:t>autoryzowanym dostępem. Zabezpieczenia funkcjonują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jest wykonany w technologii klient-serwer, dane są przechowywane w modelu relacyjnym baz danych z wykorzystaniem aktywnego serwera baz danych.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być wyposażony w zabezpieczenia przed nieautoryzowanym dostępem. Zabezpieczenia muszą funkcjonować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 System musi posiadać mechanizmy umożliwiające zapis i przeglądanie danych o logowaniu użytkowników do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umożliwiać podgląd aktualnie zalogowanych do systemu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tworzyć i utrzymywać log systemu, rejestrujący wszystkich użytkowników systemu i wykonane przez nich najważniejsze czynności z możliwością analizy historii zmienianych wartości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z poziomu aplikacji możliwość wylogowania wszystkich użytkowników aplikacji oraz zablokowania im dostępu do niej przez określony czas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przypadku przechowywania haseł w bazie danych, hasła musz być zapamiętane w postaci niejawnej (zaszyfrowanej).</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Dane powinny być chronione przed niepowołanym dostępem przy pomocy mechanizmu uprawnień użytkowników. Każdy użytkownik systemu powinien mieć odrębny login i hasło. </w:t>
            </w:r>
            <w:r w:rsidRPr="00C964A2">
              <w:rPr>
                <w:sz w:val="22"/>
              </w:rPr>
              <w:lastRenderedPageBreak/>
              <w:t xml:space="preserve">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w:t>
            </w:r>
            <w:r w:rsidR="000D5125" w:rsidRPr="00C964A2">
              <w:rPr>
                <w:sz w:val="22"/>
              </w:rPr>
              <w:t>umożliwiać</w:t>
            </w:r>
            <w:r w:rsidRPr="00C964A2">
              <w:rPr>
                <w:sz w:val="22"/>
              </w:rPr>
              <w:t xml:space="preserve"> definiowanie grup uprawnień, które to mogłyby być przydzielane poszczególnym użytkownikom.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Równolegle musi istnieć możliwość nadawania użytkownikowi pojedynczych uprawnień z listy dostępnych. System musi umożliwiać definiowanie grup użytkowników i przydzielanie użytkowników do tych grup.</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umożliwia administratorowi z poziomu aplikacji definiowanie i zmianę praw dostępu dla poszczególnych użytkowników i grup użytkowników z dokładnością do poszczególnych modułów oraz funkcji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Jednokrotne logowanie do systemu umożliwiające dostęp do wszystkich modułów, do których użytkownik posiada uprawnienia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Możliwość uruchomienia kolejnej aplikacji bez konieczności wylogowania się z dotychczas używanej aplikacji i ponownego logowania.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Definiowanie pulpitu użytkownika umożliwiającego uruchomienie wszystkich modułów, aplikacji czy funkcjonalności Systemu, do jakich posiada uprawnienia, również aplikacji nie będących przedmiotem zamówienia np. aplikacje biurowe.</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Dostęp do pulpitu użytkownika powinien być zabezpieczony hasłem. </w:t>
            </w:r>
          </w:p>
        </w:tc>
      </w:tr>
    </w:tbl>
    <w:p w:rsidR="00DC1406" w:rsidRDefault="00DC1406" w:rsidP="00DC1406">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39" w:name="_Toc515308981"/>
      <w:bookmarkStart w:id="40" w:name="_Toc532794382"/>
      <w:r w:rsidRPr="00632D7E">
        <w:rPr>
          <w:rFonts w:ascii="Cambria" w:eastAsia="Calibri" w:hAnsi="Cambria"/>
          <w:bCs/>
          <w:color w:val="4F81BD"/>
          <w:sz w:val="26"/>
          <w:szCs w:val="26"/>
          <w:lang w:eastAsia="en-US"/>
        </w:rPr>
        <w:t>Akty prawne – część medyczna</w:t>
      </w:r>
      <w:bookmarkEnd w:id="34"/>
      <w:bookmarkEnd w:id="35"/>
      <w:bookmarkEnd w:id="36"/>
      <w:bookmarkEnd w:id="37"/>
      <w:bookmarkEnd w:id="38"/>
      <w:bookmarkEnd w:id="39"/>
      <w:bookmarkEnd w:id="40"/>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AE21D3" w:rsidRDefault="00BA5937" w:rsidP="00AE21D3">
            <w:pPr>
              <w:spacing w:before="60" w:after="60"/>
              <w:ind w:left="0" w:right="0" w:hanging="11"/>
            </w:pPr>
            <w:r w:rsidRPr="00AE21D3">
              <w:rPr>
                <w:sz w:val="22"/>
              </w:rPr>
              <w:t>Opis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bookmarkStart w:id="41" w:name="_Toc498334541"/>
            <w:bookmarkStart w:id="42" w:name="_Toc503180734"/>
            <w:bookmarkStart w:id="43" w:name="_Toc503423856"/>
            <w:bookmarkStart w:id="44" w:name="_Toc504138655"/>
            <w:bookmarkStart w:id="45" w:name="_Toc504483269"/>
            <w:bookmarkStart w:id="46" w:name="_Toc515308982"/>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Oferowane oprogramowanie jest zgodne z aktualnymi aktami prawnymi regulującymi organizację i działalność sektora usług medycznych i opieki zdrowotnej, w tym:</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17 lutego 2005 o informatyzacji działalności podmiotów realizujących zadania publiczne (Dz.U z 2017 poz 570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(Dz.U.2016. 192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Rozporządzenie Ministra Zdrowia z dnia 9 listopada 2015 r. w sprawie rodzajów, zakresu i wzorów dokumentacji medycznej oraz sposobu jej przetwarzania (Dz.U. 2015 poz. 2069)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10 maja 2018 r. o ochronie danych osobowych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określania warunków zawierania i realizacji umów w rodzaju rehabilitacja lecznicza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określenia szczegółowych komunikatów sprawozdawczych XML dotyczących świadczeń ambulatoryjnych i szpitalnych. (ze </w:t>
            </w:r>
            <w:r w:rsidRPr="00DA1BCA">
              <w:rPr>
                <w:sz w:val="22"/>
              </w:rPr>
              <w:lastRenderedPageBreak/>
              <w:t>zmianami publikowanymi w komunikatach Centrali NFZ)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szczegółowych komunikatów sprawozdawczych XML dotyczących deklaracji POZ / KAOS, zwrotnych wyników weryfikacji deklaracji POZ / KAOS, zwrotnego rozliczenia deklaracji POZ / KAOS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zmieniające zarządzenie w sprawie określenia szczegółowych komunikatów sprawozdawczych XML dotyczących danych zbiorczych o świadczeniach udzielonych w ramach POZ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warunków zawarcia i realizacji umów o udzielanie świadczeń opieki zdrowotnej w zakresie podstawowej opieki zdrowotnej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chemioterapia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terapeutyczne programy zdrowotne</w:t>
            </w:r>
          </w:p>
        </w:tc>
      </w:tr>
    </w:tbl>
    <w:p w:rsidR="00DA1BCA" w:rsidRDefault="00DA1BCA" w:rsidP="00DA1BCA">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903716">
      <w:pPr>
        <w:pStyle w:val="Nagwek2"/>
        <w:numPr>
          <w:ilvl w:val="1"/>
          <w:numId w:val="99"/>
        </w:numPr>
        <w:suppressAutoHyphens w:val="0"/>
        <w:autoSpaceDN/>
        <w:spacing w:before="200" w:after="0" w:line="276" w:lineRule="auto"/>
        <w:textAlignment w:val="auto"/>
        <w:rPr>
          <w:rFonts w:ascii="Cambria" w:eastAsia="Calibri" w:hAnsi="Cambria"/>
          <w:bCs/>
          <w:color w:val="4F81BD"/>
          <w:sz w:val="26"/>
          <w:szCs w:val="26"/>
          <w:lang w:eastAsia="en-US"/>
        </w:rPr>
      </w:pPr>
      <w:bookmarkStart w:id="47" w:name="_Toc532794383"/>
      <w:r w:rsidRPr="00632D7E">
        <w:rPr>
          <w:rFonts w:ascii="Cambria" w:eastAsia="Calibri" w:hAnsi="Cambria"/>
          <w:bCs/>
          <w:color w:val="4F81BD"/>
          <w:sz w:val="26"/>
          <w:szCs w:val="26"/>
          <w:lang w:eastAsia="en-US"/>
        </w:rPr>
        <w:t>Akty prawne – część administracyjna</w:t>
      </w:r>
      <w:bookmarkEnd w:id="41"/>
      <w:bookmarkEnd w:id="42"/>
      <w:bookmarkEnd w:id="43"/>
      <w:bookmarkEnd w:id="44"/>
      <w:bookmarkEnd w:id="45"/>
      <w:bookmarkEnd w:id="46"/>
      <w:bookmarkEnd w:id="47"/>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bookmarkStart w:id="48" w:name="_Toc498334542"/>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Oferowane oprogramowanie jest zgodne z aktualnymi aktami prawnymi regulującymi organizację i działalność sektora usług medycznych i opieki zdrowotnej. w tym:</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29 września 1994 r. o rachunkowości (Dz.U. 1994 nr 121 poz. 591) z późniejszymi zmianami (w szczególności nowelizacją obowiązującą od 1 stycznia 2002 r.)</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11.03.2004 o podatku od towarów i usług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czerwca 1974 r. Kodeks pracy (Dz.U. 1998 nr 21 poz. 94)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lipca 1991 r. o podatku dochodowym od osób fizycznych (Dz.U. 1991 nr 80 poz. 350)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27 sierpnia 2004 r. o świadczeniach opieki zdrowotnej finansowanych ze środków publicznych (Dz.U. 2004 nr 210 poz. 2135)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25 czerwca 1999 r. o świadczeniach pieniężnych z ubezpieczenia społecznego w razie choroby i macierzyństwa (Dz.U. 1999 nr 60 poz. 636)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13 października 1998 r. o systemie ubezpieczeń społecznych (Dz.U. 1998 nr 137 poz. 887)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17 lutego 2005 o informatyzacji działalności podmiotów realizujących zadania publiczne (Dz.U z 2005 nr 64)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20 maja 2010 O wyrobach medycznych (Dz.U. 2010 nr 107 poz. 679)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1"/>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10 maja 2018 r. o ochronie danych osobowych</w:t>
            </w:r>
          </w:p>
        </w:tc>
      </w:tr>
    </w:tbl>
    <w:p w:rsidR="00912118" w:rsidRDefault="00912118" w:rsidP="00912118">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912118" w:rsidRDefault="00912118"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9" w:name="_Toc532794384"/>
      <w:r>
        <w:rPr>
          <w:rFonts w:ascii="Cambria" w:eastAsia="Calibri" w:hAnsi="Cambria"/>
          <w:bCs/>
          <w:color w:val="4F81BD"/>
          <w:sz w:val="26"/>
          <w:szCs w:val="26"/>
          <w:lang w:eastAsia="en-US"/>
        </w:rPr>
        <w:t>System obsługi zgłoszeń</w:t>
      </w:r>
      <w:bookmarkEnd w:id="49"/>
    </w:p>
    <w:tbl>
      <w:tblPr>
        <w:tblW w:w="9144" w:type="dxa"/>
        <w:tblInd w:w="65" w:type="dxa"/>
        <w:tblLayout w:type="fixed"/>
        <w:tblCellMar>
          <w:left w:w="10" w:type="dxa"/>
          <w:right w:w="10" w:type="dxa"/>
        </w:tblCellMar>
        <w:tblLook w:val="04A0"/>
      </w:tblPr>
      <w:tblGrid>
        <w:gridCol w:w="714"/>
        <w:gridCol w:w="8430"/>
      </w:tblGrid>
      <w:tr w:rsid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0" w:right="0" w:hanging="11"/>
              <w:jc w:val="center"/>
            </w:pPr>
            <w:r>
              <w:rPr>
                <w:b/>
                <w:color w:val="FFFFFF"/>
                <w:sz w:val="22"/>
              </w:rPr>
              <w:t>Opis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A023C">
            <w:pPr>
              <w:spacing w:before="60" w:after="60"/>
              <w:ind w:left="0" w:right="0" w:hanging="11"/>
            </w:pPr>
            <w:r w:rsidRPr="00C137DB">
              <w:rPr>
                <w:sz w:val="22"/>
              </w:rPr>
              <w:t>Obsługa zgłoszeń błędów oraz zmian funkcjonalności w formie elektronicznej poprzez witrynę internetową HD ( Help Desk)</w:t>
            </w:r>
            <w:r w:rsidR="009A023C">
              <w:rPr>
                <w:sz w:val="22"/>
              </w:rPr>
              <w:t xml:space="preserve"> posiadającego polskojęzyczny interfejs.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Autoryzowany dostęp do witryny dla uprawnionych pracowników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Dostęp do różnych konsoli zarządzania zgłoszeniami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Konsola zgłaszającego dostępna dla wszystkich uprawnionych pracowników Zamawiającego - umożliwia użytkownikowi witryny HD dostęp tylko do własnych zgłoszeń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Konsola KZS (Kierownika Zespołu Serwisowego) dostępna dla Lidera (Liderów) zespołu po stronie Zamawiającego – umożliwia dostęp do zgłoszeń wszystkich użytkowników witryny HD ze strony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zgłoszenia w formie elektronicznej na witrynie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treści zgłoszenia wraz z opcjonalnymi załącznikami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Kategoryzacja zgłoszenia przez zgłaszającego, zgodnie z zasadami zawartymi w umowie</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Wybór przedmiotu zgłoszenia - wersji systemu/modułu oraz umowy (umowa serwisowa, nadzoru autorskiego itp.) w </w:t>
            </w:r>
            <w:r w:rsidR="005F0552" w:rsidRPr="00C137DB">
              <w:rPr>
                <w:sz w:val="22"/>
              </w:rPr>
              <w:t>ramach, której</w:t>
            </w:r>
            <w:r w:rsidRPr="00C137DB">
              <w:rPr>
                <w:sz w:val="22"/>
              </w:rPr>
              <w:t xml:space="preserve"> zostały określone warunki realizacji zgłoszeń i czasy SLA wykorzystywane podczas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statusu zgłoszenia, umożliwiającego szybką weryfikację stanu zaawansowania prac oraz konieczność wykonania określonych czynności przez zgłaszającego (uszczegółowienie zgłoszenia, akceptacja realizacji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Dwustronna komunikacja w trakcie realizacji zgłoszenia pomiędzy zgłaszającym a osobą realizującą zgłoszenie (poprzez witrynę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Przesyłanie informacji (również z załącznikami) mających na celu doprecyzowanie opisu zgłoszenia, starczenia dodatkowych wyjaśnień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istotnych informacji w trakcie realizacji zgłoszenia (dla zgłaszającego)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wynikach analizy zgłoszenia, planowanym sposobie realizacji i terminie realizacji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Informacje o tymczasowym rozwiązaniu zgłoszenia (o ile takowe istnieje), które umożliwi dalszą pracę w istniejącym systemie do momentu pojawienia się rozwiązania właściwego.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zrealizowaniu zgłoszenia wraz z ewentualnymi dodatkowymi wyjaśnieniami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rozwiązania zgłoszenia z możliwością akceptacji/odrzucenia przez klienta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zamknięcie zgłoszenia po akceptacji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wznowienie realizacji zgłoszenia po odrzuceniu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Podgląd historii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Podgląd historii realizacji w porządku chronologicznym od momentu jego zarejestrowania wraz z całą korespondencją oraz </w:t>
            </w:r>
            <w:r w:rsidR="005F0552" w:rsidRPr="00C137DB">
              <w:rPr>
                <w:sz w:val="22"/>
              </w:rPr>
              <w:t>informacjami, kto</w:t>
            </w:r>
            <w:r w:rsidRPr="00C137DB">
              <w:rPr>
                <w:sz w:val="22"/>
              </w:rPr>
              <w:t>, kiedy i jaką czynność wykonał</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Wydruk na żądanie danych zgłoszenia wraz z pełną historią jego obsługi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lastRenderedPageBreak/>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Dostęp do tablicy ogłoszeń na witrynie (dla wszystkich jej użytkowników), która zawiera: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ogólne o zmianach w systemie, informacje o nowych wersjach systemu, miejscach skąd można ją pobrać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Załączniki mogące być częścią każdego ogłoszenia takie jak pliki parametryzujące, słowniki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03716">
            <w:pPr>
              <w:numPr>
                <w:ilvl w:val="0"/>
                <w:numId w:val="222"/>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Powiadamianie uprawnionych użytkowników o nowych informacjach i komunikatach pojawiających się a witrynie.</w:t>
            </w:r>
          </w:p>
        </w:tc>
      </w:tr>
    </w:tbl>
    <w:p w:rsidR="005F0552" w:rsidRDefault="005F0552" w:rsidP="00912118">
      <w:pPr>
        <w:rPr>
          <w:rFonts w:eastAsia="Calibri"/>
          <w:lang w:eastAsia="en-US"/>
        </w:rPr>
      </w:pPr>
    </w:p>
    <w:p w:rsidR="005F0552" w:rsidRDefault="005F0552">
      <w:pPr>
        <w:suppressAutoHyphens w:val="0"/>
        <w:spacing w:after="160"/>
        <w:ind w:left="0" w:right="0" w:firstLine="0"/>
        <w:jc w:val="left"/>
        <w:rPr>
          <w:rFonts w:eastAsia="Calibri"/>
          <w:lang w:eastAsia="en-US"/>
        </w:rPr>
      </w:pPr>
      <w:r>
        <w:rPr>
          <w:rFonts w:eastAsia="Calibri"/>
          <w:lang w:eastAsia="en-US"/>
        </w:rPr>
        <w:br w:type="page"/>
      </w:r>
    </w:p>
    <w:p w:rsidR="00CF3280" w:rsidRPr="00632D7E"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50" w:name="_Toc503180735"/>
      <w:bookmarkStart w:id="51" w:name="_Toc503423857"/>
      <w:bookmarkStart w:id="52" w:name="_Toc504138656"/>
      <w:bookmarkStart w:id="53" w:name="_Toc504483270"/>
      <w:bookmarkStart w:id="54" w:name="_Toc515308983"/>
      <w:bookmarkStart w:id="55" w:name="_Toc532794385"/>
      <w:r w:rsidRPr="00632D7E">
        <w:rPr>
          <w:rFonts w:ascii="Cambria" w:eastAsia="Calibri" w:hAnsi="Cambria"/>
          <w:bCs/>
          <w:color w:val="4F81BD"/>
          <w:sz w:val="26"/>
          <w:szCs w:val="26"/>
          <w:lang w:eastAsia="en-US"/>
        </w:rPr>
        <w:lastRenderedPageBreak/>
        <w:t>Wymagania funkcjonalne obligatoryjne - część medyczna</w:t>
      </w:r>
      <w:bookmarkEnd w:id="48"/>
      <w:bookmarkEnd w:id="50"/>
      <w:bookmarkEnd w:id="51"/>
      <w:bookmarkEnd w:id="52"/>
      <w:bookmarkEnd w:id="53"/>
      <w:bookmarkEnd w:id="54"/>
      <w:bookmarkEnd w:id="55"/>
    </w:p>
    <w:p w:rsidR="00CF3280" w:rsidRDefault="00BA5937">
      <w:pPr>
        <w:tabs>
          <w:tab w:val="left" w:pos="0"/>
        </w:tabs>
        <w:ind w:left="0" w:right="5" w:firstLine="0"/>
        <w:rPr>
          <w:bCs/>
          <w:color w:val="auto"/>
          <w:sz w:val="22"/>
          <w:lang w:eastAsia="en-US"/>
        </w:rPr>
      </w:pPr>
      <w:r>
        <w:rPr>
          <w:bCs/>
          <w:color w:val="auto"/>
          <w:sz w:val="22"/>
          <w:lang w:eastAsia="en-US"/>
        </w:rPr>
        <w:t xml:space="preserve">Spełnienie wymagań jest obligatoryjne. Oferowane oprogramowanie musi spełniać wszystkie wymagania opisane w niniejszym załączniku, są one </w:t>
      </w:r>
      <w:r w:rsidR="000D5125">
        <w:rPr>
          <w:bCs/>
          <w:color w:val="auto"/>
          <w:sz w:val="22"/>
          <w:lang w:eastAsia="en-US"/>
        </w:rPr>
        <w:t>określone, jako</w:t>
      </w:r>
      <w:r>
        <w:rPr>
          <w:bCs/>
          <w:color w:val="auto"/>
          <w:sz w:val="22"/>
          <w:lang w:eastAsia="en-US"/>
        </w:rPr>
        <w:t xml:space="preserve"> bezwzględnie wymagane. W przypadku niespełnienia któregokolwiek z wymagań oferta zostanie </w:t>
      </w:r>
      <w:r w:rsidR="000D5125">
        <w:rPr>
          <w:bCs/>
          <w:color w:val="auto"/>
          <w:sz w:val="22"/>
          <w:lang w:eastAsia="en-US"/>
        </w:rPr>
        <w:t>odrzucona, jako</w:t>
      </w:r>
      <w:r>
        <w:rPr>
          <w:bCs/>
          <w:color w:val="auto"/>
          <w:sz w:val="22"/>
          <w:lang w:eastAsia="en-US"/>
        </w:rPr>
        <w:t xml:space="preserve"> niekompletna.</w:t>
      </w:r>
    </w:p>
    <w:p w:rsidR="00CF3280" w:rsidRDefault="00CF3280">
      <w:pPr>
        <w:tabs>
          <w:tab w:val="left" w:pos="0"/>
        </w:tabs>
        <w:ind w:left="0" w:right="5" w:firstLine="0"/>
        <w:rPr>
          <w:bCs/>
          <w:color w:val="auto"/>
          <w:sz w:val="22"/>
          <w:lang w:eastAsia="en-US"/>
        </w:rPr>
      </w:pPr>
    </w:p>
    <w:p w:rsidR="00CF3280" w:rsidRPr="00632D7E"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56" w:name="_Toc498334543"/>
      <w:bookmarkStart w:id="57" w:name="_Toc503180736"/>
      <w:bookmarkStart w:id="58" w:name="_Toc503423858"/>
      <w:bookmarkStart w:id="59" w:name="_Toc515308984"/>
      <w:bookmarkStart w:id="60" w:name="_Toc532794386"/>
      <w:r w:rsidRPr="00632D7E">
        <w:rPr>
          <w:rFonts w:ascii="Cambria" w:eastAsia="Calibri" w:hAnsi="Cambria"/>
          <w:bCs/>
          <w:color w:val="4F81BD"/>
          <w:sz w:val="22"/>
          <w:lang w:eastAsia="en-US"/>
        </w:rPr>
        <w:t>Ruch chorych (Izba przyjęć)</w:t>
      </w:r>
      <w:bookmarkEnd w:id="56"/>
      <w:bookmarkEnd w:id="57"/>
      <w:bookmarkEnd w:id="58"/>
      <w:bookmarkEnd w:id="59"/>
      <w:bookmarkEnd w:id="60"/>
    </w:p>
    <w:tbl>
      <w:tblPr>
        <w:tblW w:w="9144" w:type="dxa"/>
        <w:tblInd w:w="65" w:type="dxa"/>
        <w:tblLayout w:type="fixed"/>
        <w:tblCellMar>
          <w:left w:w="10" w:type="dxa"/>
          <w:right w:w="10" w:type="dxa"/>
        </w:tblCellMar>
        <w:tblLook w:val="04A0"/>
      </w:tblPr>
      <w:tblGrid>
        <w:gridCol w:w="733"/>
        <w:gridCol w:w="8411"/>
      </w:tblGrid>
      <w:tr w:rsidR="00014D8F" w:rsidTr="00703272">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70" w:right="0" w:hanging="11"/>
              <w:jc w:val="center"/>
            </w:pPr>
            <w:r>
              <w:rPr>
                <w:b/>
                <w:color w:val="FFFFFF"/>
                <w:sz w:val="22"/>
              </w:rPr>
              <w:t>Opis</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Obsługa rejestru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obsługę skorowidza pacjentów, wspólnego dla innych modułów medycznych tj.: Przychodnia, Pracownia Diagnostyczna,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wyszukiwanie pacjentów w skorowidzu wg różnych parametrów: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status eWUŚ</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nazwisko, imię i nr PESEL</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identyfikator pacjenta w systemie informatycznym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rok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nr w księdze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rozpoznanie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lekarz badający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pacjenci l</w:t>
            </w:r>
            <w:r w:rsidR="009A023C">
              <w:rPr>
                <w:sz w:val="22"/>
              </w:rPr>
              <w:t>ecze</w:t>
            </w:r>
            <w:r w:rsidRPr="00C137DB">
              <w:rPr>
                <w:sz w:val="22"/>
              </w:rPr>
              <w:t>ni we wskazanym roku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wymagające zafakturowania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i modyfikację danych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z Unii Europejskiej,</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System umożliwia przyjęcie pacjenta spoza Unii Europejskiej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przyjmowanego decyzją wójta/burmistrza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przechowywać historię zmian danych osobowych pacjenta. Wgląd w dane medyczne sprzed zmiany danych osobowych powinno umożliwić przeglądanie I wydruk dokumentacji z danymi pacjenta aktualnymi na dzień tworzenia tej dokumentacji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wprowadzania danych pacjenta system musi kontrolować ich poprawność, co najmniej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poprawności wprowadzonego nr PESEL oraz zależności PESEL z płcią i data urodzenia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0D5125">
            <w:pPr>
              <w:spacing w:before="60" w:after="60"/>
              <w:ind w:left="0" w:right="0" w:firstLine="0"/>
              <w:jc w:val="left"/>
            </w:pPr>
            <w:r w:rsidRPr="00C137DB">
              <w:rPr>
                <w:sz w:val="22"/>
              </w:rPr>
              <w:t xml:space="preserve"> - poprawności numeru dokumentu </w:t>
            </w:r>
            <w:r w:rsidR="000D5125" w:rsidRPr="00C137DB">
              <w:rPr>
                <w:sz w:val="22"/>
              </w:rPr>
              <w:t>tożsamości (co</w:t>
            </w:r>
            <w:r w:rsidRPr="00C137DB">
              <w:rPr>
                <w:sz w:val="22"/>
              </w:rPr>
              <w:t xml:space="preserve"> najmniej dla dowodu osobistego i prawa jazdy)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wprowadzenie daty uzyskania pełnoletniości dla pacjentów, którzy nie ukończyli 18 roku życia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poziomu danych pacjenta NN musi istnieć możliwość powiązania rekordu pacjenta NN z rekordem pacjenta zarejestrowanego w systemie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ograniczenie widoczności danych wrażliwych za pomocą uprawnień.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przegląd danych archiwalnych pacjenta: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osobowych,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z poszczególnych pobytów szpitalnych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z wizyt ambulatoryjnych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wykonanej diagnostyki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dodanie zdjęcia pacjenta w danych podstawowych.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ustawienie zdjęcia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pliku graficznego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zeskanowanego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wykonanego podczas przyjęcia pacjenta</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System musi umożliwić ewidencję i kontrolę:</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zgód pacjenta związanych z hospitalizacją i innymi czynnościami medycznymi</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903716">
            <w:pPr>
              <w:numPr>
                <w:ilvl w:val="0"/>
                <w:numId w:val="76"/>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listy osób upoważnionych dla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Rejestracja pacjenta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pacjenta przyjęcie w trybie nagłym oraz planowym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Dla przyjęć w trybie nagłym, system musi oznaczać </w:t>
            </w:r>
            <w:r w:rsidR="000D5125" w:rsidRPr="00C137DB">
              <w:rPr>
                <w:sz w:val="22"/>
              </w:rPr>
              <w:t>pobyt, jako</w:t>
            </w:r>
            <w:r w:rsidRPr="00C137DB">
              <w:rPr>
                <w:sz w:val="22"/>
              </w:rPr>
              <w:t xml:space="preserve"> "zagrożenie życia lub zdrowia"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przyjmowania pacjenta skierowanego z gabinetu lekarskiego, działającego w strukturach jednostki, system powinien informować, że pacjent taki oczekuje na przyjęcie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System musi umożliwiać rejestrację </w:t>
            </w:r>
            <w:r w:rsidR="002619C6" w:rsidRPr="00C137DB">
              <w:rPr>
                <w:sz w:val="22"/>
              </w:rPr>
              <w:t>rozpoznani</w:t>
            </w:r>
            <w:r w:rsidR="002619C6">
              <w:rPr>
                <w:sz w:val="22"/>
              </w:rPr>
              <w:t>a</w:t>
            </w:r>
            <w:r w:rsidRPr="00C137DB">
              <w:rPr>
                <w:sz w:val="22"/>
              </w:rPr>
              <w:t xml:space="preserve">: </w:t>
            </w:r>
            <w:r w:rsidR="000D5125" w:rsidRPr="00C137DB">
              <w:rPr>
                <w:sz w:val="22"/>
              </w:rPr>
              <w:t>wstępnego, towarzyszących</w:t>
            </w:r>
            <w:r w:rsidRPr="00C137DB">
              <w:rPr>
                <w:sz w:val="22"/>
              </w:rPr>
              <w:t xml:space="preserve"> i rozpoznania końcowego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Wprowadzenie danych o rozpoznaniu musi odbywać się z wykorzystaniem słownika ICD10. System umożliwia wyszukiwanie rozpoznań po kodzie, nazwie i słowach kluczowych zdefiniowanych przez administratora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kopiowanie rozpoznań z: poprzedniej jednostki, poprzedniej hospitalizacji, poprzedniego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ze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-import danych o podmiotach leczniczych i praktykach lekarskich z Rejestru Podmiotów Wykonujących Działalność Leczniczą. Zaimportowane dane powinny być możliwe do wykorzystania podczas ewidencji danych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płatnika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wstępnego z możliwością użycia słownika tekstów standardowych lub dedykowanego formularza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przedporodowego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uzupełnienie danych niezbędnych do wystawienia Karty Statystycznej Psychiatrycznej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odnotowanie wykonanych elementów leczenia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procedury,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podane leki,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konsultacje.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uzupełniania danych wywiadu lub badania wstępnego, system musi umożliwić wykorzystanie informacji uzupełnionych wcześniej tj.: wywiad wstępny, rozpoznanie wstępne lub rozpoznanie ze skierowania, badanie fizykalne wstępne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wprowadzenie informacji o dokumentach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oznaczenie </w:t>
            </w:r>
            <w:r w:rsidR="00CE00C6" w:rsidRPr="00C137DB">
              <w:rPr>
                <w:sz w:val="22"/>
              </w:rPr>
              <w:t>pacjenta, jako</w:t>
            </w:r>
            <w:r w:rsidRPr="00C137DB">
              <w:rPr>
                <w:sz w:val="22"/>
              </w:rPr>
              <w:t xml:space="preserve"> monitorowanego przez Zespół Wczesnego Reagowania (ZWR) w ramach pobytu. System musi umożliwiać zbiorczy przegląd wraz z historią, pacjentów przypisanych do ZWR w ramach całęgo Szpitala.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śledzenie historii dokumentów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wymaganym transporcie medycznym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planowanym czasie hospitalizacji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przegląd oraz obsługę zamówień do Banku Krwi oraz przetoczeń w kontekście  wybranej jednostki organizacyjnej.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posiadać możliwość ewidencji usług rozliczanych komercyjnie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ewidencję pomiaru ostrości widzenia wg skali Snellena.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Zakończenie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Rejestracja opuszczenia Izby Przyjęć przez pacjenta powinna umożliwiać wybór jednego z trybów: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skierowanie 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przeniesienie pacjenta na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odmowa przyjęcia pacjenta do szpitala, skutkująca wpisem do Księgi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zaplanowanie późniejszego terminu przyjęcia, skutkująca wpisem do Księgi Oczekujących,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zgon pacjenta na Izbie Przyjęć, skutkujący wpisem do Księgi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cofnięcie skierowania na oddział lub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 zatwierdzeniu skierowania pacjenta do oddziału system drukuje opaskę z kodem kreskowym identyfikującym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drukowanie wielu etykiet opatrzonym identyfikatorem pacjenta np. w postaci kodu paskowego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kierowania pacjenta na oddział, system umożliwia określenie planowanej liczby dni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autoryzację danych Izby Przyjęć,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ewidencję danych do rozliczenia produktów kontraktowanych z NFZ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Tworzenie dokumentacji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tworzenie i wydruk dokumentacji indywidualnej pacjentów izby przyjęć: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Wypisowa,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Historia choroby – pierwsza strona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Odmowy.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dla każdego składnika historii choroby umożliwia wydruk przypisanego pisma.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obsługę dokumentacji zbiorczej tj.: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Główna,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Oczekujących,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Zabiegów,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Depozytów,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Książka transfuzyjna.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podpowiadanie dat w danych pozycji Księgi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posiadać wbudowane raporty standardowe: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osobowy,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sumaryczny.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liczba pacjentów powracających do szpitala w podanym okresie.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przygotowania rejestru osób przyjętych do szpitala psychiatrycznego przyjętych na podstawie art..26 - zobowiązanie do leczenia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definiowania własnych wykazów w oparciu o zgromadzone w systemie dane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projektowanie własnych formularzy dokumentacji medycznej,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zapewniać integrację z innymi modułami systemu medycznego realizującymi funkcjonalność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Integracja z innymi elementami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ewidencji zużytych leków i materiałów oraz aktualizacji stanów magazynowych (Apteczka oddziałowa)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903716">
            <w:pPr>
              <w:numPr>
                <w:ilvl w:val="0"/>
                <w:numId w:val="76"/>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wzajemnego udostępniania danych zleceń i danych o ich wykonaniu,</w:t>
            </w:r>
          </w:p>
        </w:tc>
      </w:tr>
    </w:tbl>
    <w:p w:rsidR="00CF3280" w:rsidRDefault="00CF3280">
      <w:pPr>
        <w:spacing w:after="0"/>
        <w:ind w:left="0" w:right="0" w:firstLine="0"/>
        <w:jc w:val="left"/>
        <w:rPr>
          <w:bCs/>
          <w:sz w:val="22"/>
        </w:rPr>
      </w:pPr>
    </w:p>
    <w:p w:rsidR="004546C6" w:rsidRDefault="004546C6">
      <w:pPr>
        <w:spacing w:after="0"/>
        <w:ind w:left="0" w:right="0" w:firstLine="0"/>
        <w:jc w:val="left"/>
        <w:rPr>
          <w:bCs/>
          <w:sz w:val="22"/>
        </w:rPr>
      </w:pPr>
    </w:p>
    <w:p w:rsidR="004546C6" w:rsidRDefault="004546C6">
      <w:pPr>
        <w:spacing w:after="0"/>
        <w:ind w:left="0" w:right="0" w:firstLine="0"/>
        <w:jc w:val="left"/>
        <w:rPr>
          <w:bCs/>
          <w:sz w:val="22"/>
        </w:rPr>
      </w:pPr>
    </w:p>
    <w:p w:rsidR="00CF3280" w:rsidRPr="00F452A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1" w:name="_Toc498334544"/>
      <w:bookmarkStart w:id="62" w:name="_Toc515308985"/>
      <w:bookmarkStart w:id="63" w:name="_Toc532794387"/>
      <w:r w:rsidRPr="00F452A3">
        <w:rPr>
          <w:rFonts w:ascii="Cambria" w:eastAsia="Calibri" w:hAnsi="Cambria"/>
          <w:bCs/>
          <w:color w:val="4F81BD"/>
          <w:sz w:val="22"/>
          <w:lang w:eastAsia="en-US"/>
        </w:rPr>
        <w:lastRenderedPageBreak/>
        <w:t>Ruch chorych (Oddział)</w:t>
      </w:r>
      <w:bookmarkEnd w:id="61"/>
      <w:bookmarkEnd w:id="62"/>
      <w:bookmarkEnd w:id="63"/>
    </w:p>
    <w:tbl>
      <w:tblPr>
        <w:tblW w:w="9219" w:type="dxa"/>
        <w:tblInd w:w="65" w:type="dxa"/>
        <w:tblLayout w:type="fixed"/>
        <w:tblCellMar>
          <w:left w:w="10" w:type="dxa"/>
          <w:right w:w="10" w:type="dxa"/>
        </w:tblCellMar>
        <w:tblLook w:val="04A0"/>
      </w:tblPr>
      <w:tblGrid>
        <w:gridCol w:w="714"/>
        <w:gridCol w:w="8505"/>
      </w:tblGrid>
      <w:tr w:rsidR="00506358" w:rsidTr="00CE00C6">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5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70" w:right="0" w:hanging="11"/>
              <w:jc w:val="center"/>
            </w:pPr>
            <w:r>
              <w:rPr>
                <w:b/>
                <w:color w:val="FFFFFF"/>
                <w:sz w:val="22"/>
              </w:rPr>
              <w:t>Opis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Pulpit główny modułu powinien zawierać podstawowe informacje liczbowe informujące o liczbie aktualnie przebywających w oddziale pacjentach, o liczbie pacjentów wypisywanych, do przyjęcia, liczbie zleceń do obsłużenia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prezentację na głównym pulpicie modułu informacji o liczbie pacjentów przebywających na przepustkach.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Obsługa rejestru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wyszukiwanie pacjentów na liście wg różnych parametrów,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stan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pacjenta ( przysłany z IP, przebywający na oddziale, skierowany do innej jednostki, na przepustce, uciekinier)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eWUŚ</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identyfikator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lekarz prowadzący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nazwisko i imię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księgi głównej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płatnik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w:t>
            </w:r>
            <w:r w:rsidR="00CE00C6" w:rsidRPr="00C137DB">
              <w:rPr>
                <w:sz w:val="22"/>
              </w:rPr>
              <w:t>kartoteki i</w:t>
            </w:r>
            <w:r w:rsidRPr="00C137DB">
              <w:rPr>
                <w:sz w:val="22"/>
              </w:rPr>
              <w:t xml:space="preserve"> karty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modyfikowane w ciągu ostatnich X godzin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aktualnymi zleceniami leków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innych jednostkach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przepustkami do zatwierdzenia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przepustki planowane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leków do potwierdzenia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trybie IOM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bez opisu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daty urodzenia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wyszukanie pacjenta z wykorzystaniem kodu paskowego z opaski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osoby poniżej określonego wieku (roku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wymagające zafakturowania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modyfikację danych osobowych pacjentów przebywających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przeglądanie danych archiwalnych pacjenta w 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osobowych,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z poszczególnych pobytów szpitalnych, </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z poszczególnych wizyt ambulatoryjnych</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o wykonanej diagnostyce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 śledzenie historii dokumentów uprawniających do uzyskania świadczeń.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sprawdzać zgodność daty urodzenia pacjenta podanej w dokumencie UE, z datą urodzenia podaną w danych osobowych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stopnia niepełnosprawności w danych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obsługę innych dokumentów tożsamości niż dowód osobisty/paszport dla opiekuna/osoby upoważnionej.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ograniczenie widoczności danych wrażliwych za pomocą uprawnień. Pomimo braku uprawnień istnieje możliwość prezentacji danych niejawnych przeglądanych w ramach danej opieki.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zdjęcia pacjenta w danych podstawowych.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wstawienie zdjęcia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-z pliku graficznego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zeskanowanego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zdjęcia wykonanego podczas przyjęcia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gromadzenie danych o lekach stale przyjmowanych przez pacjenta m.in.  w zakresie</w:t>
            </w:r>
            <w:r w:rsidRPr="00C137DB">
              <w:rPr>
                <w:sz w:val="22"/>
              </w:rPr>
              <w:br/>
              <w:t xml:space="preserve">- nazwa leku </w:t>
            </w:r>
            <w:r w:rsidRPr="00C137DB">
              <w:rPr>
                <w:sz w:val="22"/>
              </w:rPr>
              <w:br/>
              <w:t>-okres przyjmowania leku</w:t>
            </w:r>
            <w:r w:rsidRPr="00C137DB">
              <w:rPr>
                <w:sz w:val="22"/>
              </w:rPr>
              <w:br/>
              <w:t>-dawkowanie</w:t>
            </w:r>
            <w:r w:rsidRPr="00C137DB">
              <w:rPr>
                <w:sz w:val="22"/>
              </w:rPr>
              <w:br/>
              <w:t>-rozpoznanie</w:t>
            </w:r>
            <w:r w:rsidRPr="00C137DB">
              <w:rPr>
                <w:sz w:val="22"/>
              </w:rPr>
              <w:br/>
              <w:t>-źródło informacji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Przyjęcie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Przyjęcie pacjenta do oddziału powinno odbywać się w jednym z trybów: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 w wyniku przekazania przez zespół ratunkowy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na podstawie skierowania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poza kolejnością, na podstawie posiadanych uprawnień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przymusowe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z innego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przyjęcie osoby podlegającej obowiązkowemu leczeniu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noworodka, w wyniku porodu w tym szpitalu (dla oddziału neonatologicznego)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odmowy lub anulowania przyjęcia do Oddziału, skutkujące wycofaniem danych pacjenta na Izbę Przyjęć lub innej jednostki kierującej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zaplanowanie późniejszego terminu przyjęcia – wpis do Księgi </w:t>
            </w:r>
            <w:r w:rsidRPr="00C137DB">
              <w:rPr>
                <w:sz w:val="22"/>
              </w:rPr>
              <w:lastRenderedPageBreak/>
              <w:t>Oczekujących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zdefiniowanej (dla jednostki lub odcinka) listy procedur medycznych podczas przyjmowania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powinien prezentować</w:t>
            </w:r>
            <w:r w:rsidRPr="00C137DB">
              <w:rPr>
                <w:sz w:val="22"/>
              </w:rPr>
              <w:t xml:space="preserve"> czas, jaki upłynął od ostatniej hospitalizacji, w tym hospitalizacji o tym samym rozpoznaniu, co aktualna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wymagalności przypisania łóżka pacjentowi podczas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kategorii łóżka (stałe, dostawka). Kategoria łóżka powinna być </w:t>
            </w:r>
            <w:r w:rsidR="00CE00C6" w:rsidRPr="00C137DB">
              <w:rPr>
                <w:sz w:val="22"/>
              </w:rPr>
              <w:t>widoczna, co</w:t>
            </w:r>
            <w:r w:rsidRPr="00C137DB">
              <w:rPr>
                <w:sz w:val="22"/>
              </w:rPr>
              <w:t xml:space="preserve"> najmniej w raportach statystycznych oddziału, dzienniku ruchu chorych oddziału oraz wskaźnikach szpitalnych.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przyjęcia pacjenta na oddział system powinien umożliwiać:</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nadanie numeru Księgi Oddziałowej – automatycznego lub wpisanie przez użytkownika,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lekarza prowadzącego,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-ewidencję pielęgniarki prowadzącej oraz zapis historii zmian pielęgniarki,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możliwość modyfikacji danych płatnika,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miejscu hospitalizacji w ramach oddziału: odcinka oddziałowego, łóżka,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rodzaju hospitalizacji do celów statystycznych, np. całodobowa z zabiegiem operacyjnym, dzienna z bez zabiegów i badań laboratoryjnych,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podpowiadanie czasu trwania pobytu na oddziale. System powinien umożliwiać określanie domyślnej liczby dni pobytu dla oddziałów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Pobyt pacjenta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wywiadu wstępnego z możliwością użycia słownika tekstów standardowych lub zdefiniowanych formularzy,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rozpoznań: wstępnego, końcowego, przyczyny zgonu,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wyszukiwanie rozpoznań po kodzie, nazwie i słowach kluczowych zdefiniowanych przez administratora systemu.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podpowiadać rozpoznanie wstępne – oddziałowego, takie samo, jak rozpoznanie z poprzedniego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Podczas rejestracji danych dot. pobytu system, w zależności od statusu pobytu, podpowiada do wypełnienia odpowiedni typ rozpoznania. Jeśli pobyt nie posiada statusu "zamknięty" to domyślnie podpowiadanym </w:t>
            </w:r>
            <w:r w:rsidR="00CE00C6" w:rsidRPr="00C137DB">
              <w:rPr>
                <w:sz w:val="22"/>
              </w:rPr>
              <w:t>rozpoznaniem, jest</w:t>
            </w:r>
            <w:r w:rsidRPr="00C137DB">
              <w:rPr>
                <w:sz w:val="22"/>
              </w:rPr>
              <w:t xml:space="preserve"> rozpoznanie wstępne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sygnalizować brak rozpoznania dodatkowego z zakresu V-Y przy podanym rozpoznaniu zasadniczym z grup S-T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klasyfikacji TNM oraz stopni zaawansowania dla poszczególnych rozpoznań nowotworowych. </w:t>
            </w:r>
            <w:r w:rsidR="00CE00C6" w:rsidRPr="00C137DB">
              <w:rPr>
                <w:sz w:val="22"/>
              </w:rPr>
              <w:t>Ponadto system</w:t>
            </w:r>
            <w:r w:rsidRPr="00C137DB">
              <w:rPr>
                <w:sz w:val="22"/>
              </w:rPr>
              <w:t xml:space="preserve"> umożliwia konfigurację klasyfikacji TNM dla rozpoznań nowotworowych, w zakresie stopnia rozwoju i występowania przerzutów dla </w:t>
            </w:r>
            <w:r w:rsidR="003759E1" w:rsidRPr="00C137DB">
              <w:rPr>
                <w:sz w:val="22"/>
              </w:rPr>
              <w:t>poszczególnych</w:t>
            </w:r>
            <w:r w:rsidRPr="00C137DB">
              <w:rPr>
                <w:sz w:val="22"/>
              </w:rPr>
              <w:t xml:space="preserve"> cech klasyfikacji.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zdefiniowanie listy rozpoznań</w:t>
            </w:r>
            <w:r w:rsidR="00CE00C6" w:rsidRPr="00C137DB">
              <w:rPr>
                <w:sz w:val="22"/>
              </w:rPr>
              <w:t>określających</w:t>
            </w:r>
            <w:r w:rsidRPr="00C137DB">
              <w:rPr>
                <w:sz w:val="22"/>
              </w:rPr>
              <w:t xml:space="preserve"> zatrucie, dla których wymagane jest wypełnienie formularza PSS.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umożliwia kopiowanie rozpoznania zaewidencjonowanego w ramach choroby </w:t>
            </w:r>
            <w:r w:rsidRPr="00C137DB">
              <w:rPr>
                <w:sz w:val="22"/>
              </w:rPr>
              <w:lastRenderedPageBreak/>
              <w:t>przewlekłej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tworzenie tymczasowych wpisów w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dla każdego składnika historii choroby umożliwia wydruk przypisanego pisma.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autoryzację, przez lekarza, rejestrowanych elementów historii choroby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wpisów autoryzowanych, system musi prezentować informacje o dacie i godzinie autoryzacji oraz osobie autoryzującej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przeglądanie historii choroby, wyników badań, zleceń z wielu pobytów na jednym ekranie; z możliwością konfiguracji kategorii 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wydruk historii choroby zawierający kod kreskowy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informacji o zdeponowanych przez pacjenta rzeczach, z wpisem do wybranej księgi depozytów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wpisanie planowanego czasu trwania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zdefiniowanie standardowego czasu pobytu pacjenta dla każdego z oddziałów. Czas ten powinien być podpowiadany podczas przyjęcie pacjenta na oddział.</w:t>
            </w:r>
          </w:p>
        </w:tc>
      </w:tr>
      <w:tr w:rsidR="00864A78" w:rsidRPr="00864A78"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864A78" w:rsidRDefault="00BD67FF" w:rsidP="00903716">
            <w:pPr>
              <w:numPr>
                <w:ilvl w:val="0"/>
                <w:numId w:val="77"/>
              </w:numPr>
              <w:spacing w:before="60" w:after="60"/>
              <w:ind w:left="0" w:right="0" w:firstLine="0"/>
              <w:jc w:val="center"/>
              <w:rPr>
                <w:color w:val="0070C0"/>
              </w:rPr>
            </w:pPr>
            <w:r w:rsidRPr="00864A78">
              <w:rPr>
                <w:color w:val="0070C0"/>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864A78" w:rsidRDefault="00864A78" w:rsidP="00864A78">
            <w:pPr>
              <w:spacing w:before="60" w:after="60"/>
              <w:ind w:left="0" w:right="0" w:firstLine="0"/>
              <w:jc w:val="left"/>
              <w:rPr>
                <w:color w:val="0070C0"/>
              </w:rPr>
            </w:pPr>
            <w:r w:rsidRPr="00864A78">
              <w:rPr>
                <w:color w:val="0070C0"/>
                <w:sz w:val="22"/>
              </w:rPr>
              <w:t>Dla oddziału psychiatrycznego system powinien umożliwiać automatyczne wyliczanie długości dni pobytu w celu prezentacji informacji o przeterminowanych pobytach w zależności od rozpoznania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odnotowanie przymusu bezpośredniego na oddziale psychiatrycznym oraz izbie przyjęć, która może kierować na oddział psychiatryczny.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oddziału o typie 'Oddział psychiatryczny', w tym prowadzenie rejestrów przyjęć do szpitala psychiatrycznego zgodnie z wymaganiami prawnymi.</w:t>
            </w:r>
          </w:p>
        </w:tc>
      </w:tr>
      <w:tr w:rsidR="009F4BCB" w:rsidRPr="009F4BC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9F4BCB" w:rsidRDefault="00BD67FF" w:rsidP="00903716">
            <w:pPr>
              <w:numPr>
                <w:ilvl w:val="0"/>
                <w:numId w:val="77"/>
              </w:numPr>
              <w:spacing w:before="60" w:after="60"/>
              <w:ind w:left="0" w:right="0" w:firstLine="0"/>
              <w:jc w:val="center"/>
              <w:rPr>
                <w:color w:val="0070C0"/>
              </w:rPr>
            </w:pPr>
            <w:r w:rsidRPr="009F4BCB">
              <w:rPr>
                <w:color w:val="0070C0"/>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9F4BCB" w:rsidRDefault="00BD67FF" w:rsidP="00BD67FF">
            <w:pPr>
              <w:spacing w:before="60" w:after="60"/>
              <w:ind w:left="0" w:right="0" w:firstLine="0"/>
              <w:jc w:val="left"/>
              <w:rPr>
                <w:color w:val="0070C0"/>
              </w:rPr>
            </w:pP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zamówienie dokumentacji medycznej, przechowywanej w archiwum, dla pacjentów przebywających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 historii zmian danych pobytu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zgód na wysyłanie powiadomień dla opiekuna w ramach hospitalizacji pacjenta. Dodatkowo istnieje możliwość wydruku definiowalnego pisma zgody dla opiekuna.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oznaczenie pacjenta jako monitorowanego przez Zespół Wczesnego Reagowania (ZWR) w ramach pobytu. System musi umożliwiać zbiorczy przegląd wraz z historią, pacjentów przypisanych do ZWR w ramach </w:t>
            </w:r>
            <w:r w:rsidR="00CE00C6" w:rsidRPr="00C137DB">
              <w:rPr>
                <w:sz w:val="22"/>
              </w:rPr>
              <w:t>całego</w:t>
            </w:r>
            <w:r w:rsidRPr="00C137DB">
              <w:rPr>
                <w:sz w:val="22"/>
              </w:rPr>
              <w:t xml:space="preserv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wykonanych oraz zlecanych pacjentowi elementów leczenia, w szczególności: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procedur, w tym zabiegów, z możliwością ich wprowadzania wg zdefiniowanych grup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umiejscowieniu realizacji procedury medycznej,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badań diagnostyczne,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konsultacji,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jednoczesnego dodawania i usuwania wielu procedur</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System musi umożliwiać obsługę konsylium -  pozwalając na wprowadzenie wielu realizujących z odpowiednią rolą i rozliczenie z płatnikiem</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xml:space="preserve">System musi umożliwiać obsługę chemioterapii dziennej, co najmniej w zakresie: </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możliwości definiowania serii zleceń wg schematu na pierwszej wizycie</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ich realizację podczas kolejnych wizyt</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obsługa wydania leków do stosowania do domu.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System musi umożliwiać przegląd oraz obsługę zamówień do Banku Krwi oraz przetoczeń w kontekście  wybranej jednostki organizacyjnej.</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CE00C6" w:rsidRDefault="00B675A5" w:rsidP="00B675A5">
            <w:pPr>
              <w:spacing w:before="60" w:after="60"/>
              <w:ind w:left="0" w:right="0" w:firstLine="0"/>
              <w:jc w:val="left"/>
              <w:rPr>
                <w:color w:val="auto"/>
              </w:rPr>
            </w:pPr>
            <w:r w:rsidRPr="00CE00C6">
              <w:rPr>
                <w:color w:val="auto"/>
                <w:sz w:val="22"/>
              </w:rPr>
              <w:t>System musi umożliwiać:</w:t>
            </w:r>
          </w:p>
          <w:p w:rsidR="00B675A5" w:rsidRPr="00CE00C6" w:rsidRDefault="00B675A5" w:rsidP="00CE00C6">
            <w:pPr>
              <w:spacing w:before="60" w:after="60"/>
              <w:ind w:left="72" w:right="0" w:firstLine="0"/>
              <w:jc w:val="left"/>
              <w:rPr>
                <w:color w:val="auto"/>
              </w:rPr>
            </w:pPr>
            <w:r w:rsidRPr="00CE00C6">
              <w:rPr>
                <w:color w:val="auto"/>
                <w:sz w:val="22"/>
              </w:rPr>
              <w:t>- zlecanie konsultacji specjalistycznych do wskazanego lekarza, oddziału lub poradni</w:t>
            </w:r>
          </w:p>
          <w:p w:rsidR="00B675A5" w:rsidRPr="00CE00C6" w:rsidRDefault="00B675A5" w:rsidP="00CE00C6">
            <w:pPr>
              <w:spacing w:before="60" w:after="60"/>
              <w:ind w:left="72" w:right="0" w:firstLine="0"/>
              <w:jc w:val="left"/>
              <w:rPr>
                <w:color w:val="auto"/>
              </w:rPr>
            </w:pPr>
            <w:r w:rsidRPr="00CE00C6">
              <w:rPr>
                <w:color w:val="auto"/>
                <w:sz w:val="22"/>
              </w:rPr>
              <w:t xml:space="preserve">- lekarz lub jednostka konsultująca muszą widzieć zleconą konsultację na liście zadań do </w:t>
            </w:r>
          </w:p>
          <w:p w:rsidR="00B675A5" w:rsidRPr="00CE00C6" w:rsidRDefault="00CE00C6" w:rsidP="00CE00C6">
            <w:pPr>
              <w:spacing w:before="60" w:after="60"/>
              <w:ind w:left="72" w:right="0" w:firstLine="0"/>
              <w:jc w:val="left"/>
              <w:rPr>
                <w:color w:val="auto"/>
              </w:rPr>
            </w:pPr>
            <w:r>
              <w:rPr>
                <w:color w:val="auto"/>
                <w:sz w:val="22"/>
              </w:rPr>
              <w:t>w</w:t>
            </w:r>
            <w:r w:rsidR="00B675A5" w:rsidRPr="00CE00C6">
              <w:rPr>
                <w:color w:val="auto"/>
                <w:sz w:val="22"/>
              </w:rPr>
              <w:t>ykonania</w:t>
            </w:r>
            <w:r>
              <w:rPr>
                <w:color w:val="auto"/>
                <w:sz w:val="22"/>
              </w:rPr>
              <w:t>.</w:t>
            </w:r>
          </w:p>
          <w:p w:rsidR="00B675A5" w:rsidRPr="00CE00C6" w:rsidRDefault="00B675A5" w:rsidP="00CE00C6">
            <w:pPr>
              <w:spacing w:before="60" w:after="60"/>
              <w:ind w:left="72" w:right="0" w:firstLine="0"/>
              <w:jc w:val="left"/>
              <w:rPr>
                <w:color w:val="auto"/>
              </w:rPr>
            </w:pPr>
            <w:r w:rsidRPr="00CE00C6">
              <w:rPr>
                <w:color w:val="auto"/>
                <w:sz w:val="22"/>
              </w:rPr>
              <w:t>- wynik konsultacji jest widoczny w danych medycznych pacjenta oraz jako wynik zlecenia</w:t>
            </w:r>
          </w:p>
          <w:p w:rsidR="00B675A5" w:rsidRPr="00CE00C6" w:rsidRDefault="00B675A5" w:rsidP="00CE00C6">
            <w:pPr>
              <w:spacing w:before="60" w:after="60"/>
              <w:ind w:left="72" w:right="0" w:firstLine="0"/>
              <w:jc w:val="left"/>
              <w:rPr>
                <w:color w:val="auto"/>
              </w:rPr>
            </w:pPr>
            <w:r w:rsidRPr="00CE00C6">
              <w:rPr>
                <w:color w:val="auto"/>
                <w:sz w:val="22"/>
              </w:rPr>
              <w:t xml:space="preserve">- procedura konsultacji musi zostać dodana do listy procedur wykonanych pacjentowi </w:t>
            </w:r>
          </w:p>
          <w:p w:rsidR="00B675A5" w:rsidRPr="00CE00C6" w:rsidRDefault="00B675A5" w:rsidP="00CE00C6">
            <w:pPr>
              <w:spacing w:before="60" w:after="60"/>
              <w:ind w:left="72" w:right="0" w:firstLine="0"/>
              <w:jc w:val="left"/>
              <w:rPr>
                <w:color w:val="auto"/>
              </w:rPr>
            </w:pPr>
            <w:r w:rsidRPr="00CE00C6">
              <w:rPr>
                <w:color w:val="auto"/>
                <w:sz w:val="22"/>
              </w:rPr>
              <w:t>podczas pobytu.</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4546C6" w:rsidRDefault="004546C6" w:rsidP="00BD67FF">
            <w:pPr>
              <w:spacing w:before="60" w:after="60"/>
              <w:ind w:left="0" w:right="0" w:firstLine="0"/>
              <w:jc w:val="left"/>
              <w:rPr>
                <w:i/>
              </w:rPr>
            </w:pPr>
            <w:r w:rsidRPr="004546C6">
              <w:rPr>
                <w:i/>
              </w:rPr>
              <w:t>brak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przepustek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oznaczenie na przepustce pacjenta możliwości rozliczenia rezerwacji łóżka w oddziale psychiatrycznym.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W danych medycznych </w:t>
            </w:r>
            <w:r w:rsidR="00CE00C6" w:rsidRPr="00C137DB">
              <w:rPr>
                <w:sz w:val="22"/>
              </w:rPr>
              <w:t>pacjenta musi</w:t>
            </w:r>
            <w:r w:rsidRPr="00C137DB">
              <w:rPr>
                <w:sz w:val="22"/>
              </w:rPr>
              <w:t xml:space="preserve"> istnieć możliwość rejestracji informacji o szczepieniach, alergii, chorobach przewlekłych, grupie krwi. Dane te powinny być na stałe przypisane do pacjenta i widoczne w kontekście każdego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grupy krwi powinna być możliwość potwierdzenia przez lekarza oraz możliwość załączenia skanu dokumentu potwierdzającego grupę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umożliwia</w:t>
            </w:r>
            <w:r w:rsidRPr="00C137DB">
              <w:rPr>
                <w:sz w:val="22"/>
              </w:rPr>
              <w:t xml:space="preserve"> zdefiniowanie wymagalności zaplanowania terminu pacjenta podczas wysyłania zleceń.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danych do rozliczenia kontraktowanych produktów z płatnikiem, w tym rozliczanie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powielanie, już zarejestrowanych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w ramach pobytu konsultacji anestezjologicznych wykonanych przed rozpoczęciem hospitalizacji, umożliwiając ich rozliczenie w ramach NFZ.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kart kwalifikacji do żywienia dojelitowego i pozajelitowego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dodanie pakietu materiałów podczas grupowego dodawania leków w jednostkach.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podczas przenoszenia pacjenta na inny oddział, przepięcie kart pomocniczych pacjenta do dokumentacji nowego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Opieka pielęgniarska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diagnoz pielęgniarskich,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diagnoz (przy użyciu słownika diagnoz funkcjonującego w szpitalu)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procedur wynikających z diagnozy przy użyciu słownika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ustalenie listy diagnoz preferowanych dla jednostki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przegląd diagnoz z poprzednich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realizacji procedur wynikających z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dodania lub usuwania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odnotowania realizacji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edycji opisu wykonanej procedury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planu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wydruku indywidualnej karty procesu pielęgnacji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wynikających z jednej lub wielu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dla wielu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zapewnić możliwość wystawienia, podglądu i edycji: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w ramach zleceń pielęgniarskich musi umożliwić zlecenie pomiaru złożonego oraz odnotowanie jego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zakończenie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przywrócenie do realizacji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powielenie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maksymalnego opóźnienia we wprowadzeniu opisu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maksymalnego opóźnienia w wystawieniu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odnotowanie realizacji wielu zleceń pielęgniarskich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wycofanie operacji realizacji lub odrzucenia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wskazanie przebiegów pielęgniarskich, które powinny zostać wydrukowane na raporcie z dyżuru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zdefiniowania, dla jednostki organizacyjnej, domyślnych diagnoz, które będą przypisywane pacjentowi w momencie jego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CE00C6" w:rsidP="00BD67FF">
            <w:pPr>
              <w:spacing w:before="60" w:after="60"/>
              <w:ind w:left="0" w:right="0" w:firstLine="0"/>
              <w:jc w:val="left"/>
            </w:pPr>
            <w:r w:rsidRPr="00C137DB">
              <w:rPr>
                <w:sz w:val="22"/>
              </w:rPr>
              <w:t>System musi</w:t>
            </w:r>
            <w:r w:rsidR="00BD67FF" w:rsidRPr="00C137DB">
              <w:rPr>
                <w:sz w:val="22"/>
              </w:rPr>
              <w:t xml:space="preserve"> umożliwiać wydruk karty gorączkowej z możliwością wyboru pomiarów , jakie powinny pojawić się na karcie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drukowanie wielu zleceń pielęgniarskich z danego dnia na wydruku karty gorączkowej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pomiaru ostrości widzenia wg skali Snellena.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pomiarów dokonywanych pacjentowi wg ustalonej przez użytkownika kolejności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określenie częstotliwości wykonań pomiarów i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definiowanie słowników wartości mierzonych i korzystanie ze słownika podczas odnotowywania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wydruku siatek centylowych dla pomiaru wzrostu, wagi, obwodu głowy i BMI dla pacjentów w różnych grupach wiekowych.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powiązanie wyniku pomiaru ze zleceniem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wyników pomiarów złożonych, na które składa sie kilka pomiarów prostych.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zaleceń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wywiadu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 informacji o stopniu sprawności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historii pielęgnowania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podgląd opisów zleceń i wywiadów pielęgniarskich dla całej hospitalizacji pacjenta, a nie tylko dla bieżącego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rozszerzenie definicji diagnoz i procedur pielęgniarskich o diagnozy i interwencje wg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wybór diagnoz i procedur pielęgniarskich dla pacjenta wg kodów i nazw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przebiegu pielęgniarskiego bezpośrednio z listy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określanie kategorii opieki pielęgniarskiej dla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automatyczne ustalanie kategorii opieki pielęgniarskiej dla pacjenta, na podstawie kategorii określanych dla kryterium: aktywność fizyczna, odżywianie, wydalanie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określanie poziomu intensywności opieki pielęgniarskiej nad pacjentem na oddziałach intensywnej terapii.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wykorzystania definiowanych formularzy do opisu 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Tworzenie zapotrzebowania żywnościowego dla pacjentów oddziału z możliwością przeliczenia ilości zamawianych posiłków wg przypisanych pacjentom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uzupełnienie zapotrzebowania żywnościowego o zamówienia dodatkowych posiłków i materiałów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odnotowania podania leku należącego do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dokumentacji związanej z oceną stanu odżywiania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Podczas tworzenia dokumentu oceny stanu odżywiania, system powinien uzupełniać </w:t>
            </w:r>
            <w:r w:rsidRPr="00C137DB">
              <w:rPr>
                <w:sz w:val="22"/>
              </w:rPr>
              <w:lastRenderedPageBreak/>
              <w:t>dokument danymi ostatnich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kart pomocniczych z poziomu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podgląd karty bilansu płynów w ramach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 xml:space="preserve">System musi </w:t>
            </w:r>
            <w:r w:rsidR="00CE00C6" w:rsidRPr="00CE00C6">
              <w:rPr>
                <w:color w:val="auto"/>
                <w:sz w:val="22"/>
              </w:rPr>
              <w:t>umożliwiać dodanie</w:t>
            </w:r>
            <w:r w:rsidRPr="00CE00C6">
              <w:rPr>
                <w:color w:val="auto"/>
                <w:sz w:val="22"/>
              </w:rPr>
              <w:t xml:space="preserve"> zlecenia pielęgniarskiego grupie pacjentów.</w:t>
            </w:r>
          </w:p>
        </w:tc>
      </w:tr>
      <w:tr w:rsidR="00A950A7" w:rsidRPr="00A950A7"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37D74" w:rsidRPr="00A950A7" w:rsidRDefault="00437D74" w:rsidP="00903716">
            <w:pPr>
              <w:numPr>
                <w:ilvl w:val="0"/>
                <w:numId w:val="77"/>
              </w:numPr>
              <w:spacing w:before="60" w:after="60"/>
              <w:ind w:left="0" w:right="0" w:firstLine="0"/>
              <w:jc w:val="center"/>
              <w:rPr>
                <w:color w:val="0070C0"/>
              </w:rP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37D74" w:rsidRPr="00A950A7" w:rsidRDefault="00437D74" w:rsidP="00437D74">
            <w:pPr>
              <w:spacing w:before="60" w:after="60"/>
              <w:ind w:left="0" w:right="0" w:firstLine="0"/>
              <w:jc w:val="left"/>
              <w:rPr>
                <w:color w:val="0070C0"/>
              </w:rPr>
            </w:pP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Oddział ginekologiczno - położniczy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ewidencję danych porodu, co najmniej w </w:t>
            </w:r>
            <w:r w:rsidR="00CE00C6" w:rsidRPr="00C137DB">
              <w:rPr>
                <w:sz w:val="22"/>
              </w:rPr>
              <w:t xml:space="preserve">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wywiadu przedporodowego (badania położniczego)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wpis do Księgi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personelu uczestniczącego,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danych noworodka (medyczne, Apgar)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badania przedmiotowego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czasu pracy personelu uczestniczącego w porodzie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informacji o zabiegach i powikłaniach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kopiowanie do nowego wywiadu przedporodowego, danych z poprzedniego wywiadu pacjentki.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porodów zabiegowych musi istnieć możliwość odnotowania rodzaju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cesarskie cięcie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kleszcze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próżnociąg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zlecenie porodu zabiegowego kierowane na blok porodowy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drukowania karty obserwacji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CE00C6">
            <w:pPr>
              <w:spacing w:before="60" w:after="60"/>
              <w:ind w:left="0" w:right="0" w:firstLine="0"/>
              <w:jc w:val="left"/>
            </w:pPr>
            <w:r w:rsidRPr="00C137DB">
              <w:rPr>
                <w:sz w:val="22"/>
              </w:rPr>
              <w:t xml:space="preserve">System musi umożliwić zdefiniowanie zdarzenia związanego z porodem (takiego jak: początek porodu, koniec porodu, urodzenie pierwszego noworodka) na </w:t>
            </w:r>
            <w:r w:rsidR="00CE00C6" w:rsidRPr="00C137DB">
              <w:rPr>
                <w:sz w:val="22"/>
              </w:rPr>
              <w:t>podstawie, którego</w:t>
            </w:r>
            <w:r w:rsidRPr="00C137DB">
              <w:rPr>
                <w:sz w:val="22"/>
              </w:rPr>
              <w:t xml:space="preserve"> prezentowana jest data porodu w Księdze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określanie reguł nadawania imion noworodkom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Na oddziale Neonatologicznym, w danych medycznych noworodka wgląd w dane porodu i dane matki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niezależną ewidencję danych charakterystyki porodu dla noworodków w przypadku porodów mnogich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zlecenie sekcji zwłok lub innego badania histopatologicznego dla martwo urodzonego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Zakończenie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rejestrację opuszczenia oddziału przez pacjenta w jednym z trybów: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przeniesienie/wycofanie przeniesienia pacjenta na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w trybie nagłym na inny Oddział (bez uzupełnienia danych wypisowych z poprzedniego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wypis pacjenta ze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zgon pacjenta na Oddziale, z możliwością odnotowania: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innej osoby wypisującej a innej stwierdzającej zgon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medycznych po zarejestrowaniu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rodzaju zgonu: nagły, śródoperacyjny, śródzabiegowy, inny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oznaczenia </w:t>
            </w:r>
            <w:r w:rsidR="00CE00C6" w:rsidRPr="00C137DB">
              <w:rPr>
                <w:sz w:val="22"/>
              </w:rPr>
              <w:t>pacjenta, jako</w:t>
            </w:r>
            <w:r w:rsidRPr="00C137DB">
              <w:rPr>
                <w:sz w:val="22"/>
              </w:rPr>
              <w:t xml:space="preserve"> dawcy organów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wycofanie aktywnych deklaracji POZ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opieki nad dawcą organów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ewidencji danych medycznych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kończenia pobytu, jeśli stwierdzono wystąpienie patogenu alarmowego a karta zakażenia szpitalnego nie została wystawiona, system wymaga wypełnienie tej karty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Odnotowanie faktu wydania pacjentowi druków, zaświadczeń, skierowań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zgonu pacjenta, system powinien anulować wszystkie zlecenia, zaplanowane wizyty oraz wpisy w kolejce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pacjenta system powinien zakończyć zlecenia leków oraz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zakończenie realizacji otwartych diagnoz pielęgniarskich podczas potwierdzania wypisu lub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system powinien odnotowywać datę archiwizacji o nr kartoteki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Przygotowanie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autoryzację danych oddziałowych,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Danych autoryzowanych nie można usunąć ani modyfikować, jedynie </w:t>
            </w:r>
            <w:r w:rsidR="004546C6" w:rsidRPr="00C137DB">
              <w:rPr>
                <w:sz w:val="22"/>
              </w:rPr>
              <w:t>oznaczyć, jako</w:t>
            </w:r>
            <w:r w:rsidRPr="00C137DB">
              <w:rPr>
                <w:sz w:val="22"/>
              </w:rPr>
              <w:t xml:space="preserve"> nieaktualne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wpisywania treści rozpoznania opisowego, system musi umożliwiać wykorzystanie wszystkich tekstów zapisanych wcześniej w historii choroby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obserwacji zarejestrowanych w ramach wszystkich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projektowania formularzy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definiowania własnych szablonów wydruków,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definiowania własnych wykazów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informować o konieczności utworzenia właściwego dokumentu w oparciu o informacje o wyniku badania (patogen alarmowy)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Przechowywanie wszystkich wersji utworzonych dokumentów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Przegląd i modyfikacja pełnej historii choroby, wszystkie jej elementy powinny być dostępne w jednym miejscu, na jednym ekranie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Prowadzenie i wydruk Historii Choroby w podziale 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dane przyjęciowe,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 wstępny (przedmiotowo, podmiotowo),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przebieg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epikryza (możliwością wykorzystania słownika tekstów standardowych).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kopiowanie wyników badania i danych wypisowych z poprzednich pobytów w ramach jednej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wewnętrznych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Wypisowa,</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skala oceny bólu</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BD67FF">
            <w:pPr>
              <w:spacing w:before="60" w:after="60"/>
              <w:ind w:left="0" w:right="0" w:firstLine="0"/>
              <w:jc w:val="left"/>
            </w:pPr>
            <w:r>
              <w:t>- ocena ryzyka wystąpienia zakażenia szpitalnego</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ocena ryzyka wystąpienia ŻChZZ</w:t>
            </w:r>
          </w:p>
        </w:tc>
      </w:tr>
      <w:tr w:rsidR="00145B5D" w:rsidRPr="00145B5D"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145B5D" w:rsidRDefault="003759E1" w:rsidP="00903716">
            <w:pPr>
              <w:numPr>
                <w:ilvl w:val="0"/>
                <w:numId w:val="77"/>
              </w:numPr>
              <w:spacing w:before="60" w:after="60"/>
              <w:ind w:left="0" w:right="0" w:firstLine="0"/>
              <w:jc w:val="center"/>
              <w:rPr>
                <w:color w:val="0070C0"/>
              </w:rP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145B5D" w:rsidRDefault="003759E1" w:rsidP="00BD67FF">
            <w:pPr>
              <w:spacing w:before="60" w:after="60"/>
              <w:ind w:left="0" w:right="0" w:firstLine="0"/>
              <w:jc w:val="left"/>
              <w:rPr>
                <w:color w:val="0070C0"/>
              </w:rPr>
            </w:pP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C137DB" w:rsidRDefault="003759E1" w:rsidP="00BD67FF">
            <w:pPr>
              <w:spacing w:before="60" w:after="60"/>
              <w:ind w:left="0" w:right="0" w:firstLine="0"/>
              <w:jc w:val="left"/>
            </w:pPr>
            <w:r>
              <w:t>- kontrola odleżyn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zewnętrznych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Statystyczna,</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903716">
            <w:pPr>
              <w:numPr>
                <w:ilvl w:val="0"/>
                <w:numId w:val="77"/>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sidRPr="00C137DB">
              <w:rPr>
                <w:sz w:val="22"/>
              </w:rPr>
              <w:t>- Karty Informacyjna.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System musi umożliwić kopiowanie kart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Zakażenia Szpitalnego,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Nowotworowa,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Zgłoszenia Choroby Zakaźnej,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Zgonu,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recept,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zwolnień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skierowań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ewidencji karty całości oceny </w:t>
            </w:r>
            <w:r w:rsidR="00CE00C6" w:rsidRPr="00C137DB">
              <w:rPr>
                <w:sz w:val="22"/>
              </w:rPr>
              <w:t>geriatrycznej i</w:t>
            </w:r>
            <w:r w:rsidRPr="00C137DB">
              <w:rPr>
                <w:sz w:val="22"/>
              </w:rPr>
              <w:t xml:space="preserve"> jej wydruk zgodnie z przepisami prawa.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przeprowadzenia oceny kwalifikacyjnej pacjenta geriatrycznego w skali VES-13.</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wystawienie recepty na lek wymieniony we wskazaniach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umożliwić, podczas wystawiania recepty, kopiowanie leku z listy leków podanych i zlecanych podczas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obsługę ksiąg: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Główna,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Zgonów,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Noworodków,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Zabiegów.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Transfuzji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Pielęgniarskich</w:t>
            </w:r>
          </w:p>
        </w:tc>
      </w:tr>
      <w:tr w:rsidR="00B565BC" w:rsidRPr="00B565BC"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B565BC" w:rsidRDefault="00BD67FF" w:rsidP="00903716">
            <w:pPr>
              <w:numPr>
                <w:ilvl w:val="0"/>
                <w:numId w:val="77"/>
              </w:numPr>
              <w:spacing w:before="60" w:after="60"/>
              <w:ind w:left="0" w:right="0" w:firstLine="0"/>
              <w:jc w:val="center"/>
              <w:rPr>
                <w:color w:val="0070C0"/>
              </w:rPr>
            </w:pPr>
            <w:r w:rsidRPr="00B565BC">
              <w:rPr>
                <w:color w:val="0070C0"/>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B565BC" w:rsidRDefault="00BD67FF" w:rsidP="00B565BC">
            <w:pPr>
              <w:spacing w:before="60" w:after="60"/>
              <w:ind w:left="0" w:right="0" w:firstLine="0"/>
              <w:jc w:val="left"/>
              <w:rPr>
                <w:color w:val="0070C0"/>
              </w:rPr>
            </w:pP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Zdarzeń Niepożądanych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Oddziału Sztucznej Nerki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wydruku zbiorczej dokumentacji medycznej musi istnieć możliwość definiowania zakresów ksiąg do wydruku obejmująca: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strony,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jednostki organizacyjne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posiadać możliwość utworzenia i wydrukowania standardowych raportów: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zestawienie pacjentów, nowoprzyjętych, wypisanych, przebywających na oddziale (dzienne, tygodniowe, za dowolny okres)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osobodni z uwzględnieniem przepustek, w zadanym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obłożenie łóżek na dany moment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pacjentów powracających do szpitala w podanym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diety podane pacjentom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zaświadczenie o pobycie pacjenta zawierające: nazwisko i imię pacjenta, nazwę oddziału(kliniki), okres pobytu, rozpoznanie zasadnicze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przewidywanego zużycia leków we wskazanym zakresie dat.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dyżuru lekarskiego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przebiegów pielęgniarskich powinien uwzględniać sortowanie w porządku malejącym lub rosnącym wg daty wykonania i osoby wykonującej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kategorii opieki pielęgniarskiej powinien uwzględniać liczbę pacjentów z podziałem a kategorie dla każdego oddziału lub odcinka na dzień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prezentujący liczbę diet z zapotrzebowania żywnościowego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Integracja z innymi modułami systemu medycznego realizującymi funkcjonalność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ewidencji zużytych leków i materiałów oraz aktualizacji stanów magazynowych (Apteczka </w:t>
            </w:r>
            <w:r w:rsidRPr="00C137DB">
              <w:rPr>
                <w:sz w:val="22"/>
              </w:rPr>
              <w:lastRenderedPageBreak/>
              <w:t>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wzajemnego udostępniania danych zlecenia i danych o jego wykonaniu (Przychodnia, Pracownia Diagnostyczna).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tworzenia zamówień na krew i preparaty krwiopochodne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tworzenie zamówień na krew na "ratunek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podań krwi i preparatów krwiopochodnych z wpisem do księgi transfuzyjnej, odnotowanie powikłań po przetoczeniu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903716">
            <w:pPr>
              <w:numPr>
                <w:ilvl w:val="0"/>
                <w:numId w:val="77"/>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ewidencji wykonania usług rozliczanych komercyjnie</w:t>
            </w:r>
          </w:p>
        </w:tc>
      </w:tr>
    </w:tbl>
    <w:p w:rsidR="00CF3280" w:rsidRDefault="00CF3280">
      <w:pPr>
        <w:spacing w:after="0"/>
        <w:ind w:left="0" w:right="0" w:firstLine="0"/>
        <w:jc w:val="left"/>
        <w:rPr>
          <w:sz w:val="22"/>
        </w:rPr>
      </w:pPr>
    </w:p>
    <w:p w:rsidR="00CF3280" w:rsidRDefault="00CF3280">
      <w:pPr>
        <w:spacing w:after="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4" w:name="_Toc498334545"/>
      <w:bookmarkStart w:id="65" w:name="_Toc515308986"/>
      <w:bookmarkStart w:id="66" w:name="_Toc532794388"/>
      <w:r w:rsidRPr="0056276D">
        <w:rPr>
          <w:rFonts w:ascii="Cambria" w:eastAsia="Calibri" w:hAnsi="Cambria"/>
          <w:bCs/>
          <w:color w:val="4F81BD"/>
          <w:sz w:val="22"/>
          <w:lang w:eastAsia="en-US"/>
        </w:rPr>
        <w:t>SOR</w:t>
      </w:r>
      <w:bookmarkEnd w:id="64"/>
      <w:bookmarkEnd w:id="65"/>
      <w:bookmarkEnd w:id="66"/>
    </w:p>
    <w:tbl>
      <w:tblPr>
        <w:tblW w:w="9144" w:type="dxa"/>
        <w:tblInd w:w="65" w:type="dxa"/>
        <w:tblLayout w:type="fixed"/>
        <w:tblCellMar>
          <w:left w:w="10" w:type="dxa"/>
          <w:right w:w="10" w:type="dxa"/>
        </w:tblCellMar>
        <w:tblLook w:val="04A0"/>
      </w:tblPr>
      <w:tblGrid>
        <w:gridCol w:w="714"/>
        <w:gridCol w:w="8430"/>
      </w:tblGrid>
      <w:tr w:rsidR="00CF3280" w:rsidTr="00C137DB">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podział SOR na obszary i przypisania pacjenta do określonego obszaru SOR. Podział SOR na obszary jest opcjonalny.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dla jednostek organizacyjnych typu SOR włączenie obsługi i prezentacji statusu pilności (TRIAGE) pacjentów.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przypisanie lub zmianę statusu pilności (TRIAGE) pacjenta w dowolnym momencie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E00C6">
            <w:pPr>
              <w:spacing w:before="60" w:after="60"/>
              <w:ind w:left="0" w:right="0" w:firstLine="0"/>
              <w:jc w:val="left"/>
            </w:pPr>
            <w:r w:rsidRPr="00C137DB">
              <w:rPr>
                <w:sz w:val="22"/>
              </w:rPr>
              <w:t>Oznaczanie statusu pilności (</w:t>
            </w:r>
            <w:r w:rsidR="00CE00C6" w:rsidRPr="00C137DB">
              <w:rPr>
                <w:sz w:val="22"/>
              </w:rPr>
              <w:t>TRIAGE) (jeśli</w:t>
            </w:r>
            <w:r w:rsidRPr="00C137DB">
              <w:rPr>
                <w:sz w:val="22"/>
              </w:rPr>
              <w:t xml:space="preserve">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pacjenta musi być zapisanie w dzienniku systemu z podaniem przyczyny zmiany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wymagać autoryzacji zmiany statusu pilności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Dla pacjentów z określoną kategorią TRIAGE, system powinien wyświetlać aktualne wyniki pomiarów. Powinna istnieć możliwość wyboru prezentowanych pomiarów.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klasyfikację pacjentów z wykorzystaniem następujących kolorów: czarny, czerwony, pomarańczowy, żółty, zielony, niebieski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Dla jednostki organizacyjnej typu SOR powinna być możliwość zdefiniowania standardów czasowych obsługi pacjenta dla poszczególnych kolorów (kolory TRIAGE)</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SOR system powinien prezentować czas oczekiwania liczony na podstawie czasów obsługi przypisanych do poszczególnych kolorów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przeniesienie w trybie nagłym (awaryjne) na oddział, nie wymagające uprzedniego uzupełnienia danych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Pacjenci przeniesieni na oddział w trybie awaryjnym powinni być oznaczeni na liście pacjentów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Dane pacjentów przeniesionych awaryjnie do innej jednostki organizacyjnej mogą być uzupełnione w dowolnym momencie, ale nie uzupełnienie przez SOR wymaganych danych powinno blokować wypis lub przeniesienie pacjenta z </w:t>
            </w:r>
            <w:r w:rsidR="000D5125" w:rsidRPr="00C137DB">
              <w:rPr>
                <w:sz w:val="22"/>
              </w:rPr>
              <w:t>jednostki, do której</w:t>
            </w:r>
            <w:r w:rsidRPr="00C137DB">
              <w:rPr>
                <w:sz w:val="22"/>
              </w:rPr>
              <w:t xml:space="preserve"> został w trybie awaryjnym skierowany,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Musi istnieć możliwość wskazania lekarza prowadzącego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wspierać tworzenie wymaganej dla SOR dokumentacji medycznej.</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System powinien umożliwiać wyświetlanie listy pacjentów przebywających na SOR w zadanym przedziale czasu, których status potwierdzenia płatnika jest ustawiony na "Oświadczenie".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rozliczenie komercyjne pacjentów nieuprawnionych do świadczeń. Wymaganie będzie realizowane w ramach rozliczeń komercyjnych lecznictwa zamkniętego.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Zaawansowane wyszukiwanie pacjenta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umożliwiać przeszukiwanie również poprzednich wersji danych osobowych oraz danych pacjentów scalonych z innymi pacjentami.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musi się dać przerwać.</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Złożone kryteria wyszukiwania - wypełnione więcej niż jedno pole ze złożonymi kryteriami, powinno wyświetlać ostrzeżenie, że operacja może być długotrwała.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903716">
            <w:pPr>
              <w:pStyle w:val="Akapitzlist1"/>
              <w:numPr>
                <w:ilvl w:val="0"/>
                <w:numId w:val="30"/>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powinno być opcją (odrębny przycisk) wyszukiwania pacjentów w rejestrze pacjentów.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67" w:name="_Toc498334546"/>
      <w:bookmarkStart w:id="68" w:name="_Toc503180737"/>
      <w:bookmarkStart w:id="69" w:name="_Toc503423859"/>
      <w:bookmarkStart w:id="70" w:name="_Toc515308987"/>
      <w:bookmarkStart w:id="71" w:name="_Toc532794389"/>
      <w:r w:rsidRPr="0056276D">
        <w:rPr>
          <w:rFonts w:ascii="Cambria" w:eastAsia="Calibri" w:hAnsi="Cambria"/>
          <w:bCs/>
          <w:color w:val="4F81BD"/>
          <w:sz w:val="22"/>
          <w:lang w:eastAsia="en-US"/>
        </w:rPr>
        <w:t>Zlecenia</w:t>
      </w:r>
      <w:bookmarkEnd w:id="67"/>
      <w:bookmarkEnd w:id="68"/>
      <w:bookmarkEnd w:id="69"/>
      <w:bookmarkEnd w:id="70"/>
      <w:bookmarkEnd w:id="71"/>
    </w:p>
    <w:tbl>
      <w:tblPr>
        <w:tblW w:w="9144" w:type="dxa"/>
        <w:tblInd w:w="65" w:type="dxa"/>
        <w:tblCellMar>
          <w:left w:w="10" w:type="dxa"/>
          <w:right w:w="10" w:type="dxa"/>
        </w:tblCellMar>
        <w:tblLook w:val="04A0"/>
      </w:tblPr>
      <w:tblGrid>
        <w:gridCol w:w="904"/>
        <w:gridCol w:w="8240"/>
      </w:tblGrid>
      <w:tr w:rsidR="00CF3280" w:rsidTr="00FF06A3">
        <w:tc>
          <w:tcPr>
            <w:tcW w:w="90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4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leków w powiązaniu z modułem Apteczki Oddziałowej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kopiowanie zleceń leków z poprzednich pobytów lub hospitalizacji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zakończenie wybranych zleceń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pozwalać na zlecanie leków wg nazwy handlowej i międzynarodowej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System musi umożliwiać zlecanie podań leków o określonych porach oraz co określony czas, od pierwszego </w:t>
            </w:r>
            <w:r w:rsidR="004546C6" w:rsidRPr="00C137DB">
              <w:rPr>
                <w:sz w:val="22"/>
              </w:rPr>
              <w:t>podania, co</w:t>
            </w:r>
            <w:r w:rsidRPr="00C137DB">
              <w:rPr>
                <w:sz w:val="22"/>
              </w:rPr>
              <w:t xml:space="preserve"> X godzin i Y minut</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System musi pozwalać na wyróżnianie kolorem zleceń leków zlecanych z innych magazynów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zlecenia leków system powinien umożliwiać:</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karty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kontrolę interakcji pomiędzy zleconymi lekami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całej historii leczenia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zlecania antybiotyku system powinien wymagać określenie rodzaju antybiotykoterapii: celowana, empiryczna, profilaktyka, WRZ</w:t>
            </w:r>
          </w:p>
        </w:tc>
      </w:tr>
      <w:tr w:rsidR="00833ED4"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ED4" w:rsidRPr="00C137DB" w:rsidRDefault="00833ED4"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ED4" w:rsidRPr="00CE00C6" w:rsidRDefault="00833610" w:rsidP="00A634D1">
            <w:pPr>
              <w:spacing w:before="60" w:after="60"/>
              <w:ind w:left="-19" w:right="0" w:hanging="11"/>
            </w:pPr>
            <w:r w:rsidRPr="00CE00C6">
              <w:rPr>
                <w:sz w:val="22"/>
              </w:rPr>
              <w:t>System musi umożliwiać obsługę potwierdzania zleceń  zastosowania antybiotyków z listy zastrzeżonych, wymagających dodatkowej autoryzacji.</w:t>
            </w:r>
          </w:p>
        </w:tc>
      </w:tr>
      <w:tr w:rsidR="00833610"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610" w:rsidRPr="00C137DB" w:rsidRDefault="00833610"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610" w:rsidRPr="00CE00C6" w:rsidRDefault="00833610" w:rsidP="00A634D1">
            <w:pPr>
              <w:spacing w:before="60" w:after="60"/>
              <w:ind w:left="-19" w:right="0" w:hanging="11"/>
            </w:pPr>
            <w:r w:rsidRPr="00CE00C6">
              <w:rPr>
                <w:sz w:val="22"/>
              </w:rPr>
              <w:t>System musi umożliwiać tworzenia rejestru antybiotyków wymagających dodatkowej autoryzacji.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System powinien umożliwiać prezentację i wydruk indywidualnej karty zleceń podań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Musi istnieć możliwość zlecania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recepturowych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chemioterapii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E00C6">
              <w:rPr>
                <w:sz w:val="22"/>
              </w:rPr>
              <w:t>- zlecenie chemioterapii z wykorzystaniem schematów leczenia (również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pomp infuzyjnych</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Pr>
                <w:sz w:val="22"/>
              </w:rPr>
              <w:t xml:space="preserve"> - żywienia do- i pozajelitowego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możliwość określenia drogi podania leków</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903716">
            <w:pPr>
              <w:pStyle w:val="Akapitzlist1"/>
              <w:numPr>
                <w:ilvl w:val="0"/>
                <w:numId w:val="31"/>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sidRPr="00CE00C6">
              <w:rPr>
                <w:sz w:val="22"/>
              </w:rPr>
              <w:t xml:space="preserve"> - programów lekowych, w tym wydanie leków do domu i ich rozliczenie w ramach wizyty związanej z programem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wydruk indywidualnej karty zleceń chemioterapii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kontynuowanie podania leków będących antybiotykami.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zdefiniowanie listy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weryfikację czy lek znajduje się na liście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grupowe zarejestrowanie przyczyny niepodania dla wybranych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tacy leków z podaniem nazwiska osoby drukującej i czasu wydruku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Na tacy leków musi być drukowana informacja, dla każdego pacjenta, zleconym o leku, godzinie podania, dawce i drodze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realizacji zlecenia leku system powinien umożliwiać zastosowanie zamienników do zleconego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odnotowania podania leku system powinien umożliwiać wybór serii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realizację podań leków z wykorzystaniem kodów kreskowych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umożliwić grupowanie zleceń podania leków wg drogi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graficzne oznaczenie zleceń wymagających potwierdzenia rozpoczęcia lub kontynuacji.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Leki, podawane z wykorzystaniem systemu Unit-Dose powinny być jednoznacznie oznaczone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użytkownikowi analizę porównawczą zmian zleceń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kopiowanie anulowanych zleceń leków z poprzedniego pobytu/hospitalizacji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obsługę wydań leków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oznaczenie zlecenia podania leku, jako wymagającego potwierdzenia przez lekarza przed każdym podaniem.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automatyczną zmianę godzin podań leków w przypadku zmiany godziny pierwszego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prezentować informację o ilości podań w ciągu doby dla leków doraźnych.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podczas ewidencji zleceń leków umożliwia wprowadzenie leków wstrzymanych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pobytów oznaczonych „zagrożenie życia lub zdrowia” wszystkie zlecenia powinny </w:t>
            </w:r>
            <w:r w:rsidR="00CE00C6" w:rsidRPr="00C137DB">
              <w:rPr>
                <w:sz w:val="22"/>
              </w:rPr>
              <w:t>być opatrzone</w:t>
            </w:r>
            <w:r w:rsidRPr="00C137DB">
              <w:rPr>
                <w:sz w:val="22"/>
              </w:rPr>
              <w:t xml:space="preserve"> statusem PILNE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planowanie i zlecanie badań diagnostycznych i laboratoryjnych, zabiegów, konsultacji przekazywanych z jednostek Zamawiającego,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z Oddziału do: Pracowni Patomorfologicznej, Pracowni Diagnostycznej, Przychodni, Bloku operacyjnego, innego Oddziału, Gabinetu lekarskiego, Laboratorium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umożliwiać zlecanie wielu różnych badań w jednym miejscu, opatrzony wspólnym nagłówkiem i komentarzem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podpowiadać, na zleceniu, rozpoznania zasadniczego a w przypadku jego braku rozpoznania wstępnego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Możliwość utworzenia zlecenia laboratoryjnego z wykorzystaniem predefiniowanej karty kodów kreskowych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zleceń laboratoryjnych </w:t>
            </w:r>
            <w:r w:rsidR="001C0059">
              <w:rPr>
                <w:sz w:val="22"/>
              </w:rPr>
              <w:t>musi istnieć możliwość</w:t>
            </w:r>
            <w:r w:rsidRPr="00C137DB">
              <w:rPr>
                <w:sz w:val="22"/>
              </w:rPr>
              <w:t xml:space="preserve"> odnotowania informacji o pobranym materiale dla pojedynczego badania lub zestawu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laboratoryjnych musi istnieć możliwość określenia planowanej godziny wykonania badania. System powinien podpowiadać domyślne godziny pobrań materiałów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do pracowni histopatologii powinny być widoczny numer SIMP, o ile badanie dotyczy cytologii ginekologicznej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W przypadku anulowania zlecenia, powód anulowania powinien być widoczny przy zleceniu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badań i konsultacji w ramach zleceń zewnętrznych (z innych podmiotów)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definiowania zleceń złożonych: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kompleksowych,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panelowych,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cyklicznych.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zapisanie zleconych </w:t>
            </w:r>
            <w:r w:rsidR="00CE00C6" w:rsidRPr="00C137DB">
              <w:rPr>
                <w:sz w:val="22"/>
              </w:rPr>
              <w:t>badań, jako</w:t>
            </w:r>
            <w:r w:rsidRPr="00C137DB">
              <w:rPr>
                <w:sz w:val="22"/>
              </w:rPr>
              <w:t xml:space="preserve"> panelu zleceń do wykorzystania w późniejszym terminie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przepisania opisu zlecenia z poprzedniego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dwuetapowego wprowadzania zlecenia (wpisanie oraz potwierdzenia),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umożliwiać powtarzanie </w:t>
            </w:r>
            <w:r w:rsidR="000D5125" w:rsidRPr="00C137DB">
              <w:rPr>
                <w:sz w:val="22"/>
              </w:rPr>
              <w:t>zleceń, co</w:t>
            </w:r>
            <w:r w:rsidRPr="00C137DB">
              <w:rPr>
                <w:sz w:val="22"/>
              </w:rPr>
              <w:t xml:space="preserve"> określony </w:t>
            </w:r>
            <w:r w:rsidR="000D5125" w:rsidRPr="00C137DB">
              <w:rPr>
                <w:sz w:val="22"/>
              </w:rPr>
              <w:t>interwał czasu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zleceń według ustalonych przez użytkownika kryteriów: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typu zlecenia (laboratoryjne, diagnostyczne, podanie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okresu.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wycofanie anulowanych zleceń i umożliwić jego ponowne wysłanie do jednostki wykonującej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 wystawieniu zlecenia powinna istnieć możliwość zmiany jednostki, która zostanie obciążona kosztami realizacji zleconego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wydruki zleceń,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badań do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wszystkich wyników pacjenta z bieżącej hospitalizacji lub ze wszystkich pobytów w szpitalu,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wszystkich zleceń z jednostki zlecającej z możliwością wydruku wyniku wykonanego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oznaczenie </w:t>
            </w:r>
            <w:r w:rsidR="000D5125" w:rsidRPr="00C137DB">
              <w:rPr>
                <w:sz w:val="22"/>
              </w:rPr>
              <w:t>wyniku, jako</w:t>
            </w:r>
            <w:r w:rsidRPr="00C137DB">
              <w:rPr>
                <w:sz w:val="22"/>
              </w:rPr>
              <w:t xml:space="preserve"> przeczytany.</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wyszukiwanie wyników </w:t>
            </w:r>
            <w:r w:rsidR="000D5125" w:rsidRPr="00C137DB">
              <w:rPr>
                <w:sz w:val="22"/>
              </w:rPr>
              <w:t>nieoznaczonych, jako</w:t>
            </w:r>
            <w:r w:rsidRPr="00C137DB">
              <w:rPr>
                <w:sz w:val="22"/>
              </w:rPr>
              <w:t xml:space="preserve"> przeczytane.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definiowania szablonów dokumentów skojarzonych z wprowadzanym zleceniem.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wyświetlania wyników w układzie tabelarycznym z możliwością śledzenia zmian wyników i zmiany kolejności porównywanych parametrów (np. w wyniku morfologii)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przeglądania wyników liczbowych w postaci graficznej (badanie trendu)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konfigurowanie list prezentowanych leków i procedur medycznych </w:t>
            </w:r>
            <w:r w:rsidRPr="00C137DB">
              <w:rPr>
                <w:sz w:val="22"/>
              </w:rPr>
              <w:lastRenderedPageBreak/>
              <w:t>na wykresie wyników graficznych.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zaznaczenie wielu pozycji na liście zleceń, w celu grupowego przypisania/odpięcia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graficzną prezentację wyników badań z uwzględnieniem, na osi czasu, podanych leków i wykonanych procedur</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903716">
            <w:pPr>
              <w:pStyle w:val="Akapitzlist1"/>
              <w:numPr>
                <w:ilvl w:val="0"/>
                <w:numId w:val="31"/>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przeglądania wyników badan powinno być widoczne informacje o osobach realizujących badanie</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72" w:name="_Toc498334547"/>
      <w:bookmarkStart w:id="73" w:name="_Toc503180738"/>
      <w:bookmarkStart w:id="74" w:name="_Toc503423860"/>
      <w:bookmarkStart w:id="75" w:name="_Toc515308988"/>
      <w:bookmarkStart w:id="76" w:name="_Toc532794390"/>
      <w:r w:rsidRPr="0056276D">
        <w:rPr>
          <w:rFonts w:ascii="Cambria" w:eastAsia="Calibri" w:hAnsi="Cambria"/>
          <w:bCs/>
          <w:color w:val="4F81BD"/>
          <w:sz w:val="22"/>
          <w:lang w:eastAsia="en-US"/>
        </w:rPr>
        <w:t>Blok operacyjny</w:t>
      </w:r>
      <w:bookmarkEnd w:id="72"/>
      <w:bookmarkEnd w:id="73"/>
      <w:bookmarkEnd w:id="74"/>
      <w:bookmarkEnd w:id="75"/>
      <w:bookmarkEnd w:id="76"/>
    </w:p>
    <w:tbl>
      <w:tblPr>
        <w:tblW w:w="9144" w:type="dxa"/>
        <w:tblInd w:w="65" w:type="dxa"/>
        <w:tblCellMar>
          <w:left w:w="10" w:type="dxa"/>
          <w:right w:w="10" w:type="dxa"/>
        </w:tblCellMar>
        <w:tblLook w:val="04A0"/>
      </w:tblPr>
      <w:tblGrid>
        <w:gridCol w:w="915"/>
        <w:gridCol w:w="8229"/>
      </w:tblGrid>
      <w:tr w:rsidR="00142503" w:rsidTr="004C63BB">
        <w:tc>
          <w:tcPr>
            <w:tcW w:w="91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2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wyłączanie niewykorzystanych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zmianę kolejności prezentacji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operacyjnych dla pacjentów przebywających na oddziale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powinien umożliwiać planowanie zabiegów operacyjnych podczas wizyty w gabinecie lekarskim, pacjentom </w:t>
            </w:r>
            <w:r w:rsidR="000D5125" w:rsidRPr="00C137DB">
              <w:rPr>
                <w:color w:val="auto"/>
                <w:sz w:val="22"/>
              </w:rPr>
              <w:t>nieprzebywającym</w:t>
            </w:r>
            <w:r w:rsidRPr="00C137DB">
              <w:rPr>
                <w:color w:val="auto"/>
                <w:sz w:val="22"/>
              </w:rPr>
              <w:t xml:space="preserve"> w szpitalu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umożliwić jednoznaczne oznaczanie zabiegów: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-zaplanowanych i niewykonanych;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niezakończonych;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-anulowanych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dla pacjentów kierowanych na zabieg z innych jednostek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lekarskiej (chirurgicznej) do zabiegu obejmującej, co najmniej: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planowanego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 (planowy, przyspieszony, pilny, natychmiastowy),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rozpoznanie przedoperacyjne ICD9 oraz opisowe,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pola operacyjnego z wykorzystaniem definiowalnego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wymagane ułożenie pacjenta z wykorzystaniem definiowalnego słownika, z możliwością wyboru wielu </w:t>
            </w:r>
            <w:r w:rsidR="00CE00C6" w:rsidRPr="00C137DB">
              <w:rPr>
                <w:color w:val="auto"/>
                <w:sz w:val="22"/>
              </w:rPr>
              <w:t>pozycji,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datę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wskazanie, ze słownika personelu, lekarza dokonujący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uproszczonego zlecania zabiegów przeprowadzanych w trybie nagłym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umożliwić zaplanowanie przerw technicznych pomiędzy zabiegami (czas na </w:t>
            </w:r>
            <w:r w:rsidRPr="00C137DB">
              <w:rPr>
                <w:color w:val="auto"/>
                <w:sz w:val="22"/>
              </w:rPr>
              <w:lastRenderedPageBreak/>
              <w:t>przygotowanie i posprzątanie Sali)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prezentowanie na planie dziennym i okresowym operacji, informacji o tym czy pacjent przebywa już w szpitalu oraz czy wykonana została kwalifikacja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0D5125" w:rsidP="004C63BB">
            <w:pPr>
              <w:spacing w:before="60" w:after="60"/>
              <w:ind w:left="-19" w:right="0" w:hanging="11"/>
              <w:rPr>
                <w:color w:val="auto"/>
              </w:rPr>
            </w:pPr>
            <w:r w:rsidRPr="00C137DB">
              <w:rPr>
                <w:color w:val="auto"/>
                <w:sz w:val="22"/>
              </w:rPr>
              <w:t>System musi</w:t>
            </w:r>
            <w:r w:rsidR="004C63BB" w:rsidRPr="00C137DB">
              <w:rPr>
                <w:color w:val="auto"/>
                <w:sz w:val="22"/>
              </w:rPr>
              <w:t xml:space="preserve"> umożliwić skonfigurowanie kontroli limitów wykonań dla zdefiniowanych grup zabiegów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anestezjologicznej, co najmniej w zakresie odnotowania: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planowanego znieczulenia z wykorzystaniem słownika rodzajów znieczulenia z możliwością definiowania własnych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klasyfikacji pacjenta wg skali ASA,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kwalifikacji,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wskazania lekarza dokonującego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możliwości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planowanie zabiegu operacyjnego w tym wpisanie: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zabiegu, bloku operacyjnego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planowanie powinno się odbywać w oparciu o terminarze bloku i sal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 rejestracji zakończenia zabiegu, jeśli jego czas trwania był inny niż zaplanowano, system powinien zaktualizować terminarz dla pozostałych, zaplanowanych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zamówienia preparatów krwi wymaganych do przeprowadzenia zabiegu z możliwością wydrukowania zamówienia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i anestezjologicznego z wykorzystaniem słownika personelu z możliwością określenia definiowania roli członków personelu,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planu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rozpoczęcia realizacji zabiegu operacyjnego w chwili zarejestrowania przyjęcia pacjenta na blok operacyjny.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listy zabiegów bloku operacyjnego, obejmującej: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aktualnych i archiwalnych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modyfikacja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System musi umożliwiać wyszukiwanie zabiegów na liście zabiegów wg różnych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statusu zabiegu (planowany, w trakcie realizacji, opieka pooperacyjna, przekazany na oddział, anulowany),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identyfikatorze pacjenta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planowanych i rzeczywistych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numeru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zabiegów zaplanowanych na dzisiaj i/lub jutro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przyjęcie pacjenta na blok operacyjny i odnotowanie związanych z tym danych tj.: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 przyjęcia i osoby przyjmującej,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wpis do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danych medycznych przeprowadzonego zabiegu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wykonanego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trwania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rozpoznania pooperacyjnego ICD9 i opisowego,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procedur medycznych z możliwością automatycznego dodania procedur powiązanych z przeprowadzonym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wykonanego zabiegu wraz z lekarzem opisującym,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domyślnie uzupełnianego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operacyjnego. Jeśli czas pracy nie zostanie wpisany powinien być uzupełniony przez system na podstawie czasu rozpoczęcia i zakończenia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CE00C6" w:rsidP="004C63BB">
            <w:pPr>
              <w:spacing w:before="60" w:after="60"/>
              <w:ind w:left="-19" w:right="0" w:hanging="11"/>
              <w:rPr>
                <w:color w:val="auto"/>
              </w:rPr>
            </w:pPr>
            <w:r w:rsidRPr="00C137DB">
              <w:rPr>
                <w:color w:val="auto"/>
                <w:sz w:val="22"/>
              </w:rPr>
              <w:t>- możliwość</w:t>
            </w:r>
            <w:r w:rsidR="004C63BB" w:rsidRPr="00C137DB">
              <w:rPr>
                <w:color w:val="auto"/>
                <w:sz w:val="22"/>
              </w:rPr>
              <w:t xml:space="preserve">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dołączania załączników w postaci dowolnych plików (np. skany dokumentów, pliki dźwiękowe i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odnotowanie przetoczeń krwi i preparatów krwiopochodnych z wpisem do księgi transfuzyjnej, odnotowanie powikłań po przetoczeniu,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kreskowych lub poprzez manualny wybór pozycji ze słownika,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z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zestawu narzędzi powiązanych z wykonywanym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Po wykonaniu zabiegu, system powinien umożliwiać zmianę procedury głównej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Jeśli nie zostały wpisane dane lekarza operującego to system powinien podpowiadać operatora na podstawie danych lekarza opisującego zabieg</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wprowadzenie informacji dotyczących przygotowania pacjenta do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informacji dotyczących powikłań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w ramach opieki pooperacyjnej pacjenta, danych opieki pielęgniarskiej.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definicję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rejestrację danych znieczulenia,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anestezjologicznego,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przeprowadzonego znieczulenia domyślnie wypełnianego na podstawie kwalifikacji z możliwością edycji,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znieczulenia ze wskazaniem osoby opisującej,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zespołu anestezjologicznego domyślnie uzupełnionego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anestezjologicznego. Jeśli czas pracy nie został wpisany system podpowiada na podstawie czasu anestezjologicznego lub, w przypadku braku, czasu pobytu na bloku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podanych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w:t>
            </w:r>
            <w:r w:rsidR="00CE00C6" w:rsidRPr="00C137DB">
              <w:rPr>
                <w:color w:val="auto"/>
                <w:sz w:val="22"/>
              </w:rPr>
              <w:t>kreskowych lub</w:t>
            </w:r>
            <w:r w:rsidRPr="00C137DB">
              <w:rPr>
                <w:color w:val="auto"/>
                <w:sz w:val="22"/>
              </w:rPr>
              <w:t xml:space="preserve"> poprzez manualny wybór pozycji ze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leków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opiekę pooperacyjną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czasu trwania opieki pooperacyjnej oraz lekarza przyjmującego,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wykonanych procedur,</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podanych leków i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obsługi tacy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oceny stanu pacjenta z wykorzystaniem zmodyfikowanej skali Aldrete'a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powikłań znieczulenia,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zaleceń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daty przekazania pacjenta na oddział wraz ze wskazaniem lekarza przekazującego.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graficzną prezentację podań leków na wydruku karty anestezjologicznej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prowadzenie Księgi Bloku Operacyjnego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definiowania księgi dla bloku operacyjnego, dla sali operacyjnej oraz dla grupy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 ksiąg bloku operacyjnego </w:t>
            </w:r>
            <w:r w:rsidR="00CE00C6" w:rsidRPr="00C137DB">
              <w:rPr>
                <w:color w:val="auto"/>
                <w:sz w:val="22"/>
              </w:rPr>
              <w:t>wg różnych</w:t>
            </w:r>
            <w:r w:rsidRPr="00C137DB">
              <w:rPr>
                <w:color w:val="auto"/>
                <w:sz w:val="22"/>
              </w:rPr>
              <w:t xml:space="preserve">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roku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zakresu numerów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wydruk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przekazanie pacjenta na oddział opieki pooperacyjnej bez wprowadzonych danych realizacji zabiegu; z możliwością późniejszego uzupełnienia danych.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prowadzenie dokumentacji zabiegu operacyjnego,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z zabiegu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przekazania pacjenta na oddział</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uzupełniania dokumentacji o materiały elektroniczne - skany dokumentów, zdjęcia, pliki dźwiękowe oraz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opcjonalne przechowywanie wszystkich wersji utworzonych dokumentów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definiowania własnych szablonów wydruków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raportów wbudowanych,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raport z wykonań zabiegów operacyjnych z uwzględnieniem kryteriów: czas wykonania zabiegu, księga bloku, sala operacyjna z podziałem na rodzaj zabiegu, księgę bloku, salę i jednostkę zlecającą</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w:t>
            </w:r>
            <w:r w:rsidR="00233856" w:rsidRPr="00C137DB">
              <w:rPr>
                <w:color w:val="auto"/>
                <w:sz w:val="22"/>
              </w:rPr>
              <w:t>umożliwiać</w:t>
            </w:r>
            <w:r w:rsidRPr="00C137DB">
              <w:rPr>
                <w:color w:val="auto"/>
                <w:sz w:val="22"/>
              </w:rPr>
              <w:t xml:space="preserve"> wybór formatu wydruku raportów, przynajmniej w zakresie: pdf, xls, xlsx.</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Musi istnieć możliwość definiowania własnych wykazów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projektowania formularzy dokumentacji medycznej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zapewnić integrację z innymi modułami systemu medycznego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dostępu do historii choroby i dokumentacji medycznej bieżącego pobytu szpitalnego,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rejestracji kart zakażeń,</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automatycznej aktualizacji stanów magazynowych przy ewidencji leków i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-przekazywanie zamówień na krew i preparaty krwiopochodne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przekazywanie preparatów krwi z banku krwi na blok operacyjny,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aktualizacja stanów magazynowych banku krwi na podstawie danych z bloku </w:t>
            </w:r>
            <w:r w:rsidRPr="00C137DB">
              <w:rPr>
                <w:color w:val="auto"/>
                <w:sz w:val="22"/>
              </w:rPr>
              <w:lastRenderedPageBreak/>
              <w:t>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wzajemnego udostępniania informacji o zleconych badaniach i konsultacjach,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wyników zleconych badań i konsultacji,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wszystkich poprzednich hospitalizacji pacjenta i wizyt w przychodni,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eksportu danych statystycznych oraz ilościowych o wykonanych świadczeniach, podanych lekach i zużytych </w:t>
            </w:r>
            <w:r w:rsidR="00CE00C6" w:rsidRPr="00C137DB">
              <w:rPr>
                <w:color w:val="auto"/>
                <w:sz w:val="22"/>
              </w:rPr>
              <w:t>materiałach z</w:t>
            </w:r>
            <w:r w:rsidRPr="00C137DB">
              <w:rPr>
                <w:color w:val="auto"/>
                <w:sz w:val="22"/>
              </w:rPr>
              <w:t xml:space="preserve"> możliwością wykorzystania przez moduły Rachunku Kosztów Leczenia.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903716">
            <w:pPr>
              <w:pStyle w:val="Akapitzlist1"/>
              <w:numPr>
                <w:ilvl w:val="0"/>
                <w:numId w:val="90"/>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pracę współbieżną użytkowników w zakresie pracy na tym samym zestawie danych. Ponadto system musi umożliwiać rozwiązywanie konfliktów występujących podczas jednoczesnej pracy na tym samym zestawie danych.</w:t>
            </w:r>
          </w:p>
        </w:tc>
      </w:tr>
    </w:tbl>
    <w:p w:rsidR="00CF3280" w:rsidRDefault="00CF3280">
      <w:pPr>
        <w:spacing w:after="0"/>
        <w:ind w:left="-70" w:right="0" w:hanging="11"/>
        <w:rPr>
          <w:sz w:val="22"/>
        </w:rPr>
      </w:pPr>
    </w:p>
    <w:p w:rsidR="00CF3280" w:rsidRDefault="00CF3280">
      <w:pPr>
        <w:spacing w:after="0"/>
        <w:ind w:left="-70" w:right="0" w:hanging="11"/>
        <w:rPr>
          <w:bCs/>
          <w:color w:val="2E74B5"/>
          <w:szCs w:val="24"/>
          <w:lang w:eastAsia="en-US"/>
        </w:rPr>
      </w:pPr>
    </w:p>
    <w:p w:rsidR="00CF3280" w:rsidRPr="0056276D"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77" w:name="_Toc498334548"/>
      <w:bookmarkStart w:id="78" w:name="_Toc503180739"/>
      <w:bookmarkStart w:id="79" w:name="_Toc503423861"/>
      <w:bookmarkStart w:id="80" w:name="_Toc515308989"/>
      <w:bookmarkStart w:id="81" w:name="_Toc532794391"/>
      <w:r w:rsidRPr="0056276D">
        <w:rPr>
          <w:rFonts w:ascii="Cambria" w:eastAsia="Calibri" w:hAnsi="Cambria"/>
          <w:bCs/>
          <w:color w:val="4F81BD"/>
          <w:sz w:val="22"/>
          <w:lang w:eastAsia="en-US"/>
        </w:rPr>
        <w:t>Blok porodowy</w:t>
      </w:r>
      <w:bookmarkEnd w:id="77"/>
      <w:bookmarkEnd w:id="78"/>
      <w:bookmarkEnd w:id="79"/>
      <w:bookmarkEnd w:id="80"/>
      <w:bookmarkEnd w:id="81"/>
    </w:p>
    <w:tbl>
      <w:tblPr>
        <w:tblW w:w="9144" w:type="dxa"/>
        <w:tblInd w:w="65" w:type="dxa"/>
        <w:tblCellMar>
          <w:left w:w="10" w:type="dxa"/>
          <w:right w:w="10" w:type="dxa"/>
        </w:tblCellMar>
        <w:tblLook w:val="04A0"/>
      </w:tblPr>
      <w:tblGrid>
        <w:gridCol w:w="909"/>
        <w:gridCol w:w="8235"/>
      </w:tblGrid>
      <w:tr w:rsidR="00CF3280" w:rsidTr="003D1C77">
        <w:tc>
          <w:tcPr>
            <w:tcW w:w="9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3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wywiadu położniczego w zakresie: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Przebieg i powikłania ciąży (dane opisowe lub formularz)</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statystyczne dot. poprzednich porodów pacjentki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ogółem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-Liczba żywo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martwo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 wadami rozwojowymi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zmarłych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W aktualnym małżeństwie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CE00C6">
            <w:pPr>
              <w:spacing w:before="60" w:after="60"/>
              <w:ind w:left="0" w:right="0" w:hanging="11"/>
            </w:pPr>
            <w:r w:rsidRPr="00340CC3">
              <w:rPr>
                <w:sz w:val="22"/>
              </w:rPr>
              <w:t>- Liczba</w:t>
            </w:r>
            <w:r w:rsidR="003D1C77" w:rsidRPr="00340CC3">
              <w:rPr>
                <w:sz w:val="22"/>
              </w:rPr>
              <w:t xml:space="preserve"> ciąż</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poronień</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o czasie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przedwczesnych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niewczesnych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siłami natury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patologicznych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Data pierwszej miesiączki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Dzień cyklu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Data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żywe, martwe, brak danych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Informacje o ewentualnym zgonie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Starsze potomstwo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Imię i nazwisko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Rok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Stan zdrowia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Ewentualne przyczyny zgonu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Wydruk dokumentu wywiadu położniczego (Pismo)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Medyczne dane pacjentki rodzącej (dostępne wszystkie dane związane z hospitalizacją pacjentki - analogicznie jak na standardowym oddziale). W tym między innymi: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Rozpoznanie wstępne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Rozpoznanie końcowe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procedur medycznych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Zlecenia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Podawane leki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Obserwacje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Epikryza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Dokumentacja</w:t>
            </w:r>
            <w:r w:rsidR="003D1C77" w:rsidRPr="00340CC3">
              <w:rPr>
                <w:sz w:val="22"/>
              </w:rPr>
              <w:t xml:space="preserve"> medyczna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Określenie podstawowych danych porodu w zakresie (dotyczy porodu fizjologicznego i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Mnogość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Miejsca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Charakter czasowy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Ułożenie płodu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(Zabiegowy, Fizjologiczny)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Wskazania</w:t>
            </w:r>
            <w:r w:rsidR="003D1C77" w:rsidRPr="00340CC3">
              <w:rPr>
                <w:sz w:val="22"/>
              </w:rPr>
              <w:t xml:space="preserve"> do cesarskiego cięcia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Zespół porodowy (lekarz, położna, anestezjolog, inne wg konfiguracji)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leków i środków medycznych użytych podczas porodu z wydzieleniem środków anestezjologicznych.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skierowania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Odnotowanie szczegółowych danych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identyfikacyjne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osobowe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Żywo/martwo urodzony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płeć</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ewidencji danych dla urzędu stanu cywilnego oraz generacji "Karty urodzenia".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wystawienia karty zgonu zarówno dla noworodka zmarłego w trakcie, po porodzie jak i martwo urodzonego.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antropometryczne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Procedury i zabiegi wykonane na noworodku po urodzeniu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urazy okołoporodowe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Stwierdzone nieprawidłowości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Pierwsze badanie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Ocena wg skali Apgar po: 1, 3, 5 i 10 min.</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Popłód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Opis przebiegu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zabiegi w trakcie i po porodzie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Powikłania porodowe wraz ze szczegółowym opisem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rozpoczęcia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zakończenia porodu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odpłynięcia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Barwa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osiągnięcia pełnego rozwarcia szyjki macicy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noworodka lub w przypadku ciąży mnogiej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łożyska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trwania I, II i III okresu porodu (wyliczane automatycznie)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Łączny</w:t>
            </w:r>
            <w:r w:rsidR="003D1C77" w:rsidRPr="00340CC3">
              <w:rPr>
                <w:sz w:val="22"/>
              </w:rPr>
              <w:t xml:space="preserve"> czas trwania całego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utraty krwi przez rodzącą</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 operacyjny (dane dodatkowe rozszerzający zestaw danych podstawowych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wszystkich danych porodu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danych noworodków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Skierowanie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przedoperacyjnego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pooperacyjnego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Zespół operacyjny (położnik, położna, operator, pielęgniarka operacyjna, Anestezjolog, pielęgniarka anestezjologiczna)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zabiegu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znieczulenia zastosowanego podczas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przebiegu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i przebieg znieczulenia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procedur medycznych wykonanych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zużycia materiałów i leków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Opieka pooperacyjna - obsługa opieki pooperacyjnej dla kobiet po porodzie operacyjnym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Automatyczne uzupełnienie danych porodu (tj. czas porodu, opis porodu itd. na podstawie danych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Obsługa księgi porodów i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porodów zgodnie z obowiązującym prawem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numPr>
                <w:ilvl w:val="0"/>
                <w:numId w:val="32"/>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noworodków zgodnie z obowiązującym prawem</w:t>
            </w:r>
          </w:p>
        </w:tc>
      </w:tr>
    </w:tbl>
    <w:p w:rsidR="00CF3280" w:rsidRDefault="00CF3280">
      <w:pPr>
        <w:spacing w:after="0"/>
        <w:ind w:left="-70" w:right="0" w:hanging="11"/>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82" w:name="_Toc498334549"/>
      <w:bookmarkStart w:id="83" w:name="_Toc503180740"/>
      <w:bookmarkStart w:id="84" w:name="_Toc503423862"/>
      <w:bookmarkStart w:id="85" w:name="_Toc515308990"/>
      <w:bookmarkStart w:id="86" w:name="_Toc532794392"/>
      <w:r w:rsidRPr="00D86044">
        <w:rPr>
          <w:rFonts w:ascii="Cambria" w:eastAsia="Calibri" w:hAnsi="Cambria"/>
          <w:bCs/>
          <w:color w:val="4F81BD"/>
          <w:sz w:val="22"/>
          <w:lang w:eastAsia="en-US"/>
        </w:rPr>
        <w:t>Bank krwi</w:t>
      </w:r>
      <w:bookmarkEnd w:id="82"/>
      <w:r w:rsidRPr="00D86044">
        <w:rPr>
          <w:rFonts w:ascii="Cambria" w:eastAsia="Calibri" w:hAnsi="Cambria"/>
          <w:bCs/>
          <w:color w:val="4F81BD"/>
          <w:sz w:val="22"/>
          <w:lang w:eastAsia="en-US"/>
        </w:rPr>
        <w:t xml:space="preserve"> z serologią</w:t>
      </w:r>
      <w:bookmarkEnd w:id="83"/>
      <w:bookmarkEnd w:id="84"/>
      <w:bookmarkEnd w:id="85"/>
      <w:bookmarkEnd w:id="86"/>
    </w:p>
    <w:tbl>
      <w:tblPr>
        <w:tblW w:w="9144" w:type="dxa"/>
        <w:tblInd w:w="65" w:type="dxa"/>
        <w:tblCellMar>
          <w:left w:w="10" w:type="dxa"/>
          <w:right w:w="10" w:type="dxa"/>
        </w:tblCellMar>
        <w:tblLook w:val="04A0"/>
      </w:tblPr>
      <w:tblGrid>
        <w:gridCol w:w="735"/>
        <w:gridCol w:w="8409"/>
      </w:tblGrid>
      <w:tr w:rsidR="00CF3280">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E00C6">
            <w:pPr>
              <w:spacing w:before="60" w:after="60"/>
              <w:ind w:left="0" w:right="0" w:hanging="11"/>
            </w:pPr>
            <w:r w:rsidRPr="00340CC3">
              <w:rPr>
                <w:sz w:val="22"/>
              </w:rPr>
              <w:t>Konfiguracja</w:t>
            </w:r>
            <w:r w:rsidR="00BA5937" w:rsidRPr="00340CC3">
              <w:rPr>
                <w:sz w:val="22"/>
              </w:rPr>
              <w:t xml:space="preserve"> ustawień: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magazynów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przeglądu i edycji słownika odbiorców</w:t>
            </w:r>
          </w:p>
        </w:tc>
      </w:tr>
      <w:tr w:rsidR="00CF3280" w:rsidRPr="00340CC3" w:rsidTr="000D5125">
        <w:tc>
          <w:tcPr>
            <w:tcW w:w="73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preparatów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rodzaju preparatu</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jednostek miar</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rodzaju dokumentów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kontrahentów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cenników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Sporządzanie zamówień do stacji krwiodawstwa,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dokumentów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Bilans otwarcia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Przychód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Rozchód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Kasacja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Zwrot do dostawcy</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Spis z natury</w:t>
            </w:r>
          </w:p>
        </w:tc>
      </w:tr>
      <w:tr w:rsidR="00CF3280" w:rsidRPr="00340CC3" w:rsidTr="000D5125">
        <w:tc>
          <w:tcPr>
            <w:tcW w:w="735"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Remanent</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przyjęcia krwi lub preparatu krwiopochodnego na magazyn z wykorzystaniem czytnika kodów kreskowych</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Przegląd stanów magazynowych </w:t>
            </w:r>
          </w:p>
        </w:tc>
      </w:tr>
      <w:tr w:rsidR="00CF3280" w:rsidRPr="00340CC3" w:rsidTr="000D5125">
        <w:tc>
          <w:tcPr>
            <w:tcW w:w="735"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zamówień indywidualnych na krew lub preparat krwiopochodny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citowych zamówień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dopisania pozycji do zamówienia do stacji krwiodawstwa w trakcie realizacji 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rezerwacji krwi lub preparatu krwiopochodnego dla 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System musi umożliwić określenie zakresu dostępnych danych oraz czynności związanych ze zleceniami do Banku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Raporty i zestawienia: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zużycia preparatów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obrotów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stanów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Księga przychodów i rozchodów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Współpraca z oddziałem w zakresie:</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zamówień indywidualnych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przetoczeń</w:t>
            </w:r>
          </w:p>
        </w:tc>
      </w:tr>
      <w:tr w:rsidR="00CF3280" w:rsidRPr="00340CC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Przegląd i wydruk księgi transfuzji</w:t>
            </w:r>
          </w:p>
        </w:tc>
      </w:tr>
      <w:tr w:rsidR="00CF3280" w:rsidRPr="00340CC3" w:rsidTr="00367C2F">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rsidP="00367C2F">
            <w:pPr>
              <w:spacing w:after="0"/>
              <w:ind w:left="0" w:right="0" w:firstLine="0"/>
              <w:jc w:val="left"/>
            </w:pPr>
            <w:r w:rsidRPr="00340CC3">
              <w:rPr>
                <w:b/>
                <w:sz w:val="22"/>
              </w:rPr>
              <w:t>Pracownia serologii: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Przyjmowanie</w:t>
            </w:r>
            <w:r w:rsidR="00BA5937" w:rsidRPr="00340CC3">
              <w:rPr>
                <w:sz w:val="22"/>
              </w:rPr>
              <w:t xml:space="preserve"> zleceń i wykonanie badań: grupa krwi (ABO, Rh), grupa krwi noworodka (ABO, Rh, BTA), przeciwciała odpornościowe, BTA, kwalifikacja do podania immunoglobuliny anty-D, konflikt ABO, próby zgodności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Prowadzenie</w:t>
            </w:r>
            <w:r w:rsidR="00BA5937" w:rsidRPr="00340CC3">
              <w:rPr>
                <w:sz w:val="22"/>
              </w:rPr>
              <w:t xml:space="preserve"> ksiąg badań: grup krwi, prób zgodności, przeciwciał, profilaktyki konfliktu,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czytnikami kodów paskowych w zakresie identyfikacji: pacjenta, zlecenia, próbki materiału, numeru donacji.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bankiem krwi, import przydzielonych donacji z banku krwi, podczas importu automatyczne dozlecanie brakujących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aparatami serologicznymi, wysyłanie zleceń do aparatu, przyjmowanie wyników z aparatu po akceptacji,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Wpis</w:t>
            </w:r>
            <w:r w:rsidR="00BA5937" w:rsidRPr="00340CC3">
              <w:rPr>
                <w:sz w:val="22"/>
              </w:rPr>
              <w:t xml:space="preserve"> ręczny lub korekta wyników z możliwością dopisania komentarzy, komentarze wpisywane wolnym tekstem lub ze słowników,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Walidacja</w:t>
            </w:r>
            <w:r w:rsidR="00BA5937" w:rsidRPr="00340CC3">
              <w:rPr>
                <w:sz w:val="22"/>
              </w:rPr>
              <w:t xml:space="preserve"> wpisu grupy krwi i czynnika Rh na podstawie zapisów w danych pacjenta i w porównaniu z wynikiem poprzednim,</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Prezentacja</w:t>
            </w:r>
            <w:r w:rsidR="00BA5937" w:rsidRPr="00340CC3">
              <w:rPr>
                <w:sz w:val="22"/>
              </w:rPr>
              <w:t xml:space="preserve"> wyniku grupy krwi, Rh, przeciwciał i fenotypu zapisanych w danych pacjenta, prezentacja poprzedniego wyniku grupy krwi i czynnika Rh z podaniem przedziału czasowego,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przeniesienia wyniku grupy krwi, Rh, przeciwciał i fenotypu do danych pacjenta, w bazie laboratoryjnej i szpitalnej,</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Autoryzacja</w:t>
            </w:r>
            <w:r w:rsidR="00BA5937" w:rsidRPr="00340CC3">
              <w:rPr>
                <w:sz w:val="22"/>
              </w:rPr>
              <w:t xml:space="preserve"> wyników badań,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podgląd przed wydrukiem, pojedyncze wyniki, wydruki seryjne, wydruk odpisów wyników z archiwum,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prób zgodności: możliwość wydruku tylko zgodnych prób, możliwość wydruku tylko niedrukowanych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stosowania rozbudowanych, konfigurowalnych przez administratora słowników wyników,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903716">
            <w:pPr>
              <w:pStyle w:val="Akapitzlist1"/>
              <w:numPr>
                <w:ilvl w:val="0"/>
                <w:numId w:val="33"/>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Dobór</w:t>
            </w:r>
            <w:r w:rsidR="00BA5937" w:rsidRPr="00340CC3">
              <w:rPr>
                <w:sz w:val="22"/>
              </w:rPr>
              <w:t xml:space="preserve"> cen dla wykonywanych badań w zależności od zleceniodawców (płatników),</w:t>
            </w:r>
          </w:p>
        </w:tc>
      </w:tr>
    </w:tbl>
    <w:p w:rsidR="00CF3280" w:rsidRDefault="00CF3280">
      <w:pPr>
        <w:spacing w:after="0"/>
        <w:ind w:left="0" w:right="0" w:firstLine="0"/>
        <w:jc w:val="left"/>
        <w:rPr>
          <w:sz w:val="22"/>
        </w:rPr>
      </w:pPr>
    </w:p>
    <w:p w:rsidR="00CF3280"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87" w:name="_Toc498334550"/>
      <w:bookmarkStart w:id="88" w:name="_Toc503180741"/>
      <w:bookmarkStart w:id="89" w:name="_Toc503423863"/>
      <w:bookmarkStart w:id="90" w:name="_Toc515308991"/>
      <w:bookmarkStart w:id="91" w:name="_Toc532794393"/>
      <w:r w:rsidRPr="00D86044">
        <w:rPr>
          <w:rFonts w:ascii="Cambria" w:eastAsia="Calibri" w:hAnsi="Cambria"/>
          <w:bCs/>
          <w:color w:val="4F81BD"/>
          <w:sz w:val="22"/>
          <w:lang w:eastAsia="en-US"/>
        </w:rPr>
        <w:lastRenderedPageBreak/>
        <w:t>Zakażenia szpitalne</w:t>
      </w:r>
      <w:bookmarkEnd w:id="87"/>
      <w:bookmarkEnd w:id="88"/>
      <w:bookmarkEnd w:id="89"/>
      <w:bookmarkEnd w:id="90"/>
      <w:bookmarkEnd w:id="91"/>
    </w:p>
    <w:tbl>
      <w:tblPr>
        <w:tblW w:w="9144" w:type="dxa"/>
        <w:tblInd w:w="65" w:type="dxa"/>
        <w:tblLayout w:type="fixed"/>
        <w:tblCellMar>
          <w:left w:w="10" w:type="dxa"/>
          <w:right w:w="10" w:type="dxa"/>
        </w:tblCellMar>
        <w:tblLook w:val="04A0"/>
      </w:tblPr>
      <w:tblGrid>
        <w:gridCol w:w="714"/>
        <w:gridCol w:w="8430"/>
      </w:tblGrid>
      <w:tr w:rsidR="00257502" w:rsidTr="0025750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0" w:right="0" w:hanging="11"/>
              <w:jc w:val="center"/>
            </w:pPr>
            <w:r>
              <w:rPr>
                <w:b/>
                <w:color w:val="FFFFFF"/>
                <w:sz w:val="22"/>
              </w:rPr>
              <w:t>Opis</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Moduł realizuje wspomaganie Zakładu Opieki Zdrowotnej w zakresie kontroli występowania zakażeń szpitalnych i zapobiegania tym zakażeniom, zgodnie z odpowiednimi przepisami prawa. W szczególności: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Zakażenia Szpitalnego</w:t>
            </w:r>
            <w:r w:rsidR="00F072CD">
              <w:rPr>
                <w:sz w:val="22"/>
              </w:rPr>
              <w:t xml:space="preserve"> z podziałem na karty szpitalne, pozaszpitalne i brak zakażenia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Zakażenia Szpitalnego,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dodanie czynnika alarmowego do karty IKRD/CzA na podstawie wyniku badania mikrobiologicznego.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zgonu (podejrzenia zgonu) z powodu choroby zakaźnej,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zgonu (podejrzenia zgonu) z powodu choroby zakaźnej,</w:t>
            </w:r>
          </w:p>
        </w:tc>
      </w:tr>
      <w:tr w:rsidR="003D1C77" w:rsidRPr="003D1C77" w:rsidTr="006B2C12">
        <w:tc>
          <w:tcPr>
            <w:tcW w:w="714"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musi informować o wcześniejszym zgłoszeniu pacjenta w ramach danego formularza zgłoszenia </w:t>
            </w:r>
            <w:r w:rsidR="00CE00C6" w:rsidRPr="00340CC3">
              <w:rPr>
                <w:sz w:val="22"/>
              </w:rPr>
              <w:t>zachorowania</w:t>
            </w:r>
            <w:r w:rsidRPr="00340CC3">
              <w:rPr>
                <w:sz w:val="22"/>
              </w:rPr>
              <w:t>, w ramach danego pobytu.</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obserwacji potencjalnych źródeł zakażenia (wkłucia obwodowe, wkłucia centralne, cewniki, respiratory, operacje, infekcje),</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zbiorczy wydruk kart pomocniczych i formularzy zgłoszenia zachorowania.</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podejrzeń ognisk epidemicznych,</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podejrzeń ognisk epidemicznych,</w:t>
            </w:r>
          </w:p>
        </w:tc>
      </w:tr>
      <w:tr w:rsidR="003D1C77" w:rsidRPr="003D1C77" w:rsidTr="006B2C12">
        <w:tc>
          <w:tcPr>
            <w:tcW w:w="71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potwierdzonych ognisk </w:t>
            </w:r>
            <w:r w:rsidRPr="00340CC3">
              <w:rPr>
                <w:sz w:val="22"/>
              </w:rPr>
              <w:t>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potwierdzonych ognisk 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Raporty</w:t>
            </w:r>
            <w:r w:rsidR="003D1C77" w:rsidRPr="00340CC3">
              <w:rPr>
                <w:sz w:val="22"/>
              </w:rPr>
              <w:t xml:space="preserve"> zgodne z odpowiednim Rozporządzeniem Ministra Zdrowia,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Analizy</w:t>
            </w:r>
            <w:r w:rsidR="003D1C77" w:rsidRPr="00340CC3">
              <w:rPr>
                <w:sz w:val="22"/>
              </w:rPr>
              <w:t xml:space="preserve"> ilościowe zakażeń szpitalnych,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Współpraca z systemem RCH oraz Laboratorium w zakresie podań antybiotyków i zleceń badań do pracowni mikrobiologicznej: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podania antybiotyku powyżej 3 dni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wystąpienia patogenu w badaniu mikrobiologicznym</w:t>
            </w:r>
          </w:p>
        </w:tc>
      </w:tr>
      <w:tr w:rsidR="00CA0FF8"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941402" w:rsidRDefault="00FC13FD"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CE00C6" w:rsidRDefault="00F072CD" w:rsidP="00941402">
            <w:pPr>
              <w:spacing w:before="60" w:after="60"/>
              <w:ind w:left="0" w:right="0" w:hanging="11"/>
              <w:rPr>
                <w:color w:val="auto"/>
              </w:rPr>
            </w:pPr>
            <w:r w:rsidRPr="00CE00C6">
              <w:rPr>
                <w:color w:val="auto"/>
                <w:sz w:val="22"/>
              </w:rPr>
              <w:t>- automatycznie pobieranie danych z systemu dotyczących wyników badan mikrobiologicznych oraz zleconych antybiotyków</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941402" w:rsidRDefault="00F072CD"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CE00C6" w:rsidRDefault="00F072CD" w:rsidP="00941402">
            <w:pPr>
              <w:spacing w:before="60" w:after="60"/>
              <w:ind w:left="0" w:right="0" w:hanging="11"/>
              <w:rPr>
                <w:color w:val="auto"/>
              </w:rPr>
            </w:pPr>
            <w:r w:rsidRPr="00CE00C6">
              <w:rPr>
                <w:color w:val="auto"/>
                <w:sz w:val="22"/>
              </w:rPr>
              <w:t>- automatycznie pobieranie danych zleconych antybiotyków w danym pobycie pacjenta</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941402" w:rsidRDefault="00941402" w:rsidP="00903716">
            <w:pPr>
              <w:pStyle w:val="Akapitzlist1"/>
              <w:numPr>
                <w:ilvl w:val="0"/>
                <w:numId w:val="93"/>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CE00C6" w:rsidRDefault="00941402" w:rsidP="00941402">
            <w:pPr>
              <w:spacing w:before="60" w:after="60"/>
              <w:ind w:left="0" w:right="0" w:hanging="11"/>
              <w:rPr>
                <w:color w:val="auto"/>
              </w:rPr>
            </w:pPr>
            <w:r w:rsidRPr="00CE00C6">
              <w:rPr>
                <w:color w:val="auto"/>
                <w:sz w:val="22"/>
              </w:rPr>
              <w:t>Podczas zakładania kart zakażenia i drobnoustroju system automatycznie podpowiada podane, w ramach hospitalizacji, antybiotyki oraz wyniki wykonanych badań mikrobiologiczne</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współpracuje z modułem Ruch Chorych w zakresie powiadomienia o konieczności założenia Indywidualnej Karty Zakażenia Szpitalnego, w przypadku wystąpienia temperatury ciała pacjenta powyżej X godz. od przyjęcia do szpitala.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umożliwia podgląd pacjentów gorączkujących powyżej określonej w parametrze </w:t>
            </w:r>
            <w:r w:rsidR="00CE00C6" w:rsidRPr="00340CC3">
              <w:rPr>
                <w:sz w:val="22"/>
              </w:rPr>
              <w:t>wysokości temperatury</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Kart zakażeń dla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szczepień i odmów szczepień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AF2237" w:rsidRDefault="003D1C77" w:rsidP="00AF2237">
            <w:pPr>
              <w:spacing w:before="60" w:after="60"/>
              <w:ind w:left="0" w:right="0" w:hanging="11"/>
            </w:pPr>
            <w:r w:rsidRPr="00340CC3">
              <w:rPr>
                <w:sz w:val="22"/>
              </w:rPr>
              <w:t>Możliwość dostosowania wydruku Kart zakażeń</w:t>
            </w:r>
            <w:r w:rsidR="00901D77" w:rsidRPr="00DA0D98">
              <w:rPr>
                <w:color w:val="auto"/>
                <w:sz w:val="22"/>
              </w:rPr>
              <w:t>z możliwością wskazania konkretnych grup danych, które  nie będą widoczne na wydruk</w:t>
            </w:r>
            <w:r w:rsidR="00AF2237" w:rsidRPr="00DA0D98">
              <w:rPr>
                <w:color w:val="auto"/>
                <w:sz w:val="22"/>
              </w:rPr>
              <w:t>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dostosowania widoczności pól na Kartach zakażeń oraz na Kartach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definicji walidacji pól na Kartach zakażenia oraz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A0D98" w:rsidRDefault="003D1C77" w:rsidP="00DA0D98">
            <w:pPr>
              <w:spacing w:before="60" w:after="0"/>
              <w:ind w:left="0" w:right="0" w:hanging="11"/>
              <w:jc w:val="left"/>
            </w:pPr>
            <w:r w:rsidRPr="00340CC3">
              <w:rPr>
                <w:sz w:val="22"/>
              </w:rPr>
              <w:t xml:space="preserve">Możliwość definicji powiązań zgłoszeń zachorowań na choroby zakaźne </w:t>
            </w:r>
            <w:r w:rsidR="00DA0D98" w:rsidRPr="00340CC3">
              <w:rPr>
                <w:sz w:val="22"/>
              </w:rPr>
              <w:t>z:</w:t>
            </w:r>
          </w:p>
          <w:p w:rsidR="003D1C77" w:rsidRPr="00340CC3" w:rsidRDefault="00233856" w:rsidP="00DA0D98">
            <w:pPr>
              <w:spacing w:after="0"/>
              <w:ind w:left="0" w:right="0" w:hanging="11"/>
              <w:jc w:val="left"/>
            </w:pPr>
            <w:r>
              <w:rPr>
                <w:sz w:val="22"/>
              </w:rPr>
              <w:t>- patogenem</w:t>
            </w:r>
            <w:r>
              <w:rPr>
                <w:sz w:val="22"/>
              </w:rPr>
              <w:br/>
            </w:r>
            <w:r w:rsidR="003D1C77" w:rsidRPr="00340CC3">
              <w:rPr>
                <w:sz w:val="22"/>
              </w:rPr>
              <w:t xml:space="preserve">-rozpoznaniem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diagnoz pielęgniarskich pod kątem wymagalności zakładania Kart zakażeń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w:t>
            </w:r>
            <w:r w:rsidR="00DA0D98" w:rsidRPr="00340CC3">
              <w:rPr>
                <w:sz w:val="22"/>
              </w:rPr>
              <w:t>rozpoznań, dla których</w:t>
            </w:r>
            <w:r w:rsidRPr="00340CC3">
              <w:rPr>
                <w:sz w:val="22"/>
              </w:rPr>
              <w:t xml:space="preserve"> zakładana jest Karta zakażenia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zakładania Kart zakażeń na podstawie założonych Kart drobnoustroju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Zależność Kart zakażeń na podstawie założonych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903716">
            <w:pPr>
              <w:pStyle w:val="Akapitzlist1"/>
              <w:numPr>
                <w:ilvl w:val="0"/>
                <w:numId w:val="93"/>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szybki podgląd listy pacjentów dla nowo założonych: kart obserwacji, kart </w:t>
            </w:r>
            <w:r w:rsidR="00DA0D98" w:rsidRPr="00340CC3">
              <w:rPr>
                <w:sz w:val="22"/>
              </w:rPr>
              <w:t>zakażenia, kart</w:t>
            </w:r>
            <w:r w:rsidRPr="00340CC3">
              <w:rPr>
                <w:sz w:val="22"/>
              </w:rPr>
              <w:t xml:space="preserve"> drobnoustroju, alert-patogenów </w:t>
            </w:r>
          </w:p>
        </w:tc>
      </w:tr>
    </w:tbl>
    <w:p w:rsidR="00257502" w:rsidRDefault="00257502" w:rsidP="00257502">
      <w:pPr>
        <w:rPr>
          <w:rFonts w:eastAsia="Calibri"/>
          <w:lang w:eastAsia="en-US"/>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92" w:name="_Toc498334551"/>
      <w:bookmarkStart w:id="93" w:name="_Toc503180742"/>
      <w:bookmarkStart w:id="94" w:name="_Toc503423864"/>
      <w:bookmarkStart w:id="95" w:name="_Toc515308992"/>
      <w:bookmarkStart w:id="96" w:name="_Toc532794394"/>
      <w:r w:rsidRPr="00D86044">
        <w:rPr>
          <w:rFonts w:ascii="Cambria" w:eastAsia="Calibri" w:hAnsi="Cambria"/>
          <w:bCs/>
          <w:color w:val="4F81BD"/>
          <w:sz w:val="22"/>
          <w:lang w:eastAsia="en-US"/>
        </w:rPr>
        <w:t>Apteka</w:t>
      </w:r>
      <w:bookmarkEnd w:id="92"/>
      <w:bookmarkEnd w:id="93"/>
      <w:bookmarkEnd w:id="94"/>
      <w:bookmarkEnd w:id="95"/>
      <w:bookmarkEnd w:id="96"/>
    </w:p>
    <w:tbl>
      <w:tblPr>
        <w:tblW w:w="9361" w:type="dxa"/>
        <w:tblInd w:w="65" w:type="dxa"/>
        <w:tblLayout w:type="fixed"/>
        <w:tblCellMar>
          <w:left w:w="10" w:type="dxa"/>
          <w:right w:w="10" w:type="dxa"/>
        </w:tblCellMar>
        <w:tblLook w:val="04A0"/>
      </w:tblPr>
      <w:tblGrid>
        <w:gridCol w:w="572"/>
        <w:gridCol w:w="8789"/>
      </w:tblGrid>
      <w:tr w:rsidR="00CF3280" w:rsidTr="004546C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78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DA0D98" w:rsidRDefault="00BA5937">
            <w:pPr>
              <w:spacing w:before="60" w:after="60"/>
              <w:ind w:left="0" w:right="0" w:hanging="11"/>
              <w:jc w:val="center"/>
              <w:rPr>
                <w:color w:val="auto"/>
              </w:rPr>
            </w:pPr>
            <w:r w:rsidRPr="00DA0D98">
              <w:rPr>
                <w:b/>
                <w:color w:val="auto"/>
                <w:sz w:val="22"/>
              </w:rPr>
              <w:t>Opis</w:t>
            </w:r>
          </w:p>
        </w:tc>
      </w:tr>
      <w:tr w:rsidR="00B2062C"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062C" w:rsidRPr="009B7E54" w:rsidRDefault="00B2062C" w:rsidP="00903716">
            <w:pPr>
              <w:numPr>
                <w:ilvl w:val="0"/>
                <w:numId w:val="34"/>
              </w:numPr>
              <w:spacing w:before="60" w:after="60"/>
              <w:ind w:left="0" w:right="0" w:firstLine="0"/>
              <w:jc w:val="center"/>
            </w:pP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B2062C" w:rsidRPr="00DA0D98" w:rsidRDefault="00B2062C" w:rsidP="00DA0D98">
            <w:pPr>
              <w:spacing w:before="60" w:after="60"/>
              <w:ind w:left="0" w:right="0" w:hanging="11"/>
              <w:rPr>
                <w:color w:val="auto"/>
              </w:rPr>
            </w:pPr>
            <w:r w:rsidRPr="00DA0D98">
              <w:rPr>
                <w:color w:val="auto"/>
                <w:sz w:val="22"/>
              </w:rPr>
              <w:t>Rejestracja umowy z dostawc</w:t>
            </w:r>
            <w:r w:rsidR="00DA0D98">
              <w:rPr>
                <w:color w:val="auto"/>
                <w:sz w:val="22"/>
              </w:rPr>
              <w:t>ą</w:t>
            </w:r>
            <w:r w:rsidRPr="00DA0D98">
              <w:rPr>
                <w:color w:val="auto"/>
                <w:sz w:val="22"/>
              </w:rPr>
              <w:t xml:space="preserve"> wyłonionym w drodze postępowania przetargowego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bookmarkStart w:id="97" w:name="_Toc498334552"/>
            <w:bookmarkStart w:id="98" w:name="_Toc503180743"/>
            <w:bookmarkStart w:id="99" w:name="_Toc503423865"/>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Obsługa magazynu leków </w:t>
            </w:r>
            <w:r w:rsidR="00DA0D98" w:rsidRPr="009B7E54">
              <w:rPr>
                <w:sz w:val="22"/>
              </w:rPr>
              <w:t>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Konfiguracja</w:t>
            </w:r>
            <w:r w:rsidR="00A90BF4" w:rsidRPr="009B7E54">
              <w:rPr>
                <w:sz w:val="22"/>
              </w:rPr>
              <w:t xml:space="preserve"> magazynu 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leków, grup ATC, nazw międzynarodowych,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możliwość tworzenia nadrzędnych grup leków/materiałów,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grup leków (globalnych i lokalnych),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tworzenia lokalnych słowników leków dla magazynów,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wyszukiwania leku na podstawie kodu EAN13 lub EAN 128</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dokumentów (np. rozchód darów, </w:t>
            </w:r>
            <w:r w:rsidR="00DA0D98" w:rsidRPr="009B7E54">
              <w:rPr>
                <w:sz w:val="22"/>
              </w:rPr>
              <w:t>przyjęcie bezpłatnych</w:t>
            </w:r>
            <w:r w:rsidRPr="009B7E54">
              <w:rPr>
                <w:sz w:val="22"/>
              </w:rPr>
              <w:t xml:space="preserve"> próbek itp.),</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numerowania dokumentów wg definiowanego wzorca.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drukowania etykiet na szuflady w magazynie apteki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Sporządzanie zamówień doraźnych do dostawców środków farmaceutycznych i materiałów medycznych. Zamówienia mogą być przygotowywane na podstawie aktualnych stanów magazynowych, stanów minimalnych i maksymalnych,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Podczas składania zamówienia do dostawcy powinna istnieć </w:t>
            </w:r>
            <w:r w:rsidR="00DA0D98" w:rsidRPr="009B7E54">
              <w:rPr>
                <w:sz w:val="22"/>
              </w:rPr>
              <w:t>możliwość oznaczenia</w:t>
            </w:r>
            <w:r w:rsidRPr="009B7E54">
              <w:rPr>
                <w:sz w:val="22"/>
              </w:rPr>
              <w:t xml:space="preserve"> zamawianego </w:t>
            </w:r>
            <w:r w:rsidR="00DA0D98" w:rsidRPr="009B7E54">
              <w:rPr>
                <w:sz w:val="22"/>
              </w:rPr>
              <w:t>leku, jako</w:t>
            </w:r>
            <w:r w:rsidRPr="009B7E54">
              <w:rPr>
                <w:sz w:val="22"/>
              </w:rPr>
              <w:t xml:space="preserve"> zamiennika do leku będącego przedmiotem zawartej umowy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dostaw(przychód):</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dostawa od dostawców, z możliwością wprowadzana ich drogą elektroniczną (możliwość rejestrowania również dostaw nie fakturowanych),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manualnej rejestracji faktur przychodowych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preparatów laboratoryjnych, preparatów galenowych, leków recepturowych oraz płynów infuzyjnych,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produkcji leku recepturowego musi być możliwość podglądu składników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roztworów spirytusowych,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import docelowy zakładowy i indywidualny,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z oddziałów z aktualizacją stanów apteczki,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dary.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próbek powinna istnieć możliwość rejestracji danych osoby dostarczającej próbkę oraz nazwę podmiotu odpowiedzialnego.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leku wykorzystywanego w programie badań klinicznych powinna istnieć możliwość uzupełnienia numeru protokołu.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 na podstawie kodu EAN13 lub EAN 128. W przypadku braku pozycji o podanym kodzie system powinien uzupełnić dane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dokumentów ewidencjonujących dostawy środków farmaceutycznych i materiałów medycznych.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Modyfikacja dokumentów dostawy min w zakresie korekty części dostawy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powinien umożliwiać obsługę zleceń z oddziału, w szczególności zleceń na pacjenta leków cytostatycznych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obsługę wydania leku pacjentowi do domu, w ramach schematu leczenia.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oddziały za pomocą dokumentów RW lub MM na podstawie zamówień elektronicznych lub papierowych (współpraca z apteczką oddziałową),</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na podstawie kodów EAN13 i EAN 128</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elektronicznego potwierdzenia realizacji zamówienia z oddziału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zewnątrz,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do dostawców,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zwrotu do dostawców,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ubytki i straty nadzwyczajne,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wydań środków farmaceutycznych,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definiowanie i kontrola limitów wartościowych leków wydawanych do komórek organizacyjnych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prezentacja wartości w postaci ułamkowej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Rezerwacja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stanów magazynowych (ilościowa i jakościowa) na podstawie arkusza spisu z natury z dokładnością do dostawy lub asortymentu,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arkusza do spisu z natury,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bieżąca korekta jakościowa stanu magazynowego,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system sprawdza, czy występują różnice inwentaryzacyjne. W przypadku braku różnic informuje o tym użytkownika.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odnotowanie wstrzymania lub wycofania leku z obrotu,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dat ważności oraz możliwość zdejmowania ze stanów magazynowych leków przeterminowanych.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oznaczać na liście kolorem/symbolem umowy, dla których zbliża się koniec terminu ważność.</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umożliwiać oznaczenie danych kontrahenta w związku z ograniczeniem przetwarzania jego danych lub roszczeniem.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anonimizację danych kontrahenta.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dopisanie do spisu z natury pozycji, dla których nie odnotowano obrotów w danym magazynie.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Przegląd stanów magazynowych bieżących oraz na wybrany dzień.</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umożliwić weryfikację przekroczenia wartości procentowej limitu ustawionego dla magazynu.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Wspieranie obsługi i kontroli zamówień (w tym publicznych):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przekazywanie listy asortymentowo - wartościowej leków do modułu realizującego funkcjonalność Obsługi zamówień i przetargów,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pobieranie zwycięskiej oferty (umowy),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dostaw i poziomu cen w ramach zwycięskiej oferty (umowy).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Możliwość współpracy z blistrownicą przepakowującą leki w dawki jednostkowe (</w:t>
            </w:r>
            <w:r w:rsidR="004546C6">
              <w:rPr>
                <w:sz w:val="22"/>
              </w:rPr>
              <w:t xml:space="preserve">typu </w:t>
            </w:r>
            <w:r w:rsidRPr="009B7E54">
              <w:rPr>
                <w:sz w:val="22"/>
              </w:rPr>
              <w:t xml:space="preserve">unit dose)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7C380E">
            <w:pPr>
              <w:spacing w:before="60" w:after="60"/>
              <w:ind w:left="0" w:right="0" w:hanging="11"/>
            </w:pPr>
            <w:r w:rsidRPr="009B7E54">
              <w:rPr>
                <w:sz w:val="22"/>
              </w:rPr>
              <w:t xml:space="preserve">Prezentowanie informacji o stanie realizacji zlecenia </w:t>
            </w:r>
            <w:r w:rsidR="007C380E">
              <w:rPr>
                <w:sz w:val="22"/>
              </w:rPr>
              <w:t>w</w:t>
            </w:r>
            <w:r w:rsidR="004546C6">
              <w:rPr>
                <w:sz w:val="22"/>
              </w:rPr>
              <w:t>sys</w:t>
            </w:r>
            <w:r w:rsidR="007C380E">
              <w:rPr>
                <w:sz w:val="22"/>
              </w:rPr>
              <w:t>t</w:t>
            </w:r>
            <w:r w:rsidR="004546C6">
              <w:rPr>
                <w:sz w:val="22"/>
              </w:rPr>
              <w:t>em</w:t>
            </w:r>
            <w:r w:rsidR="007C380E">
              <w:rPr>
                <w:sz w:val="22"/>
              </w:rPr>
              <w:t>ie</w:t>
            </w:r>
            <w:r w:rsidR="007C380E" w:rsidRPr="007C380E">
              <w:rPr>
                <w:sz w:val="22"/>
              </w:rPr>
              <w:t>przepakowując</w:t>
            </w:r>
            <w:r w:rsidR="007C380E">
              <w:rPr>
                <w:sz w:val="22"/>
              </w:rPr>
              <w:t>ym</w:t>
            </w:r>
            <w:r w:rsidR="007C380E" w:rsidRPr="007C380E">
              <w:rPr>
                <w:sz w:val="22"/>
              </w:rPr>
              <w:t xml:space="preserve"> leki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cytostatyków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realizacja zamówienia na produkcję leku cytostatycznego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żywienia pozajelitowego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wyliczać podstawowe parametry produktu żywienia pozajelitowego oraz kontrolować wartości graniczne, co najmniej w zakresie stężenia krytycznego i osmolarności.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Czynności</w:t>
            </w:r>
            <w:r w:rsidR="00A90BF4" w:rsidRPr="009B7E54">
              <w:rPr>
                <w:sz w:val="22"/>
              </w:rPr>
              <w:t xml:space="preserve"> analityczno-sprawozdawcze: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Raporty</w:t>
            </w:r>
            <w:r w:rsidR="00A90BF4" w:rsidRPr="009B7E54">
              <w:rPr>
                <w:sz w:val="22"/>
              </w:rPr>
              <w:t xml:space="preserve"> i zestawienia: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stanów magazynowych,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wydruku do XLS</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realizacji zamówień wewnętrznych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planowanie realizacji zamówień wewnętrznych.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Możliwość przekazywania wszystkich wydruków do plików w formacie PDF</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Generator raportów (możliwość definiowania własnych </w:t>
            </w:r>
            <w:r w:rsidR="00DA0D98" w:rsidRPr="009B7E54">
              <w:rPr>
                <w:sz w:val="22"/>
              </w:rPr>
              <w:t>zestawień).</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Wspomaganie decyzji farmakoterapeutycznych: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przechowywanie informacji o leku,</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wstrzymanie, wycofanie decyzją GIF</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odnotowywanie działań niepożądanych.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receptariusza szpitalnego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Integracja z innymi modułami realizującymi funkcjonalność w zakresie:</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Finanse – Księgowość:</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dostępność funkcji wartościowego, syntetycznego zapisu obrotu materiałowego na kontach księgi głównej FK,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apteki,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apteczki oddziałowej,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eksportu dokumentów rozchodu wewnętrznego w formacie OSOZ-EDI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elastycznego tworzenia wzorców eksportu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FK: kontrahentów, rodzajów kosztów, ośrodków powstawania kosztów.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rozliczenie dostaw z całego miesiąca jedną fakturą.</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Rachunek kosztów leczenia: </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udostępnienia indeksu leków i danych o aktualnych cenach leków do określenia normatywów materiałowych świadczeń (w zakresie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domyślne otwarcie nowego okresu rozliczeniowego z pierwszym dniem nowego miesiąca.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Ruch Chorych, Przychodnia: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skorowidza pacjentów.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Kontrola interakcji pomiędzy składnikami wybranych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Analiza interakcji pomiędzy składnikami leków wydanych pacjentowi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definiowanie zamienników dla wybranych leków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systemie musi być możliwość przypisania leku do grupy odpowiedników/zamienników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umożliwia obsługę magazynu depozytów w szczególności: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konfigurację magazynu depozytów obejmującą możliwość definiowania dokumentu oraz możliwość oraz karty materiału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obsługę dokumentów: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przyjęcie materiałów w depozyt</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faktura depozytowa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faktury depozytowej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na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bez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rozchodu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zamówienia do dostawcy: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zamówienia na podstawie rozchodu depozytowego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tworzenie zamówienia depozytowego bez wskazania pacjenta</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zamówień do dostawców oraz umów przetargowych.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wprowadzanie i edycja numeru pozycji na fakturze depozytowej</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Raporty:</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z produkcji cytostatyków</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lastRenderedPageBreak/>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w formacie xls</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eksport do Systemu Finansowo Księgowego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VAT do FK</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zapewnienie komunikacji w zakresie JPK, w szczególności: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przygotowanie i wysłanie komunikatu JPK_MAG</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odbiór potwierdzenia odbioru (UPO)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integrację z szafami lekowymi.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powiązanie magazynu z szafami lekowymi.</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przeglądanie decyzji i komunikatów Głównego Inspektoratu Farmaceutycznego</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Powiadomienie o nowym zamówieniu z Apteczek Oddziałowych</w:t>
            </w:r>
          </w:p>
        </w:tc>
      </w:tr>
      <w:tr w:rsidR="00A90BF4" w:rsidRPr="00A90BF4" w:rsidTr="004546C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903716">
            <w:pPr>
              <w:numPr>
                <w:ilvl w:val="0"/>
                <w:numId w:val="34"/>
              </w:numPr>
              <w:spacing w:before="60" w:after="60"/>
              <w:ind w:left="0" w:right="0" w:firstLine="0"/>
              <w:jc w:val="center"/>
            </w:pPr>
            <w:r w:rsidRPr="009B7E54">
              <w:rPr>
                <w:sz w:val="22"/>
              </w:rPr>
              <w:t> </w:t>
            </w:r>
          </w:p>
        </w:tc>
        <w:tc>
          <w:tcPr>
            <w:tcW w:w="8789"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wyświetlenie powiadomień o umowach z apteki, dla których kończy się termin ważności.</w:t>
            </w:r>
          </w:p>
        </w:tc>
      </w:tr>
    </w:tbl>
    <w:p w:rsidR="00142503" w:rsidRDefault="00142503" w:rsidP="00142503">
      <w:pPr>
        <w:pStyle w:val="Nagwek3"/>
        <w:suppressAutoHyphens w:val="0"/>
        <w:autoSpaceDN/>
        <w:spacing w:before="200" w:after="0" w:line="276" w:lineRule="auto"/>
        <w:ind w:left="720"/>
        <w:textAlignment w:val="auto"/>
        <w:rPr>
          <w:rFonts w:ascii="Cambria" w:eastAsia="Calibri" w:hAnsi="Cambria"/>
          <w:bCs/>
          <w:color w:val="4F81BD"/>
          <w:sz w:val="22"/>
          <w:lang w:eastAsia="en-US"/>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D86044">
        <w:rPr>
          <w:rFonts w:ascii="Cambria" w:eastAsia="Calibri" w:hAnsi="Cambria"/>
          <w:bCs/>
          <w:color w:val="4F81BD"/>
          <w:sz w:val="22"/>
          <w:lang w:eastAsia="en-US"/>
        </w:rPr>
        <w:tab/>
      </w:r>
      <w:bookmarkStart w:id="100" w:name="_Toc515308993"/>
      <w:bookmarkStart w:id="101" w:name="_Toc532794395"/>
      <w:r w:rsidRPr="00D86044">
        <w:rPr>
          <w:rFonts w:ascii="Cambria" w:eastAsia="Calibri" w:hAnsi="Cambria"/>
          <w:bCs/>
          <w:color w:val="4F81BD"/>
          <w:sz w:val="22"/>
          <w:lang w:eastAsia="en-US"/>
        </w:rPr>
        <w:t>Apteczka oddziałowa</w:t>
      </w:r>
      <w:bookmarkEnd w:id="97"/>
      <w:bookmarkEnd w:id="98"/>
      <w:bookmarkEnd w:id="99"/>
      <w:bookmarkEnd w:id="100"/>
      <w:bookmarkEnd w:id="101"/>
    </w:p>
    <w:tbl>
      <w:tblPr>
        <w:tblW w:w="9144" w:type="dxa"/>
        <w:tblInd w:w="65" w:type="dxa"/>
        <w:tblLayout w:type="fixed"/>
        <w:tblCellMar>
          <w:left w:w="10" w:type="dxa"/>
          <w:right w:w="10" w:type="dxa"/>
        </w:tblCellMar>
        <w:tblLook w:val="04A0"/>
      </w:tblPr>
      <w:tblGrid>
        <w:gridCol w:w="856"/>
        <w:gridCol w:w="8288"/>
      </w:tblGrid>
      <w:tr w:rsidR="00CF3280" w:rsidTr="00E44E0E">
        <w:tc>
          <w:tcPr>
            <w:tcW w:w="85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Moduł apteczki musi umożliwić generowanie zamówień do apteki głównej, z uwzględnieniem:</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wglądu w stany magazynowe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kontroli interakcji pomiędzy składnikami leków z zamówienia</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System musi umożliwiać obsługę magazynu apteczki oddziałowej w zakresie: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wydawania środków farmaceutycznych z apteczki oddziałowej,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wydawanie na oddział/pacjenta (współpraca z aplikacjami medycznymi np. Ruch Chorych, Przychodnia), </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zwrotu do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rejestracji ubytków i strat nadzwyczajnych,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wydań środków farmaceutycznych.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(ilościowej i jakościowej) na podstawie arkusza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generowanie arkusza do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bieżąca korekta jakościowa stanu magazynowego.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Musi istnieć możliwość definiowania receptariusza oddziałowego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lastRenderedPageBreak/>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DC601F">
            <w:pPr>
              <w:spacing w:before="60" w:after="60"/>
              <w:ind w:left="0" w:right="0" w:hanging="11"/>
            </w:pPr>
            <w:r w:rsidRPr="00E44E0E">
              <w:t>System musi umożliwić podpowiadanie ilości leków podczas dodawania ich do zamówienia wewnętrznego</w:t>
            </w:r>
            <w:r w:rsidR="00DC601F">
              <w:t>, w oparciu o aktualne zlecenia leków oraz w oparciu o stany minimalne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oznaczenie zamówienia </w:t>
            </w:r>
            <w:r w:rsidR="00DA0D98" w:rsidRPr="00E44E0E">
              <w:t>wewnętrznego, jako</w:t>
            </w:r>
            <w:r w:rsidRPr="00E44E0E">
              <w:t xml:space="preserve"> pilne.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903716">
            <w:pPr>
              <w:pStyle w:val="Tekstpodstawowy"/>
              <w:numPr>
                <w:ilvl w:val="0"/>
                <w:numId w:val="35"/>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obsługę apteczek pacjentów (leki własne pacjenta) </w:t>
            </w:r>
          </w:p>
        </w:tc>
      </w:tr>
    </w:tbl>
    <w:p w:rsidR="00CF3280" w:rsidRDefault="00CF3280">
      <w:pPr>
        <w:spacing w:after="0"/>
        <w:ind w:left="-70" w:right="0" w:hanging="11"/>
        <w:rPr>
          <w:sz w:val="22"/>
        </w:rPr>
      </w:pPr>
    </w:p>
    <w:p w:rsidR="00DA0D98" w:rsidRDefault="00DA0D98">
      <w:pPr>
        <w:spacing w:after="160"/>
        <w:ind w:left="0" w:right="0" w:firstLine="0"/>
        <w:jc w:val="left"/>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02" w:name="_Toc498334553"/>
      <w:bookmarkStart w:id="103" w:name="_Toc503180744"/>
      <w:bookmarkStart w:id="104" w:name="_Toc503423866"/>
      <w:r w:rsidRPr="00D86044">
        <w:rPr>
          <w:rFonts w:ascii="Cambria" w:eastAsia="Calibri" w:hAnsi="Cambria"/>
          <w:bCs/>
          <w:color w:val="4F81BD"/>
          <w:sz w:val="22"/>
          <w:lang w:eastAsia="en-US"/>
        </w:rPr>
        <w:tab/>
      </w:r>
      <w:bookmarkStart w:id="105" w:name="_Toc515308994"/>
      <w:bookmarkStart w:id="106" w:name="_Toc532794396"/>
      <w:r w:rsidRPr="00D86044">
        <w:rPr>
          <w:rFonts w:ascii="Cambria" w:eastAsia="Calibri" w:hAnsi="Cambria"/>
          <w:bCs/>
          <w:color w:val="4F81BD"/>
          <w:sz w:val="22"/>
          <w:lang w:eastAsia="en-US"/>
        </w:rPr>
        <w:t>Transport sanitarny</w:t>
      </w:r>
      <w:bookmarkEnd w:id="102"/>
      <w:bookmarkEnd w:id="103"/>
      <w:bookmarkEnd w:id="104"/>
      <w:bookmarkEnd w:id="105"/>
      <w:bookmarkEnd w:id="106"/>
    </w:p>
    <w:tbl>
      <w:tblPr>
        <w:tblW w:w="9144" w:type="dxa"/>
        <w:tblInd w:w="65" w:type="dxa"/>
        <w:tblCellMar>
          <w:left w:w="10" w:type="dxa"/>
          <w:right w:w="10" w:type="dxa"/>
        </w:tblCellMar>
        <w:tblLook w:val="04A0"/>
      </w:tblPr>
      <w:tblGrid>
        <w:gridCol w:w="739"/>
        <w:gridCol w:w="8405"/>
      </w:tblGrid>
      <w:tr w:rsidR="00CF3280">
        <w:tc>
          <w:tcPr>
            <w:tcW w:w="73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Gromadzenie danych o zleceniach na transport medyczny, rejestrowanych w oddziałach szpitalnych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Pacjent,</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Usługa transportowa,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Miejsce docelowe transportu (system wyznacza miejsce docelowe </w:t>
            </w:r>
            <w:r w:rsidR="00DA0D98">
              <w:rPr>
                <w:sz w:val="22"/>
              </w:rPr>
              <w:t>transportu, jako</w:t>
            </w:r>
            <w:r>
              <w:rPr>
                <w:sz w:val="22"/>
              </w:rPr>
              <w:t xml:space="preserve"> adres zamieszkania pacjenta po zaznaczeniu opcji transport osobowy),</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Planowany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Rejestracja</w:t>
            </w:r>
            <w:r w:rsidR="00BA5937">
              <w:rPr>
                <w:sz w:val="22"/>
              </w:rPr>
              <w:t xml:space="preserve"> zleceń na transport medyczny bez uwzględnienia pacjenta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Odnotowanie</w:t>
            </w:r>
            <w:r w:rsidR="00BA5937">
              <w:rPr>
                <w:sz w:val="22"/>
              </w:rPr>
              <w:t xml:space="preserve"> realizacji usługi transportowej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Umowa na </w:t>
            </w:r>
            <w:r w:rsidR="00DA0D98">
              <w:rPr>
                <w:sz w:val="22"/>
              </w:rPr>
              <w:t>podstawie, której</w:t>
            </w:r>
            <w:r>
              <w:rPr>
                <w:sz w:val="22"/>
              </w:rPr>
              <w:t xml:space="preserve"> realizowana jest usługa,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Data wykonania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Ilość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h,</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Odnotowanie przebytej trasy tam i z powrotem </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Rozliczanie wykonanej usługi zgodnie z warunkami zawartej umowy na usługi transportowe</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903716">
            <w:pPr>
              <w:numPr>
                <w:ilvl w:val="0"/>
                <w:numId w:val="36"/>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System udostępnia zestawienia z wykonanych usług transportowych z podziałem na: umowy, ośrodki kosztów, usługi, kontrahentów.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07" w:name="_Toc498334554"/>
      <w:bookmarkStart w:id="108" w:name="_Toc503180745"/>
      <w:bookmarkStart w:id="109" w:name="_Toc503423867"/>
      <w:r w:rsidRPr="00D86044">
        <w:rPr>
          <w:rFonts w:ascii="Cambria" w:eastAsia="Calibri" w:hAnsi="Cambria"/>
          <w:bCs/>
          <w:color w:val="4F81BD"/>
          <w:sz w:val="22"/>
          <w:lang w:eastAsia="en-US"/>
        </w:rPr>
        <w:tab/>
      </w:r>
      <w:bookmarkStart w:id="110" w:name="_Toc515308995"/>
      <w:bookmarkStart w:id="111" w:name="_Toc532794397"/>
      <w:r w:rsidRPr="00D86044">
        <w:rPr>
          <w:rFonts w:ascii="Cambria" w:eastAsia="Calibri" w:hAnsi="Cambria"/>
          <w:bCs/>
          <w:color w:val="4F81BD"/>
          <w:sz w:val="22"/>
          <w:lang w:eastAsia="en-US"/>
        </w:rPr>
        <w:t>Rozliczenia z NFZ</w:t>
      </w:r>
      <w:bookmarkEnd w:id="107"/>
      <w:bookmarkEnd w:id="108"/>
      <w:bookmarkEnd w:id="109"/>
      <w:bookmarkEnd w:id="110"/>
      <w:bookmarkEnd w:id="111"/>
    </w:p>
    <w:tbl>
      <w:tblPr>
        <w:tblW w:w="9361" w:type="dxa"/>
        <w:tblInd w:w="65" w:type="dxa"/>
        <w:tblLayout w:type="fixed"/>
        <w:tblCellMar>
          <w:left w:w="10" w:type="dxa"/>
          <w:right w:w="10" w:type="dxa"/>
        </w:tblCellMar>
        <w:tblLook w:val="04A0"/>
      </w:tblPr>
      <w:tblGrid>
        <w:gridCol w:w="714"/>
        <w:gridCol w:w="8647"/>
      </w:tblGrid>
      <w:tr w:rsidR="00506358" w:rsidTr="007C380E">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0" w:right="0" w:hanging="11"/>
              <w:jc w:val="center"/>
            </w:pPr>
            <w:r>
              <w:rPr>
                <w:b/>
                <w:color w:val="FFFFFF"/>
                <w:sz w:val="22"/>
              </w:rPr>
              <w:t>Opis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Zarządzanie umowami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obsługi i rozliczeń z wieloma oddziałami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pliku umowy w postaci komunikatu UMX,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Przegląd i modyfikacja szczegółów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Okres obowiązywania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Pozycje planu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Miejsca realizacji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Limity na realizację świadczeń i ceny jednostkowe,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Słowniki związane z umowami (słownik zakresów świadczeń, świadczeń jednostkowych, pakietów świadczeń, schematów leczenia itd.)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Parametry pozycji pakietów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informacji o miejscach realizacji umów wraz z informacją o punktach umowy realizowanych w danym miejscu (komórce organizacyjnej).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stanu realizacji umów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Moduł korzysta bezpośrednio z danych zaewidencjonowanych na oddziałach i w poradniach bez konieczności importu i kopiowania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Musi istnieć możliwość rozliczenia pobytu, jeśli dane osobowe uległy zmianie w trakcie pobytu (hospitalizacji)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wprowadzonych pozycji rozliczeniowych pod kątem zgodności ze stanem, po wczytaniu aneksu umowy (ze wstecznym okresem obowiązywania). Możliwość zbiorczej modyfikacji pozycji rozliczeniowych, w których znaleziono różnice: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cenie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wadze efektywnej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sposobie obliczania krotności i okresu sprawozdawczego,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Definiowanie dodatkowych walidacji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okresie,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ramach zakresu w okresie,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ewidencji i rozliczenia realizowanych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Ubezpieczonym,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Nieubezpieczonym a uprawnionym do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decyzji wójta/burmistrza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przepisów o koordynacji,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Karty Polaka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Kobietom w ciąży, w okresie połogu oraz młodzieży do 18 roku życia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 ewidencję dokumentów potwierdzających uprawnienia pacjenta do realizacji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wspierać rozliczanie świadczeń realizowanych na rzecz pacjentów ze znacznym stopniem niepełnosprawności, w szczególności poprzez wyznaczanie prawidłowego zakresu świadczeń związanego z tą grupą pacjentów.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wyszukiwanie </w:t>
            </w:r>
            <w:r w:rsidR="00DA0D98" w:rsidRPr="009B7E54">
              <w:rPr>
                <w:sz w:val="22"/>
              </w:rPr>
              <w:t>danych, co</w:t>
            </w:r>
            <w:r w:rsidRPr="009B7E54">
              <w:rPr>
                <w:sz w:val="22"/>
              </w:rPr>
              <w:t xml:space="preserve"> najmniej na podstawie numeru dokumentu i identyfikatora pacjenta, który to identyfikator sprawozdawany jest do NFZ w komunikacie SWIAD.</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automatyczne przekodowanie procedur </w:t>
            </w:r>
            <w:r w:rsidR="00DA0D98" w:rsidRPr="009B7E54">
              <w:rPr>
                <w:sz w:val="22"/>
              </w:rPr>
              <w:t>medycznych na</w:t>
            </w:r>
            <w:r w:rsidRPr="009B7E54">
              <w:rPr>
                <w:sz w:val="22"/>
              </w:rPr>
              <w:t xml:space="preserve"> świadczenia jednostkowe, zaewidencjonowane podczas odmowy na Izbie Przyjęć oraz zakończenia pobytu w SOR bez przekazania na inny oddziała.</w:t>
            </w:r>
            <w:r w:rsidRPr="009B7E54">
              <w:rPr>
                <w:sz w:val="22"/>
              </w:rPr>
              <w:br/>
              <w:t>System powinien umożliwiać wyłączenie automatycznej generacji powyższych rozliczeń (świadczeń jednostkowych) we wskazanych komórkach organizacyjnych.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weryfikuje pobyty dłuższe niż 1 doba, dla SOR i IP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poprawności rozliczeń zleceń.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udostępnia funkcjonalności związane z obsługą pacjentów objętych kompleksową opieką po zawale mięśnia sercowego (KOS-zawał), np. oznaczenie pacjęta objętego opieką w ramach KOS-zawał.</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zbiorczej modyfikacji pozycji rozliczeniowych w zakresie zmian dotyczących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Wyróżnika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jednostkowego,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wykonania operacji uzupełnienia i poprawienia danych dla Izby Przyjęć i SOR</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wprowadzenia dodatkowego poziomu kontroli wprowadzonych świadczeń poprzez funkcjonalność autoryzacji świadczeń przez osobę uprawnioną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informacji o posiadanych przez pacjenta uprawnieniach do świadczeń w każdym dniu pobytu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Po otrzymaniu informacji z NFZ, uprawniony użytkownik działu rozliczeń musi mieć możliwość modyfikacji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Sprawozdawczość z oddziałów NFZ w zakresie komunikacji przez pocztę elektroniczną musi odbywać się automatycznie, z poziomu systemu HIS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 przypadku komunikatów, w których NFZ wymaga kompresowania lub szyfrowania danych, operacje te muszą odbywać się automatycznie w systemie HIS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harmonogramowanie eksportów danych: o wyznaczonej godzinie, co określoną liczbę godzin, za określoną liczbę godzin</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umożliwić weryfikacje zestawów świadczeń pod kątem: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poprawności i kompletności wprowadzonych danych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danych zakwestionowanych przez system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weryfikację poprawności i kompletności danych w sposób zautomatyzowany, zgodnie ze zdefiniowanym harmonogramem (np. w godzinach nocnych).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ciągłości kategorii procedur ICD9 zaewidencjonowanych na Izbie Przyjęć lub SOR.</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przeglądanie danych archiwalnych dotyczących błędów weryfikacji, powstałych podczas grupowej weryfikacji świadczeń lub eksportu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błędnie potwierdzonych w komunikatach zwrotnych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numerach w księgach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bez zaewidencjonowanych procedur ICD9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po numerze paczki, w której wyeksportowano dane do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instytucji kierującej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personelu kierującym/ realizującym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bez pozycji rozliczeniowych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 niekompletnymi danymi rozliczeniowymi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rozliczeniowych, które nie zostały jeszcze rozliczone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statusie rozliczenia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rozliczenia ze wskazanej umowy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wskazane świadczenie jednostkowe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 JGP wyznaczoną w zadanej wersji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ratujących życie i zdrowie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zrealizowanych dla wybranych uprawnień pacjenta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ewidencję i sprawozdawczość świadczeń z uwzględnieniem współczynników korygujących.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świadczeń, które zostały skorygowane, a informacja o skorygowaniu nie została sprawozdana do systemu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komunikatu fazy I (komunikat SWIAD) w aktualnie obowiązującej wersji publikowanej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danych przekazanych w komunikacie I fazy (komunikat P_SWI)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danych z pliku z szablonami rachunków (komunikat R_UMX)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DEKL – informacje o deklaracjach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ZBPOZ – informacje o świadczeniach zrealizowanych w ramach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komunikatów do NFZ z użyciem poczty elektronicznej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odpowiedzi nadesłanych poczta elektroniczną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P_DEK – potwierdzenia danych dla przesłanych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Z_WDP – wyniki weryfikacji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Z_RDP – rozliczenia deklaracji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LIOCZ – informacje o statystykach kolejek oczekujących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KOL – informacje o oczekujących na świadczenia wysokospecjalistyczne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P_LIO – potwierdzenie statystyk przekazanych w komunikacie LIOCZ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szablonów rachunków wygenerowanych i przekazanych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Generowanie i wydruk rachunków na podstawie szablonów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faktur na podstawie rachunków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zestawień i raportów związanych ze sprawozdawczością wewnętrzną (możliwość śledzenia postępów wykonania zakontraktowanych świadczeń w ciągu trwania okresu rozliczeniowego)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Raport z wykonanych świadczeń z możliwością ograniczenia danych do m.in.:</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miesięcy sprawozdawczych,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Miesiąca rozliczeniowego,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Jednostki realizującej,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i wyróżnika,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szablonu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Uprawnienia pacjenta do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z realizacja planu umowy,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wykonań przyrostowo,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wykonań według miejsc realizacji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Sprawozdanie rzeczowe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danych do formatu XLS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dokumentów związanych ze sprawozdawczością wymaganą przez OW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Sprawozdanie finansowe,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udzielonych świadczeniobiorcom innym niż ubezpieczeni,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przepisów o koordynacji (UE),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art. 2 ust. 1 ustawy (decyzja wójta/burmistrza),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wykonanych pacjentom nieubezpieczonym, rozliczanym na podstawie art. 12 lub art. 13 ustawy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Wyliczanie kosztów porady u pacjenta nieubezpieczonego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chemioterapia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programy terapeutyczne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Załączniki do umów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słownika produktów handlowych (komunikat PRH)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przekodowania produktów handlowych na leki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faktur zakupowych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faktur zakupowych do NFZ w aktualnym formacie komunikatu FZX</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faktur zakupowych (komunikat FZZ)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załącznika nr 4 do umowy – ewidencja faktur zakupowych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sprawozdawczości w zakresie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świadczenia POZ transport, system powinien sprawdzać czy w danych wizyty został wpisany cel transportu, w przeciwnym razie powinien opowiadać domyślna wartość, ze słownika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definiowanie minimalnej i maksymalnej liczby pacjentów uczestniczących w sesjach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przypisanie pacjentów do programów leczenia. W przypadku realizacji świadczenia dla różnych umiejscowień (np. lewe, prawe oko), system musi </w:t>
            </w:r>
            <w:r w:rsidR="00DA0D98" w:rsidRPr="009B7E54">
              <w:rPr>
                <w:sz w:val="22"/>
              </w:rPr>
              <w:t>umożliwiać kilkukrotne</w:t>
            </w:r>
            <w:r w:rsidRPr="009B7E54">
              <w:rPr>
                <w:sz w:val="22"/>
              </w:rPr>
              <w:t xml:space="preserve"> przypisanie pacjenta do tego samego programu leczenia.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automatyczne rozliczenie psychiatrii z uwzględnieniem rozliczenia nieobecności pacjenta związanej z koniecznością leczenia w innym szpitalu z jednoczesną rezerwacją łóżka na oddziale psychiatrycznym ZOL.</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zbiorcze usuwanie pozycji rozliczeniowych na liście rozliczeń dotyczącej danego zestawu świadczeń.</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wykorzystanie słownika jednostek rozliczeniowych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innymi modułami systemu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pozycji rozliczeniowych w Ruchu Chorych, Przychodni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za leki w chemioterapii w module Apteka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na leki stosowane w programach lekowych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świadczeń oznaczonych kodem CBE (Centralna baza Endoprotezoplastyk) system powinien wymagać rejestracji właściwego dokumentu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faktur rozliczeniowych do modułu Finansowo-Księgowego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określenie domyślnego rodzaju faktury eksportowanej do systemu Finansowo-Księgowego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Przekazywanie danych o hospitalizacji do Symulatora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Jednorodnych Grup Pacjentów na podstawie danych hospitalizacji za pomocą wbudowanego grupera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aktualnego słownika procedur medycznych ICD9 (komunikat ICD9),</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JGP dla hospitalizacji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wyznaczania JGP dla każdego z pobytów oddzielnie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Zapewnienie sprawnego zasilania systemu w aktualne charakterystyki JGP wynikające z publikowanych Zarządzeń Prezesa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JGP za pomocą wbudowanego (lokalnego) grupera JGP w zakresie umów: leczenie szpitalne, rehabilitacja stacjonarna, ambulatoryjna opieka specjalistyczna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ręcznego wyznaczenia JGP dla hospitalizacji z pominięciem grupera lokalnego i </w:t>
            </w:r>
            <w:r w:rsidRPr="009B7E54">
              <w:rPr>
                <w:sz w:val="22"/>
              </w:rPr>
              <w:lastRenderedPageBreak/>
              <w:t>grupera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automatycznego przypisania JGP do pobytu na oddziale, z którego pochodzi element kierunkowy wyznaczonej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poprawności wyznaczonych wcześniej JGP z możliwością aktualizacji JGP na poprawną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wczytania nowych wersji grupera, które opublikowano z wsteczną datą obowiązywania, które mogą obejmować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taryfach,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modyfikacji danych statystycznych hospitalizacji, a mające wpływ na wyznaczoną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taryfy,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przepięcia JGP do pobytu na innym oddziale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hospitalizacji wg poniższych kryteriów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zakończenia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Wersja grupera za </w:t>
            </w:r>
            <w:r w:rsidR="00DA0D98" w:rsidRPr="009B7E54">
              <w:rPr>
                <w:sz w:val="22"/>
              </w:rPr>
              <w:t>pomocą, którego</w:t>
            </w:r>
            <w:r w:rsidRPr="009B7E54">
              <w:rPr>
                <w:sz w:val="22"/>
              </w:rPr>
              <w:t xml:space="preserve"> wyznaczono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Rozpoznanie główne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procedury medycznej,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Status rozliczenia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Wskazanie możliwości uzyskania JGP o większej taryfie w przypadku zmiany kombinacji rozpoznań wypisowych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porównania wersji grupera. Wynik porównania powinien być możliwy do zapisu w formacie XLS.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z możliwością aktualizacji JGP pod kątem znalezienia bardziej optymalnej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Jeśli dla hospitalizacji istnieje aktywne świadczenie JGP ze wskazanym sposobem rozliczenia związanym z urazami wielonarządowymi (UJ1, UJ2, UJ3), system powinien sprawdzić, czy wśród rozpoznań wypisowych hospitalizacji występuje rozpoznanie z listy T07 dla wersji grupera zgodnej ze wskazanej w świadczeniu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wydrukowania charakterystyki wybranej JGP w formie podręcznej karty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wykonywania symulacji wyznaczania JGP (funkcjonalność Symulatora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Ryczałtu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symulację ryczałtu PSZ.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Funkcjonalność Symulatora Ryczałtu PSZ zintegrowana powinna być z system dziedzinowym służącym do ewidencji i rozliczania umów 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ryczałtu pozwala 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wybór okresu planowania oraz okresu rozliczeniowego z możliwością wskazania przedziału </w:t>
            </w:r>
            <w:r w:rsidRPr="009B7E54">
              <w:rPr>
                <w:sz w:val="22"/>
              </w:rPr>
              <w:lastRenderedPageBreak/>
              <w:t>miesięcy lub 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ręczne wprowadzenie wartości niezbędnych do wyliczenia ryczałtu zgodnie z rozporządzeniem Ministra Zdrowia w sprawie sposobu ustalania ryczałtu systemu podstawowego szpitalnego zabezpieczenia świadczeń opieki zdrowotnej</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wykonania świadczeń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liczby świadczeń ambulatoryjnych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średniej wartości hospitalizacji z systemu dziedzinowego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określanie stopnia spełnienia parametrów jakościowych wpływających na wielkość ryczałtu zgodnie ww. rozporządzeniem.</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wyliczanie prognozowanego ryczałtu w wzorów określonych w ww. rozporządzeniu.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w systemie, działający w oparciu o dane medyczne zgromadzone w systemie medycznym</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poprzez przeglądarkę WWW bez konieczności dostępu do zewnętrznej sieci Internet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wstępne zasilania symulatora danymi wybranego zestawu świadczeń (hospitalizacji, wizyty), a w przypadku niezakończonych hospitalizacji system musi umożliwiać uzupełnienie wymaganych pozycji symulatora domyślnymi danymi.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sprawnej modyfikacji danych w symulatorze i obserwacja wpływu zmian na wyznaczane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pacjenta (wiek, płeć),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hospitalizacji (data przyjęcia, data wypisu, tryb przyjęcia, tryb wypisu, tryb i charakter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Dodanie lub usuniecie pobytu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Modyfikacja danych pobytu (data przyjęcia, data wypisu, cz. VIII kodu resortowego komórki, kod świadczenia, rozpoznanie zasadnicze, rozpoznania współistniejące, procedury medyczne (daty wykonania))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Wyróżnianie kolorami danych hospitalizacji nieistotnych z punktu widzenia wyznaczenia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określenia wersji grupera za </w:t>
            </w:r>
            <w:r w:rsidR="00DA0D98" w:rsidRPr="009B7E54">
              <w:rPr>
                <w:sz w:val="22"/>
              </w:rPr>
              <w:t>pomocą, którego</w:t>
            </w:r>
            <w:r w:rsidRPr="009B7E54">
              <w:rPr>
                <w:sz w:val="22"/>
              </w:rPr>
              <w:t xml:space="preserve"> wyznaczone zostaną JGP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Wersja grupera wynikająca z daty zakończenia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Dowolna wersja grupera istniejąca w systemie,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Wskazywanie JGP z podziałem na: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której hospitalizacja spełnia warunki wyboru,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których hospitalizacja nie spełnia warunków,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które istnieją w planie umowy świadczeniodawcy,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Wyróżnienie kolorem pozycji w celu odzwierciedlenia ważności wyznaczonych JGP z punktu widzenia świadczeniodawcy (np. istniejących w planie umowy a tym samym możliwych do rozliczenia)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 przypadku wskazania </w:t>
            </w:r>
            <w:r w:rsidR="00DA0D98" w:rsidRPr="009B7E54">
              <w:rPr>
                <w:sz w:val="22"/>
              </w:rPr>
              <w:t>JGP, do których</w:t>
            </w:r>
            <w:r w:rsidRPr="009B7E54">
              <w:rPr>
                <w:sz w:val="22"/>
              </w:rPr>
              <w:t xml:space="preserve"> pacjent mógłby zostać zakwalifikowany jednak nie zostały spełnione wszystkie warunki - wskazanie tych warunków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przeglądu podstawowych informacji o wybranej JGP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Wartości taryf dla poszczególnych trybów hospitalizacji,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Parametry związane z mechanizmem osobodni (liczba dni finansowana grupą, taryfa dla hospitalizacji trwających &lt; 2 dni, wartość punktowa osobodnia ponad ryczałt finansowany grupą),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Parametry JGP (warunki, które musi spełniać hospitalizacja),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Wykorzystanie planu umowy dla JGP w przypadku, gdy JGP istnieje w </w:t>
            </w:r>
            <w:r w:rsidR="00DA0D98" w:rsidRPr="009B7E54">
              <w:rPr>
                <w:sz w:val="22"/>
              </w:rPr>
              <w:t xml:space="preserve">umowie,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Prezentacja wykresów ilustrujących zależność naliczonych taryf od czasu hospitalizacji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Kolejki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Definicja kolejek oczekujących zgodnie z wymaganiami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komórek organizacyjnych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procedur medycznych lub świadczeń wysokospecjalistycznych zdefiniowanych przez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Prowadzenie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Wykaz osób oczekujących w kolejce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planowania daty z dokładnością do dnia lub tygodnia (w przypadku odległego terminu realizacji świadczenia)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Przyporządkowanie oczekujących do jednej z kategorii medycznych (przypadki pilne/przypadki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Rejestrowanie przypadków zmian terminu udzielenia świadczenia wraz z przyczyną zmiany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przywrócenia do kolejki oczekujących pacjenta wykreślonego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Zablokowanie możliwości zmiany danych w kolejce oczekujących dla pacjentów zrealizowanych, po zakończeniu okresu rozliczeniowego tj. po 10 dniu każdego miesiąca za miesiąc rozliczeniowy (poprzedni)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przenoszenia oczekujących pomiędzy kolejkami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przeliczania pierwszych wolnych terminów dla wszystkich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Wszystkich aktywnych pozycji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Wybranych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Wskazanie tych definicji kolejek oczekujących, które po wczytaniu aneksu do umowy posiadają nieaktualne informacje o kodzie komórki wg NFZ wraz z możliwością aktualizacji kodu komórki wg NFZ na podstawie aktualnych zapisów w umowie z NFZ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statystyk kolejek z podziałem na przypadki pilne 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Szacunkowy czas oczekiwania w kolejce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Średni rzeczywisty czas oczekiwania w kolejce (zgodnie z algorytmem opublikowanym w rozporządzeniu)</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Komunikacja 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kolejkami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LIOCZ – komunikat szczegółowy o kolejkach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KOL – komunikat o kolejkach oczekujących do świadczeń wysokospecjalistycznych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o kolejkach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Wydruki i raporty dotyczące kolejek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Wydruk listy oczekujących z uwzględnieniem poniższych kryteriów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Rodzaj kolejki (do komórki organizacyjnej, do procedury medycznej/świadczenia wysokospecjalistycznego)</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kolejki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Stan wpisu w kolejce (aktywne, wykreślone, zakończone realizacją)</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Kategoria medyczna (pilny, stabilny)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wpisu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planowanej realizacji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skreślenia z kolejki (od .. do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AP-KOLCE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komunikacji z systemem AP-KOLCE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Potwierdzanie odbioru komunikatu, dla komunikatów tego wymagających, bezpośrednio w aplikacji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Prowadzenie</w:t>
            </w:r>
            <w:r w:rsidR="00D55C6F" w:rsidRPr="009B7E54">
              <w:rPr>
                <w:sz w:val="22"/>
              </w:rPr>
              <w:t xml:space="preserve"> kolejek onkologicznych i kolejek na procedurę</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Rejestracja</w:t>
            </w:r>
            <w:r w:rsidR="00D55C6F" w:rsidRPr="009B7E54">
              <w:rPr>
                <w:sz w:val="22"/>
              </w:rPr>
              <w:t xml:space="preserve"> dla kolejki onkologicznej powinna odbywać się bez podziału na przypadki pilne i stabilne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Weryfikacja w eWUŚ</w:t>
            </w:r>
          </w:p>
        </w:tc>
      </w:tr>
      <w:tr w:rsidR="00D55C6F" w:rsidRPr="00D55C6F" w:rsidTr="007C380E">
        <w:trPr>
          <w:trHeight w:val="420"/>
        </w:trPr>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pacjenta do świadczeń refundowanych przez NFZ podczas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 na Izbie Przyjęć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rejestracji/planowania wizyty w przychodni lub pracowni, weryfikowany jest stan na dzień rejestracji</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sprawdzenie statusu eWUŚ dla pacjentów wpisanych do Księgi Oczekujących.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Tworzenie harmonogramów weryfikacji grupowej</w:t>
            </w:r>
          </w:p>
        </w:tc>
      </w:tr>
      <w:tr w:rsidR="00D55C6F" w:rsidRPr="00D55C6F" w:rsidTr="007C380E">
        <w:trPr>
          <w:trHeight w:val="696"/>
        </w:trPr>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powiadamianie użytkownika o przebiegu zbiorczej weryfikacji uprawnień eWUŚ z użyciem kanałów SMS i e-mail.</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taką konfigurację procesu weryfikacji uprawnień eWUŚ, aby w przypadku pracy w konfiguracji sieci jednostek, system sprawdzał uprawnienia eWUŚ pacjenta w jednym z poniższych trybów: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-uprawnienia pacjenta sprawdzane w kontekście wszystkich Oddziałów Wojewódzkich NFZ </w:t>
            </w:r>
            <w:r w:rsidRPr="009B7E54">
              <w:rPr>
                <w:sz w:val="22"/>
              </w:rPr>
              <w:lastRenderedPageBreak/>
              <w:t>odpowiadającym Świadczeniodawcom objętych funkcjonalnością sieci jednostek</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-uprawnienia pacjenta sprawdzane były wyłącznie w kontekście właściwego płatnika wskazanego w danych zestawu świadczeń (wizyty, hospitalizacji), a nie wszystkich płatników NFZ zdefiniowanych w systemie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w oparciu o harmonogramy obejmująca pacjentów</w:t>
            </w:r>
            <w:r w:rsidR="00DA0D98">
              <w:rPr>
                <w:sz w:val="22"/>
              </w:rPr>
              <w: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oddziale,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obserwacji na izbie przyjęć</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trakcie wizyt</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wypisywanych ze </w:t>
            </w:r>
            <w:r w:rsidR="00DA0D98" w:rsidRPr="009B7E54">
              <w:rPr>
                <w:sz w:val="22"/>
              </w:rPr>
              <w:t>szpitala, ale</w:t>
            </w:r>
            <w:r w:rsidRPr="009B7E54">
              <w:rPr>
                <w:sz w:val="22"/>
              </w:rPr>
              <w:t xml:space="preserve"> o niezautoryzowanym wypisie i nie rozliczonych</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A0D98">
            <w:pPr>
              <w:spacing w:before="60" w:after="60"/>
              <w:ind w:left="0" w:right="0" w:hanging="11"/>
            </w:pPr>
            <w:r w:rsidRPr="009B7E54">
              <w:rPr>
                <w:sz w:val="22"/>
              </w:rPr>
              <w:t>-dla których</w:t>
            </w:r>
            <w:r w:rsidR="00D55C6F" w:rsidRPr="009B7E54">
              <w:rPr>
                <w:sz w:val="22"/>
              </w:rPr>
              <w:t xml:space="preserve"> zarejestrowano zgon, ale zapis nie został autoryzowany a pobyt rozliczony</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A0D98">
            <w:pPr>
              <w:spacing w:before="60" w:after="60"/>
              <w:ind w:left="0" w:right="0" w:hanging="11"/>
            </w:pPr>
            <w:r w:rsidRPr="009B7E54">
              <w:rPr>
                <w:sz w:val="22"/>
              </w:rPr>
              <w:t xml:space="preserve"> -którzy złożyli deklaracje</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Oznaczanie ikoną i kolorem statusu weryfikacji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na liście pacjentów</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widocznym miejscu przy danych pacjenta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Deklaracje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umów w rodzaju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lekarza rodzinnego,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pielęgniarki,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położnej,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z zakresu medycyny szkolnej,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 cukrzycą,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zarażonym HIV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zbiorczy wydruk deklaracji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porad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deklaracjami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DEKL – komunikat szczegółowy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ZBPOZ – komunikat szczegółowy danych zbiorczych o świadczeniach udzielonych w ramach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Import komunikatów zwrotnych XML w obowiązujących wersjach </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przesłanych komunikatami DEKL i ZBPOZ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do deklaracji POZ/KAOS (komunikat P_DEK)</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z weryfikacji deklaracji POZ/KAOS (komunikat P_WDP)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rozliczenia deklaracji POZ/KAOS (komunikat Z_RDP)</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potwierdzeń deklaracji POZ/KAOS</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weryfikacji deklaracji POZ/KAOS z możliwością zbiorczego wycofania deklaracji, które nie zostały zaliczone przez NFZ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rachunków deklaracji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załączników i sprawozdań POZ zgodnie z wytycznymi płatnika</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5 do umowy POZ w zakresie: nocna i świąteczna opieka lekarska i pielęgniarska 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6 do umowy POZ w zakresie: transport sanitarny w POZ</w:t>
            </w:r>
          </w:p>
        </w:tc>
      </w:tr>
      <w:tr w:rsidR="00D55C6F" w:rsidRPr="00D55C6F"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Półroczne sprawozdanie z wykonanych badań diagnostycznych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rPr>
                <w:b/>
              </w:rPr>
            </w:pPr>
            <w:r w:rsidRPr="009B7E54">
              <w:rPr>
                <w:b/>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rPr>
                <w:b/>
              </w:rPr>
            </w:pPr>
            <w:r w:rsidRPr="009B7E54">
              <w:rPr>
                <w:b/>
                <w:sz w:val="22"/>
              </w:rPr>
              <w:t>System powinien wspomagać proces przygotowania danych dla AOTMiT w ramach umów o współpracy bieżącej</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przygotowanie plików OM, PL, WM, PR, PR_HR, CP, SM, </w:t>
            </w:r>
            <w:r w:rsidR="00DA0D98" w:rsidRPr="009B7E54">
              <w:rPr>
                <w:sz w:val="22"/>
              </w:rPr>
              <w:t>OG dla</w:t>
            </w:r>
            <w:r w:rsidRPr="009B7E54">
              <w:rPr>
                <w:sz w:val="22"/>
              </w:rPr>
              <w:t xml:space="preserve"> AOTM wg aktualnej specyfikacji, stanowiącej załącznik do Umowy na podstawie danych zgromadzony w systemie dziedzinowym HIS i ERP jednostki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musi być zasilany danymi z systemów dziedzinowych oraz źródeł zewnętrznych.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import danych z systemów dziedzinowych w obszarze: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zabiegów operacyjnych,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pozostałych,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produktów leczniczych i wyrobów medycznych,</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statystyki medycznej,</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obrotu magazynowego apteki.</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import danych z plików zewnętrznych w 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w:t>
            </w:r>
            <w:r w:rsidR="00DA0D98" w:rsidRPr="009B7E54">
              <w:rPr>
                <w:sz w:val="22"/>
              </w:rPr>
              <w:t>ICD9, w przedmiocie</w:t>
            </w:r>
            <w:r w:rsidRPr="009B7E54">
              <w:rPr>
                <w:sz w:val="22"/>
              </w:rPr>
              <w:t xml:space="preserve"> ich czasu trwania, kosztu oraz </w:t>
            </w:r>
            <w:r w:rsidR="00DA0D98" w:rsidRPr="009B7E54">
              <w:rPr>
                <w:sz w:val="22"/>
              </w:rPr>
              <w:t>miejsca wykonywania</w:t>
            </w:r>
            <w:r w:rsidRPr="009B7E54">
              <w:rPr>
                <w:sz w:val="22"/>
              </w:rPr>
              <w:t xml:space="preserve"> (OPK),</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ról personelu medycznego wykonującego </w:t>
            </w:r>
            <w:r w:rsidR="00DA0D98" w:rsidRPr="009B7E54">
              <w:rPr>
                <w:sz w:val="22"/>
              </w:rPr>
              <w:t>poszczególne procedury</w:t>
            </w:r>
            <w:r w:rsidRPr="009B7E54">
              <w:rPr>
                <w:sz w:val="22"/>
              </w:rPr>
              <w:t xml:space="preserve">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głównych ICD9 w połączeniu z </w:t>
            </w:r>
            <w:r w:rsidR="00DA0D98" w:rsidRPr="009B7E54">
              <w:rPr>
                <w:sz w:val="22"/>
              </w:rPr>
              <w:t>elementami leczenia</w:t>
            </w:r>
            <w:r w:rsidRPr="009B7E54">
              <w:rPr>
                <w:sz w:val="22"/>
              </w:rPr>
              <w:t>.</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operatorowi wykonanie na wybranym zakresie danych, szeregu operacji, które wspomagają proces przygotowania danych do dalszego ich sprawozdawania.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zabiegów operacyjnych: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na</w:t>
            </w:r>
            <w:r w:rsidRPr="009B7E54">
              <w:rPr>
                <w:sz w:val="22"/>
              </w:rPr>
              <w:t xml:space="preserve">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czasu trwania zabiegu na podstawie czasy trwania znieczulenia,</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w:t>
            </w:r>
            <w:r w:rsidR="00DA0D98" w:rsidRPr="009B7E54">
              <w:rPr>
                <w:sz w:val="22"/>
              </w:rPr>
              <w:t>znieczulenia na</w:t>
            </w:r>
            <w:r w:rsidRPr="009B7E54">
              <w:rPr>
                <w:sz w:val="22"/>
              </w:rPr>
              <w:t xml:space="preserve"> podstawie czasy trwania zabiegu,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pozostałych procedur medycznych: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 na</w:t>
            </w:r>
            <w:r w:rsidRPr="009B7E54">
              <w:rPr>
                <w:sz w:val="22"/>
              </w:rPr>
              <w:t xml:space="preserve"> podstawie </w:t>
            </w:r>
            <w:r w:rsidR="00DA0D98" w:rsidRPr="009B7E54">
              <w:rPr>
                <w:sz w:val="22"/>
              </w:rPr>
              <w:t>zaimportowanych danych</w:t>
            </w:r>
            <w:r w:rsidRPr="009B7E54">
              <w:rPr>
                <w:sz w:val="22"/>
              </w:rPr>
              <w:t xml:space="preserve"> z pliku zewnętrznego,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elementów leczenia bez przypiętych procedur na podstawie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poprawa Ośrodka Powstawania Kosztów na podstawie pliku zewnętrznego,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produktów leczniczych i wyrobów medycznych: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przeglądanie danych, ich sortowanie oraz filtrowanie - w szczególności: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w:t>
            </w:r>
            <w:r w:rsidR="00DA0D98" w:rsidRPr="009B7E54">
              <w:rPr>
                <w:sz w:val="22"/>
              </w:rPr>
              <w:t>operacyjnych system</w:t>
            </w:r>
            <w:r w:rsidRPr="009B7E54">
              <w:rPr>
                <w:sz w:val="22"/>
              </w:rPr>
              <w:t xml:space="preserve">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Zlecający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Wykonujący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Data od – </w:t>
            </w:r>
            <w:r w:rsidR="00DA0D98" w:rsidRPr="009B7E54">
              <w:rPr>
                <w:sz w:val="22"/>
              </w:rPr>
              <w:t>data, do (jako</w:t>
            </w:r>
            <w:r w:rsidRPr="009B7E54">
              <w:rPr>
                <w:sz w:val="22"/>
              </w:rPr>
              <w:t xml:space="preserve"> data wykonania zabiegu)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operacyjnych użytkownik powinien mieć możliwość dokonania ręcznej edycji w </w:t>
            </w:r>
            <w:r w:rsidR="00DA0D98" w:rsidRPr="009B7E54">
              <w:rPr>
                <w:sz w:val="22"/>
              </w:rPr>
              <w:t>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zabiegu.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pozostałych procedur medycznych system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Zlecający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Wykonujący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Typ procedury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7C380E">
            <w:pPr>
              <w:spacing w:before="60" w:after="60"/>
              <w:ind w:left="0" w:right="0" w:hanging="11"/>
            </w:pPr>
            <w:r w:rsidRPr="009B7E54">
              <w:rPr>
                <w:sz w:val="22"/>
              </w:rPr>
              <w:t xml:space="preserve">- Data od – </w:t>
            </w:r>
            <w:r w:rsidR="007C380E">
              <w:rPr>
                <w:sz w:val="22"/>
              </w:rPr>
              <w:t>D</w:t>
            </w:r>
            <w:r w:rsidR="007C380E" w:rsidRPr="009B7E54">
              <w:rPr>
                <w:sz w:val="22"/>
              </w:rPr>
              <w:t>ata do (jako</w:t>
            </w:r>
            <w:r w:rsidRPr="009B7E54">
              <w:rPr>
                <w:sz w:val="22"/>
              </w:rPr>
              <w:t xml:space="preserve"> data wykonania procedury)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w:t>
            </w:r>
            <w:r w:rsidR="00DA0D98" w:rsidRPr="009B7E54">
              <w:rPr>
                <w:sz w:val="22"/>
              </w:rPr>
              <w:t>obszarze pozostałych</w:t>
            </w:r>
            <w:r w:rsidRPr="009B7E54">
              <w:rPr>
                <w:sz w:val="22"/>
              </w:rPr>
              <w:t xml:space="preserve"> procedur medycznych użytkownik powinien mieć możliwość dokonania ręcznej edycji w zakresie:</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OPK,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procedur,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produktów leczniczych i wyrobów medycznych system powinien umożliwiać filtrowane danych wg: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DA0D98">
            <w:pPr>
              <w:spacing w:before="60" w:after="60"/>
              <w:ind w:left="0" w:right="0" w:hanging="11"/>
            </w:pPr>
            <w:r w:rsidRPr="009B7E54">
              <w:rPr>
                <w:sz w:val="22"/>
              </w:rPr>
              <w:t xml:space="preserve">- </w:t>
            </w:r>
            <w:r w:rsidR="00DA0D98" w:rsidRPr="009B7E54">
              <w:rPr>
                <w:sz w:val="22"/>
              </w:rPr>
              <w:t>JOS, na którym</w:t>
            </w:r>
            <w:r w:rsidRPr="009B7E54">
              <w:rPr>
                <w:sz w:val="22"/>
              </w:rPr>
              <w:t xml:space="preserve"> był zarejestrowany pobyt</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Magazynek, z którego podano lek/wyrób</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OPK, które zostało obciążone kosztem leku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Materiał wg indeksu, nazwy, substancji czynnej, rodzaju wyrobu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EAN</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Ilości substancji czynnej w leku</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7C380E">
            <w:pPr>
              <w:spacing w:before="60" w:after="60"/>
              <w:ind w:left="0" w:right="0" w:hanging="11"/>
            </w:pPr>
            <w:r w:rsidRPr="009B7E54">
              <w:rPr>
                <w:sz w:val="22"/>
              </w:rPr>
              <w:t xml:space="preserve">- Data od – </w:t>
            </w:r>
            <w:r w:rsidR="007C380E">
              <w:rPr>
                <w:sz w:val="22"/>
              </w:rPr>
              <w:t>D</w:t>
            </w:r>
            <w:r w:rsidR="007C380E" w:rsidRPr="009B7E54">
              <w:rPr>
                <w:sz w:val="22"/>
              </w:rPr>
              <w:t>ata do (jako</w:t>
            </w:r>
            <w:r w:rsidRPr="009B7E54">
              <w:rPr>
                <w:sz w:val="22"/>
              </w:rPr>
              <w:t xml:space="preserve"> data pobytu pacjenta)</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 data </w:t>
            </w:r>
            <w:r w:rsidR="00DA0D98" w:rsidRPr="009B7E54">
              <w:rPr>
                <w:sz w:val="22"/>
              </w:rPr>
              <w:t>od - data</w:t>
            </w:r>
            <w:r w:rsidRPr="009B7E54">
              <w:rPr>
                <w:sz w:val="22"/>
              </w:rPr>
              <w:t xml:space="preserve"> do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We wszystkich obszarach danych użytkownik powinien mieć możliwość:</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Eksportu do plików xls zakresu wyfiltrowanych danych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trwały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tymczasowy  </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eksport danych w formatach wskazanych przez AOTMiT, w szczególności:</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zlecenie przygotowania plików eksportu za wybrany kwartał.</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śledzenie statusu zaplanowanych eksportów.</w:t>
            </w:r>
          </w:p>
        </w:tc>
      </w:tr>
      <w:tr w:rsidR="008C19B7" w:rsidRPr="008C19B7" w:rsidTr="007C380E">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903716">
            <w:pPr>
              <w:numPr>
                <w:ilvl w:val="0"/>
                <w:numId w:val="78"/>
              </w:numPr>
              <w:spacing w:before="60" w:after="60"/>
              <w:ind w:left="0" w:right="0" w:firstLine="0"/>
              <w:jc w:val="left"/>
            </w:pPr>
            <w:r w:rsidRPr="009B7E54">
              <w:rPr>
                <w:sz w:val="22"/>
              </w:rPr>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w:t>
            </w:r>
            <w:r w:rsidR="00DA0D98" w:rsidRPr="009B7E54">
              <w:rPr>
                <w:sz w:val="22"/>
              </w:rPr>
              <w:t>umożliwiać pobranie</w:t>
            </w:r>
            <w:r w:rsidRPr="009B7E54">
              <w:rPr>
                <w:sz w:val="22"/>
              </w:rPr>
              <w:t xml:space="preserve"> spakowanego pliku eksportu składającego się z ośmiu przygotowanych plików wynikowych: OM, PL, WM, PR, PR_HR, CP, SM, OG.</w:t>
            </w:r>
          </w:p>
        </w:tc>
      </w:tr>
    </w:tbl>
    <w:p w:rsidR="00CF3280" w:rsidRDefault="00CF3280">
      <w:pPr>
        <w:spacing w:after="0"/>
        <w:ind w:left="-70" w:right="0" w:hanging="11"/>
        <w:rPr>
          <w:sz w:val="22"/>
        </w:rPr>
      </w:pPr>
    </w:p>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12" w:name="_Toc498334555"/>
      <w:bookmarkStart w:id="113" w:name="_Toc503180746"/>
      <w:bookmarkStart w:id="114" w:name="_Toc503423868"/>
      <w:r w:rsidRPr="00D86044">
        <w:rPr>
          <w:rFonts w:ascii="Cambria" w:eastAsia="Calibri" w:hAnsi="Cambria"/>
          <w:bCs/>
          <w:color w:val="4F81BD"/>
          <w:sz w:val="22"/>
          <w:lang w:eastAsia="en-US"/>
        </w:rPr>
        <w:tab/>
      </w:r>
      <w:bookmarkStart w:id="115" w:name="_Toc515308996"/>
      <w:bookmarkStart w:id="116" w:name="_Toc532794398"/>
      <w:r w:rsidRPr="00D86044">
        <w:rPr>
          <w:rFonts w:ascii="Cambria" w:eastAsia="Calibri" w:hAnsi="Cambria"/>
          <w:bCs/>
          <w:color w:val="4F81BD"/>
          <w:sz w:val="22"/>
          <w:lang w:eastAsia="en-US"/>
        </w:rPr>
        <w:t>Dokumentacja medyczna (formularzowa)</w:t>
      </w:r>
      <w:bookmarkEnd w:id="112"/>
      <w:bookmarkEnd w:id="113"/>
      <w:bookmarkEnd w:id="114"/>
      <w:bookmarkEnd w:id="115"/>
      <w:bookmarkEnd w:id="116"/>
    </w:p>
    <w:tbl>
      <w:tblPr>
        <w:tblW w:w="9144" w:type="dxa"/>
        <w:tblInd w:w="65" w:type="dxa"/>
        <w:tblCellMar>
          <w:left w:w="10" w:type="dxa"/>
          <w:right w:w="10" w:type="dxa"/>
        </w:tblCellMar>
        <w:tblLook w:val="04A0"/>
      </w:tblPr>
      <w:tblGrid>
        <w:gridCol w:w="733"/>
        <w:gridCol w:w="8411"/>
      </w:tblGrid>
      <w:tr w:rsidR="00CF3280">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357" w:right="0" w:hanging="357"/>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Historii Choroby z danych zgromadzonych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Karty Informacyjnej z danych 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wyników badań dla zadanych kryteriów: pacjent, nazwa badania, jednostka organizacyjna, zadany czasu,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zakażenia, kart drobnoustroju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dyżuru lekarskiego na podstawie zarejestrowanych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Wydruk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dopasowanie systemu do potrzeb Zamawiającego w zakresie dokumentowania procesu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definiowania własnych formularzy przeznaczonych do wpisywania danych w systemie.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wyświetlanie, wprowadzanie i drukowanie informacji w ustalonej przez użytkownika postaci (definiowalne formularze oraz edytor wydruków dla badań, konsultacji,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histogramy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możliwość kojarzenia formularzy ze zleceniami i elementami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rejestrowanie danych multimedialnych (rysunki, obrazy, dźwięki,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dostęp do danych dla potrzeb analityczno-sprawozdawczych.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powinien przechowywać wszystkie wersje utworzonej i wydrukowanej (lub zarchiwizowanej w archiwum elektronicznym) dokumentacji medycznej.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Wszystkie dokumenty dokumentacji medycznej pacjenta powinny być dostępne z jednego miejsca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zdefiniowania drukarki dla każdego rodzaju dokumentu tak aby dokument mógł być drukowany na odpowiedniej dla niego drukarce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Powinna istnieć możliwość podpisania elektronicznego i zarchiwizowania wszystkich dokumentów dokumentacji medycznej tworzonych przez system zgodnie z obowiązującymi przepisami.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udostępnianie pacjentowi dokumentacji medycznej w postaci elektronicznej zapisywanej na nośniku danych.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Możliwość zablokowania modyfikacji wpisów w historii choroby dokonanych przez innego lekarza niż lekarz aktualnie zalogowany/ autoryzujący wpis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Możliwość autoryzacji przez lekarza dokonującego wpis, fragmentu historii choroby, </w:t>
            </w:r>
            <w:r w:rsidRPr="009B7E54">
              <w:rPr>
                <w:sz w:val="22"/>
              </w:rPr>
              <w:lastRenderedPageBreak/>
              <w:t>epikryzy lub rozpoznania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Podczas wydruku dokumentu system sprawdza i informuje czy dane źródłowe wykorzystane do utworzenia dokumentu uległy zmianie.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być wyposażony w mechanizmy umożliwiające weryfikację, czy na określonym etapie procesu obsługi pacjenta zostały utworzone wszystkie wymagane dokumenty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utworzenia dokumentu roboczego, umożliwiającego podgląd danych źródłowych w postaci dokumentu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współpracę z systemami automatycznej digitalizacji dokumentacji papierowej.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wydruk czystych recept z różnych modułów systemu.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umożliwia obsługę dokumentów o zmiennej treści, o ile nie stoi to w sprzeczności z wymaganiami zewnętrznymi dotyczącymi tych dokumentów (np. ściśle określony format lub zawartość informacyjna dla dokumentów skierowań, zleceń, recept)</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kopiowanie wyników badań do skierowania na leczenie uzdrowiskowe.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C380E" w:rsidRDefault="00BA5937">
            <w:pPr>
              <w:spacing w:before="60" w:after="60"/>
              <w:ind w:left="0" w:right="0" w:hanging="11"/>
              <w:rPr>
                <w:b/>
              </w:rPr>
            </w:pPr>
            <w:r w:rsidRPr="007C380E">
              <w:rPr>
                <w:b/>
                <w:sz w:val="22"/>
              </w:rPr>
              <w:t>e - Zwolnienia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wylogowanie z systemu PUE - ZUS, w chwili zamknięcia sesji pracy z systemem.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podpisywanie dokumentu zaświadczenia lekarskiego podpisem kwalifikowanym lub za pomocą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przekazywanie utworzonych dokumentów zaświadczeń lekarskich do systemu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zgodnie z opublikowanym przez ZUS wzorem.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anulowanie zaświadczenia przekazanego do PUE-ZUS (dla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wystawionego w trybie alternatywnym zgodnie z opublikowanym przez ZUS wzorem zarówno przed jego elektronizacją jak i po elektronizacji.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unieważnienie zaświadczenia lekarskiego, jeśli nie dokonano jego elektronizacji (nie przesłano go do 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elektronizację zaświadczenia lekarskiego polegającą na przesłaniu do ZUS zaświadczenia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zbiorczą elektronizację zaświadczeń lekarskich polegająca na przesłaniu do ZUS zaświadczeń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anulowanie zaświadczenia przekazanego do PUE-ZUS (da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wystawianie oraz anulowanie zwolnień elektronicznych bezpośrednio w systemie HIS.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903716">
            <w:pPr>
              <w:numPr>
                <w:ilvl w:val="0"/>
                <w:numId w:val="37"/>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przegląd danych źródłowych oraz dokumentów zaświadczeń lekarskich wystawionych w lokalnej aplikacji gabinetowej.</w:t>
            </w:r>
          </w:p>
        </w:tc>
      </w:tr>
    </w:tbl>
    <w:p w:rsidR="00CF3280" w:rsidRPr="00D86044"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17" w:name="_Toc498334556"/>
      <w:bookmarkStart w:id="118" w:name="_Toc503180747"/>
      <w:bookmarkStart w:id="119" w:name="_Toc503423869"/>
      <w:r w:rsidRPr="00D86044">
        <w:rPr>
          <w:rFonts w:ascii="Cambria" w:eastAsia="Calibri" w:hAnsi="Cambria"/>
          <w:bCs/>
          <w:color w:val="4F81BD"/>
          <w:sz w:val="22"/>
          <w:lang w:eastAsia="en-US"/>
        </w:rPr>
        <w:tab/>
      </w:r>
      <w:bookmarkStart w:id="120" w:name="_Toc515308997"/>
      <w:bookmarkStart w:id="121" w:name="_Toc532794399"/>
      <w:r w:rsidRPr="00D86044">
        <w:rPr>
          <w:rFonts w:ascii="Cambria" w:eastAsia="Calibri" w:hAnsi="Cambria"/>
          <w:bCs/>
          <w:color w:val="4F81BD"/>
          <w:sz w:val="22"/>
          <w:lang w:eastAsia="en-US"/>
        </w:rPr>
        <w:t>Rejestracja</w:t>
      </w:r>
      <w:bookmarkEnd w:id="117"/>
      <w:bookmarkEnd w:id="118"/>
      <w:bookmarkEnd w:id="119"/>
      <w:bookmarkEnd w:id="120"/>
      <w:bookmarkEnd w:id="121"/>
    </w:p>
    <w:tbl>
      <w:tblPr>
        <w:tblW w:w="9077" w:type="dxa"/>
        <w:tblInd w:w="65" w:type="dxa"/>
        <w:tblLayout w:type="fixed"/>
        <w:tblCellMar>
          <w:left w:w="10" w:type="dxa"/>
          <w:right w:w="10" w:type="dxa"/>
        </w:tblCellMar>
        <w:tblLook w:val="04A0"/>
      </w:tblPr>
      <w:tblGrid>
        <w:gridCol w:w="714"/>
        <w:gridCol w:w="8363"/>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3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pacjentów/usług komercyjnych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prowadzenie cenników: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dat obowiązywania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zakresu usług dla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cen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cen widełkowych dla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zaliczki wymaganej przed wykonaniem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umowy indywidualnej na świadczenie usług medycznych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definiowanie dostępności usług placówki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wybór kategorii płatnika oraz wystawienie dokumentu sprzedaży dla badania laboratoryjnego.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umożliwić wystawienie dokumentu sprzedaży dla usług komercyjnych płatnych przed ich wykonaniem, w </w:t>
            </w:r>
            <w:r w:rsidR="00DA0D98" w:rsidRPr="009B7E54">
              <w:rPr>
                <w:sz w:val="22"/>
              </w:rPr>
              <w:t>przypadku, gdy</w:t>
            </w:r>
            <w:r w:rsidRPr="009B7E54">
              <w:rPr>
                <w:sz w:val="22"/>
              </w:rPr>
              <w:t xml:space="preserve"> nie zostały jeszcze zrealizowane.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Definiowanie grafików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dostępności zasobów w placówce (grafiki) dla gabinetów: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zakresu realizowanych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szablonu pracy lekarza: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gabinetu, w którym wykonywane są usługi (miejsce wykonania).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przedziału wieku pacjentów obsługiwanych przez zasób</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generowanie grafików dla lekarzy w powiązaniu z gabinetami w zadanym okresie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ustawienie </w:t>
            </w:r>
            <w:r w:rsidR="00DA0D98" w:rsidRPr="009B7E54">
              <w:rPr>
                <w:sz w:val="22"/>
              </w:rPr>
              <w:t>blokady w</w:t>
            </w:r>
            <w:r w:rsidRPr="009B7E54">
              <w:rPr>
                <w:sz w:val="22"/>
              </w:rPr>
              <w:t xml:space="preserve"> grafiku z podaniem przyczyny tj. urlop, remont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skorowidza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 System musi umożliwiać przypisanie pacjentowi uprawnień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Informacja o posiadanych uprawnieniach do obsługi poza kolejnością musi być prezentowana na listach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pacjentów, co najmniej, wg kryterium: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imię, nazwisko i PESEL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rejestrująca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instytucja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lekarz kierujący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kartoteka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identyfikator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świadczenie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na liście pacjentów (np. do obsłużenia, zaplanowany, zarejestrowany, anulowane, przyjęty/w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wizyty CITO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osoby: cudzoziemiec, VIP, uprawniony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wymagające zafakturowania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Planowanie i rezerwacja wizyty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podczas rezerwacji terminu </w:t>
            </w:r>
            <w:r w:rsidR="006E4FA8" w:rsidRPr="009B7E54">
              <w:rPr>
                <w:sz w:val="22"/>
              </w:rPr>
              <w:t>umożliwia</w:t>
            </w:r>
            <w:r w:rsidRPr="009B7E54">
              <w:rPr>
                <w:sz w:val="22"/>
              </w:rPr>
              <w:t xml:space="preserve"> określenie rodzajów terminu, czyli dla jednego terminu można przypisać wiele rodzajów.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Słownik rodzajów terminów powinien być </w:t>
            </w:r>
            <w:r w:rsidR="006E4FA8" w:rsidRPr="009B7E54">
              <w:rPr>
                <w:sz w:val="22"/>
              </w:rPr>
              <w:t>możliwy</w:t>
            </w:r>
            <w:r w:rsidRPr="009B7E54">
              <w:rPr>
                <w:sz w:val="22"/>
              </w:rPr>
              <w:t xml:space="preserve"> do modyfikacji przez administratora systemu.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wolnych terminów jednoczesnej dostępności wymaganych zasobów: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wybranego terminu lub „pierwszy wolny”.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wyszukiwanie zasobów spełniających kryterium wieku pacjenta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prezentowanie preferowanych terminów wykonania usługi dla zgłoszeń internetowych na zasadzie określenia godzin przeznaczonych do planowania zgłoszeń internetowych np. od 10 do 12</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automatyczna rezerwacja terminów dla zgłoszeń internetowych wg preferencji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 przypadku braku wolnych terminów w preferowanych godzinach możliwość rezerwacji pierwszy wolny lub ręczny wybór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terminów dla pacjentów przebywających na oddziale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wstawianie terminu pomiędzy już istniejące wpisy w grafiku w przypadkach nagłych (dopuszczenie planowania wielu wizyt w tym samym terminie) z możliwością wpisania komentarza do tak zaplanowanej wizyty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przegląd liczby zaplanowanych wizyt </w:t>
            </w:r>
            <w:r w:rsidR="00C04792">
              <w:rPr>
                <w:sz w:val="22"/>
              </w:rPr>
              <w:t xml:space="preserve">z podziałem na pierwszorazowe, </w:t>
            </w:r>
            <w:r w:rsidRPr="009B7E54">
              <w:rPr>
                <w:sz w:val="22"/>
              </w:rPr>
              <w:t>kontynuacje leczenia</w:t>
            </w:r>
            <w:r w:rsidR="00C04792">
              <w:rPr>
                <w:sz w:val="22"/>
              </w:rPr>
              <w:t xml:space="preserve"> i wizyty poszpitalne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przegląd terminarza zaplanowanych wizyt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nadanie numeru rezerwacji w ramach rejestracji i jednostki wykonującej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tworzenie wpisu tymczasowej rezerwacji w terminarzu podczas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umożliwia </w:t>
            </w:r>
            <w:r w:rsidR="00C04792">
              <w:rPr>
                <w:sz w:val="22"/>
              </w:rPr>
              <w:t>g</w:t>
            </w:r>
            <w:r w:rsidRPr="009B7E54">
              <w:rPr>
                <w:sz w:val="22"/>
              </w:rPr>
              <w:t>rupowe przenoszenie terminów z danego dnia na inny w ramach konkretnego szablonu.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edycję długości trwania zaplanowanych terminów, dla danego szablonu w ramach danego dnia i zakresu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ewidencję i usuwanie blokad terminarza bezpośrednio w oknie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automatyczne anulowanie zaplanowanego terminu w przypadku jego wcześniejszej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dostęp do różnych slotów czasowych podczas planowania danej usługi w zależności od jednostki zlecającej termin</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zmianę usługi na inną wykonywaną w tej samej jednostce wykonującej, podczas przeplanowywania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obsługa kolejek oczekujących zgodnie z obowiązującymi przepisami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Podczas planowania wizyty, system powinien sugerować dokonanie wpisu do kolejki </w:t>
            </w:r>
            <w:r w:rsidR="00DA0D98" w:rsidRPr="009B7E54">
              <w:rPr>
                <w:sz w:val="22"/>
              </w:rPr>
              <w:t>oczekujących, jeśli</w:t>
            </w:r>
            <w:r w:rsidRPr="009B7E54">
              <w:rPr>
                <w:sz w:val="22"/>
              </w:rPr>
              <w:t xml:space="preserve"> istnieje kolejka dla planowanej usługi lub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wskazanie przyczyny skreślenia pacjenta z kolejki oczekujących podczas przeniesienia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zapewnić możliwość sprawdzenia </w:t>
            </w:r>
            <w:r w:rsidR="00DA0D98" w:rsidRPr="009B7E54">
              <w:rPr>
                <w:sz w:val="22"/>
              </w:rPr>
              <w:t>czy dla wybranego</w:t>
            </w:r>
            <w:r w:rsidRPr="009B7E54">
              <w:rPr>
                <w:sz w:val="22"/>
              </w:rPr>
              <w:t xml:space="preserve"> pacjenta istnieją inne wpisy w księdze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ewidencję pacjentów ze szczególnymi uprawnieniami, których dane są objęte ograniczonym dostępem.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ograniczenie widoczności danych wrażliwych za pomocą uprawnień.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zbiorczą generację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rPr>
                <w:b/>
              </w:rPr>
            </w:pPr>
            <w:r w:rsidRPr="009B7E54">
              <w:rPr>
                <w:b/>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rPr>
                <w:b/>
              </w:rPr>
            </w:pPr>
            <w:r w:rsidRPr="009B7E54">
              <w:rPr>
                <w:b/>
                <w:sz w:val="22"/>
              </w:rPr>
              <w:t>Rejestracja na wizytę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pacjenta na wizytę (zaplanowaną w terminarzu i niezaplanowaną)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w:t>
            </w:r>
            <w:r w:rsidR="006C2205" w:rsidRPr="009B7E54">
              <w:rPr>
                <w:sz w:val="22"/>
              </w:rPr>
              <w:t>rejestrację</w:t>
            </w:r>
            <w:r w:rsidRPr="009B7E54">
              <w:rPr>
                <w:sz w:val="22"/>
              </w:rPr>
              <w:t xml:space="preserve"> wywiadu dla pacjentów z zaplanowaną wizytą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wyliczanie kosztów porady u pacjenta nieubezpieczonego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określenie miejsca wykonania usługi (wybór gabinetu) dla usług nie podlegających planowaniu i rezerwacji.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zlecenie wykonania usługi pacjentowi we wskazanym (lub wynikającym z rezerwacji) miejscu wykonania,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rejestracje wielu badań w oparciu o jedno skierowanie.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W ramach jednego zarejestrowanego skierowania system </w:t>
            </w:r>
            <w:r w:rsidR="006C2205" w:rsidRPr="009B7E54">
              <w:rPr>
                <w:sz w:val="22"/>
              </w:rPr>
              <w:t>powinien</w:t>
            </w:r>
            <w:r w:rsidRPr="009B7E54">
              <w:rPr>
                <w:sz w:val="22"/>
              </w:rPr>
              <w:t xml:space="preserve"> umożliwiać rejestrację wielu zleceń. Zmiana danych skierowania modyfikuje dane skierowania wszystkich tak zarejestrowanych zleceń.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i kontrolę: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zgód pacjenta związanych z hospitalizacją i innymi czynnościami medycznymi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listy osób upoważnionych dla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wyników: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odnotowanie wydania wyniku,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wpisywanie wyników zewnętrznych.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Wydruk recept i kuponów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obsługę i wydruk dokumentacji zbiorczej tj.: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Przyjęć</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Badań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Zabiegów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bookmarkStart w:id="122" w:name="_Hlk532582104"/>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Ratownictwa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903716">
            <w:pPr>
              <w:numPr>
                <w:ilvl w:val="0"/>
                <w:numId w:val="38"/>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DA0D98" w:rsidP="00DA0D98">
            <w:pPr>
              <w:spacing w:before="60" w:after="60"/>
              <w:ind w:left="0" w:right="0" w:hanging="11"/>
            </w:pPr>
            <w:r w:rsidRPr="009B7E54">
              <w:rPr>
                <w:sz w:val="22"/>
              </w:rPr>
              <w:t>Raporty</w:t>
            </w:r>
            <w:r w:rsidR="00256258" w:rsidRPr="009B7E54">
              <w:rPr>
                <w:sz w:val="22"/>
              </w:rPr>
              <w:t xml:space="preserve"> i wykazy Rejestracji.</w:t>
            </w:r>
          </w:p>
        </w:tc>
      </w:tr>
      <w:bookmarkEnd w:id="122"/>
    </w:tbl>
    <w:p w:rsidR="00CF3280" w:rsidRDefault="00CF3280">
      <w:pPr>
        <w:spacing w:after="0"/>
        <w:ind w:left="-70" w:right="0" w:hanging="11"/>
        <w:rPr>
          <w:sz w:val="22"/>
        </w:rPr>
      </w:pPr>
    </w:p>
    <w:p w:rsidR="00114DF9" w:rsidRPr="00F57461" w:rsidRDefault="00114DF9"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23" w:name="_Toc532794400"/>
      <w:r w:rsidRPr="00F57461">
        <w:rPr>
          <w:rFonts w:ascii="Cambria" w:eastAsia="Calibri" w:hAnsi="Cambria"/>
          <w:bCs/>
          <w:color w:val="4F81BD"/>
          <w:sz w:val="22"/>
          <w:lang w:eastAsia="en-US"/>
        </w:rPr>
        <w:t>Infokiosk informacyjny dla pacjentów przychodni</w:t>
      </w:r>
      <w:bookmarkEnd w:id="123"/>
    </w:p>
    <w:p w:rsidR="00114DF9" w:rsidRDefault="00114DF9" w:rsidP="00114DF9">
      <w:pPr>
        <w:ind w:left="0" w:right="145" w:firstLine="0"/>
      </w:pPr>
      <w:r>
        <w:t>Zamawiający udostępni fizyczny Infokiosk. Wykonawca zobowiązany jest do dostarczenia oprogramowania Infokiosku o funkcjonalności podanej poniżej</w:t>
      </w:r>
    </w:p>
    <w:p w:rsidR="00114DF9" w:rsidRDefault="00114DF9" w:rsidP="00114DF9">
      <w:pPr>
        <w:pStyle w:val="Tekstkomentarza"/>
      </w:pPr>
    </w:p>
    <w:tbl>
      <w:tblPr>
        <w:tblW w:w="9144" w:type="dxa"/>
        <w:tblInd w:w="65" w:type="dxa"/>
        <w:tblLayout w:type="fixed"/>
        <w:tblCellMar>
          <w:left w:w="10" w:type="dxa"/>
          <w:right w:w="10" w:type="dxa"/>
        </w:tblCellMar>
        <w:tblLook w:val="04A0"/>
      </w:tblPr>
      <w:tblGrid>
        <w:gridCol w:w="714"/>
        <w:gridCol w:w="8430"/>
      </w:tblGrid>
      <w:tr w:rsidR="00114DF9" w:rsidRPr="00A91AC4"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2" w:right="29" w:hanging="11"/>
              <w:jc w:val="center"/>
            </w:pPr>
            <w:r w:rsidRPr="00A91AC4">
              <w:rPr>
                <w:b/>
                <w:color w:val="FFFFFF"/>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0" w:right="0" w:hanging="11"/>
            </w:pPr>
            <w:r w:rsidRPr="00A91AC4">
              <w:rPr>
                <w:sz w:val="22"/>
              </w:rPr>
              <w:t>Opis</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7E231A" w:rsidRDefault="00382E2E" w:rsidP="00903716">
            <w:pPr>
              <w:numPr>
                <w:ilvl w:val="0"/>
                <w:numId w:val="220"/>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System musi </w:t>
            </w:r>
            <w:r>
              <w:rPr>
                <w:sz w:val="22"/>
              </w:rPr>
              <w:t xml:space="preserve">udostępniać </w:t>
            </w:r>
            <w:r w:rsidRPr="00A91AC4">
              <w:rPr>
                <w:sz w:val="22"/>
              </w:rPr>
              <w:t xml:space="preserve">pacjentom dostęp do </w:t>
            </w:r>
            <w:r>
              <w:rPr>
                <w:sz w:val="22"/>
              </w:rPr>
              <w:t>informacji o zaplanowanych poradach w przychodni na bieżący dzień</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903716">
            <w:pPr>
              <w:numPr>
                <w:ilvl w:val="0"/>
                <w:numId w:val="220"/>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Dostęp do </w:t>
            </w:r>
            <w:r>
              <w:rPr>
                <w:sz w:val="22"/>
              </w:rPr>
              <w:t>informacji</w:t>
            </w:r>
            <w:r w:rsidRPr="00A91AC4">
              <w:rPr>
                <w:sz w:val="22"/>
              </w:rPr>
              <w:t xml:space="preserve"> odbywa się po podaniu numeru PESEL</w:t>
            </w:r>
          </w:p>
        </w:tc>
      </w:tr>
      <w:tr w:rsidR="00382E2E"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903716">
            <w:pPr>
              <w:numPr>
                <w:ilvl w:val="0"/>
                <w:numId w:val="220"/>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Default="00382E2E" w:rsidP="00A13B7F">
            <w:pPr>
              <w:spacing w:before="60" w:after="60"/>
              <w:ind w:left="0" w:right="0" w:hanging="11"/>
            </w:pPr>
            <w:r w:rsidRPr="00A91AC4">
              <w:rPr>
                <w:sz w:val="22"/>
              </w:rPr>
              <w:t xml:space="preserve">System musi </w:t>
            </w:r>
            <w:r>
              <w:rPr>
                <w:sz w:val="22"/>
              </w:rPr>
              <w:t>wy</w:t>
            </w:r>
            <w:r w:rsidRPr="00A91AC4">
              <w:rPr>
                <w:sz w:val="22"/>
              </w:rPr>
              <w:t xml:space="preserve">drukować </w:t>
            </w:r>
            <w:r>
              <w:rPr>
                <w:sz w:val="22"/>
              </w:rPr>
              <w:t>„numerek” dla każdej zaplanowanej wizyty na dany dzień. Wydruk zawiera następujące informacje:</w:t>
            </w:r>
          </w:p>
          <w:p w:rsidR="00382E2E" w:rsidRDefault="00382E2E" w:rsidP="00A13B7F">
            <w:pPr>
              <w:spacing w:before="60" w:after="60"/>
              <w:ind w:left="-11" w:right="0" w:firstLine="0"/>
            </w:pPr>
            <w:r>
              <w:rPr>
                <w:sz w:val="22"/>
              </w:rPr>
              <w:t>- nazwa poradni</w:t>
            </w:r>
          </w:p>
          <w:p w:rsidR="00382E2E" w:rsidRDefault="00382E2E" w:rsidP="00A13B7F">
            <w:pPr>
              <w:spacing w:before="60" w:after="60"/>
              <w:ind w:left="-11" w:right="0" w:firstLine="0"/>
            </w:pPr>
            <w:r>
              <w:rPr>
                <w:sz w:val="22"/>
              </w:rPr>
              <w:t>- imię i nazwisko lekarza</w:t>
            </w:r>
          </w:p>
          <w:p w:rsidR="00382E2E" w:rsidRDefault="00382E2E" w:rsidP="00A13B7F">
            <w:pPr>
              <w:spacing w:before="60" w:after="60"/>
              <w:ind w:left="-11" w:right="0" w:firstLine="0"/>
            </w:pPr>
            <w:r>
              <w:rPr>
                <w:sz w:val="22"/>
              </w:rPr>
              <w:t>- numer gabinetu</w:t>
            </w:r>
          </w:p>
          <w:p w:rsidR="00382E2E" w:rsidRPr="00A91AC4" w:rsidRDefault="00382E2E" w:rsidP="00A13B7F">
            <w:pPr>
              <w:spacing w:before="60" w:after="60"/>
              <w:ind w:left="-11" w:right="0" w:firstLine="0"/>
            </w:pPr>
            <w:r>
              <w:rPr>
                <w:sz w:val="22"/>
              </w:rPr>
              <w:t>- numer wskazujący kolejność przyjęcia pacjenta przez lekarza</w:t>
            </w:r>
          </w:p>
        </w:tc>
      </w:tr>
    </w:tbl>
    <w:p w:rsidR="00114DF9" w:rsidRDefault="00114DF9" w:rsidP="00114DF9">
      <w:pPr>
        <w:spacing w:after="160"/>
        <w:ind w:left="0" w:right="0" w:firstLine="0"/>
        <w:jc w:val="left"/>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24" w:name="_Toc498334557"/>
      <w:bookmarkStart w:id="125" w:name="_Toc503180748"/>
      <w:bookmarkStart w:id="126" w:name="_Toc503423870"/>
      <w:r w:rsidRPr="00D73DF3">
        <w:rPr>
          <w:rFonts w:ascii="Cambria" w:eastAsia="Calibri" w:hAnsi="Cambria"/>
          <w:bCs/>
          <w:color w:val="4F81BD"/>
          <w:sz w:val="22"/>
          <w:lang w:eastAsia="en-US"/>
        </w:rPr>
        <w:tab/>
      </w:r>
      <w:bookmarkStart w:id="127" w:name="_Toc515308998"/>
      <w:bookmarkStart w:id="128" w:name="_Toc532794401"/>
      <w:r w:rsidRPr="00D73DF3">
        <w:rPr>
          <w:rFonts w:ascii="Cambria" w:eastAsia="Calibri" w:hAnsi="Cambria"/>
          <w:bCs/>
          <w:color w:val="4F81BD"/>
          <w:sz w:val="22"/>
          <w:lang w:eastAsia="en-US"/>
        </w:rPr>
        <w:t>Gabinet lekarski</w:t>
      </w:r>
      <w:bookmarkEnd w:id="124"/>
      <w:bookmarkEnd w:id="125"/>
      <w:bookmarkEnd w:id="126"/>
      <w:bookmarkEnd w:id="127"/>
      <w:bookmarkEnd w:id="128"/>
    </w:p>
    <w:tbl>
      <w:tblPr>
        <w:tblW w:w="9144" w:type="dxa"/>
        <w:tblInd w:w="65" w:type="dxa"/>
        <w:tblLayout w:type="fixed"/>
        <w:tblCellMar>
          <w:left w:w="10" w:type="dxa"/>
          <w:right w:w="10" w:type="dxa"/>
        </w:tblCellMar>
        <w:tblLook w:val="04A0"/>
      </w:tblPr>
      <w:tblGrid>
        <w:gridCol w:w="714"/>
        <w:gridCol w:w="8430"/>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Podczas przyjęcia pacjenta skierowanego z innej jednostki np. oddział, jeśli nie został wskazany inny płatnik lub cennik, system powinien podpowiadać płatnika NFZ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dostęp do listy pacjentów zarejestrowanych do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uprawnieniach pacjenta do obsługi poza kolejnością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przyjęciu pacjenta na wizytę przed zaplanowanym terminem.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prezentować liczbę punktów zrealizowanych, w bieżącym dniu i miesiącu, przez zalogowanego lekarza z podziałem na umowy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prezentację wizyt wymagających zafakturowania.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rejestrację faktu rozpoczęcia obsługi wizyty pacjenta w gabinecie (przyjęcie)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ewidencję wizyt domowych POZ z podaniem informacji o dacie wyjazdu i powrotu udzielającego świadczenie.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przegląd danych pacjenta, co najmniej,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osobowe,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medyczne pacjenta tj. grupa krwi, uczulenia, choroby przewlekłe, szczepienia, nazwisko lekarza rodzinnego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uprawnienia z tytułu umów,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o stopniu ubezpieczenia - weryfikacja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historia leczenia (dane ze wszystkich wizyt i pobytów szpitalnych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wyniki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przegląd rezerwacji historycznych i planowanych w przyszłości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ewidencję uczuleń pacjenta z podziałem na: leki, pokarmowe i inne. Podczas wprowadzania recepty, zlecenia lub podania leku, system na podstawie ewidencji uczuleń pacjenta musi </w:t>
            </w:r>
            <w:r w:rsidR="00DA0D98" w:rsidRPr="009B7E54">
              <w:rPr>
                <w:sz w:val="22"/>
              </w:rPr>
              <w:t>informować o</w:t>
            </w:r>
            <w:r w:rsidRPr="009B7E54">
              <w:rPr>
                <w:sz w:val="22"/>
              </w:rPr>
              <w:t xml:space="preserve"> uczuleniach pacjenta na substancje czynne. Dodatkowo system musi umożliwić określenie stopnia nasilenia uczulenia, co najmniej dla rodzaju na leki, pokarmowe.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30889" w:rsidRDefault="003025A9" w:rsidP="00030889">
            <w:pPr>
              <w:spacing w:before="60" w:after="0"/>
              <w:ind w:left="0" w:right="0" w:hanging="11"/>
              <w:jc w:val="left"/>
            </w:pPr>
            <w:r w:rsidRPr="009B7E54">
              <w:rPr>
                <w:sz w:val="22"/>
              </w:rPr>
              <w:t>System musi umożliwiać gromadzenie danych o lekach stale przyjmowanych przez pacjenta m.</w:t>
            </w:r>
            <w:r w:rsidR="00DA0D98" w:rsidRPr="009B7E54">
              <w:rPr>
                <w:sz w:val="22"/>
              </w:rPr>
              <w:t>in. w</w:t>
            </w:r>
            <w:r w:rsidRPr="009B7E54">
              <w:rPr>
                <w:sz w:val="22"/>
              </w:rPr>
              <w:t xml:space="preserve"> zakresie</w:t>
            </w:r>
            <w:r w:rsidR="00030889">
              <w:rPr>
                <w:sz w:val="22"/>
              </w:rPr>
              <w:t>:</w:t>
            </w:r>
          </w:p>
          <w:p w:rsidR="003025A9" w:rsidRPr="009B7E54" w:rsidRDefault="00030889" w:rsidP="00030889">
            <w:pPr>
              <w:spacing w:after="60"/>
              <w:ind w:left="0" w:right="0" w:hanging="11"/>
              <w:jc w:val="left"/>
            </w:pPr>
            <w:r w:rsidRPr="009B7E54">
              <w:rPr>
                <w:sz w:val="22"/>
              </w:rPr>
              <w:t>- nazwa</w:t>
            </w:r>
            <w:r w:rsidR="003025A9" w:rsidRPr="009B7E54">
              <w:rPr>
                <w:sz w:val="22"/>
              </w:rPr>
              <w:t xml:space="preserve"> leku </w:t>
            </w:r>
            <w:r w:rsidR="003025A9" w:rsidRPr="009B7E54">
              <w:rPr>
                <w:sz w:val="22"/>
              </w:rPr>
              <w:br/>
            </w:r>
            <w:r w:rsidR="003025A9" w:rsidRPr="009B7E54">
              <w:rPr>
                <w:sz w:val="22"/>
              </w:rPr>
              <w:lastRenderedPageBreak/>
              <w:t>-okres przyjmowania leku</w:t>
            </w:r>
            <w:r w:rsidR="003025A9" w:rsidRPr="009B7E54">
              <w:rPr>
                <w:sz w:val="22"/>
              </w:rPr>
              <w:br/>
              <w:t>-dawkowanie</w:t>
            </w:r>
            <w:r w:rsidR="003025A9" w:rsidRPr="009B7E54">
              <w:rPr>
                <w:sz w:val="22"/>
              </w:rPr>
              <w:br/>
              <w:t>-rozpoznanie</w:t>
            </w:r>
            <w:r w:rsidR="003025A9" w:rsidRPr="009B7E54">
              <w:rPr>
                <w:sz w:val="22"/>
              </w:rPr>
              <w:br/>
              <w:t>-źródło informacji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Obsługa wizyty powinna obejmować przegląd, modyfikację i rejestrację danych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obsługa wizyt receptowych. Dla wizyt receptowych system powinien sprawdzać ile czasu upłynęło od ostatniej wizyty tego typu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wywiad (na formularzu zdefiniowanym dla wizyty),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opis badania (na formularzu zdefiniowanym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informacje ze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kontrola daty ważności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przepisania skierowania już zarejestrowanego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skierowania, z możliwością skopiowania danych z innego pobytu w tej lub innej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zlecanie badań diagnostycznych i </w:t>
            </w:r>
            <w:r w:rsidR="00DA0D98" w:rsidRPr="009B7E54">
              <w:rPr>
                <w:sz w:val="22"/>
              </w:rPr>
              <w:t xml:space="preserve">laboratoryjnych, </w:t>
            </w:r>
            <w:r w:rsidRPr="009B7E54">
              <w:rPr>
                <w:sz w:val="22"/>
              </w:rPr>
              <w:t>konsultacji,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szablonów zleceń złożonych, paneli badań do zlecania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usługi, świadczenia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rozpoznanie (główne, dodatkowe),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wyników badania i danych wypisowych z zleconych podczas poprzednich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zalecenia z wizyty (w tym zwolnienia lekarskie),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wystawienie recept, skierowań, zapotrzebowań na zaopatrzenie ortopedyczne i okulary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import danych o podmiotach leczniczych i praktykach lekarskich z Rejestru Podmiotów Wykonujących Działalność Leczniczą. Zaimportowane dane powinny być możliwe do wykorzystania podczas ewidencji danych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ewidencje opieki pielęgniarskiej w ramach wizyty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zmianę usługi głównej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zarejestrowanie wizyty w innym gabinecie z poziomu obecnie realizowanej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przejście do kolejnej wizyty z wyszukanej listy wizyt pacjentów, bez konieczności powrotu na listę pacjentów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informować o zleceniach wykonanych po zakończeniu poprzedniej wizyty i umożliwić rozliczenie ich w wizycie aktualnej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w:t>
            </w:r>
            <w:r w:rsidR="00DA0D98" w:rsidRPr="009B7E54">
              <w:rPr>
                <w:sz w:val="22"/>
              </w:rPr>
              <w:t>umożliwia</w:t>
            </w:r>
            <w:r w:rsidRPr="009B7E54">
              <w:rPr>
                <w:sz w:val="22"/>
              </w:rPr>
              <w:t xml:space="preserve"> zdefiniowanie wymagalności zaplanowania terminu pacjenta podczas wysyłania zleceń.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zleceń chemioterapii podczas wielu wizyt w gabinecie, przy jednokrotnym zdefiniowaniu schematu chemioterapii.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pobytów wielodniowych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domowego leczenia żywieniowego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tlenoterapii w warunkach domowych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określenie dodatkowego personelu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ewidencję danych ciąży pacjentki, szczególnie istotnych w przypadku wykonywania świadczeń medycznych inaczej wycenianych przez NFZ dla pacjentek ciężarnych i będących w połogu.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Wystawianie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wspierać wystawianie recept, co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wybrania leków ze słownika leków,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sprawdzenia interakcji poszczególnych leków oraz podpowiadanie stopnia refundacji na podstawie weryfikacji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określenia płatnika na wydruku czystej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recepty (z rozmieszczaniem i nadrukiem na formularzach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wydruku leki powinny być prezentowane w kolejności zgodnej z kolejnością wpisywania</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 xml:space="preserve">System umożliwia wysłanie recepty przygotowanej w systemie HIS do rejestru centralnego działającego w ramach projektu P1. </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pobranie identyfikatorów recepty nadanych przez system centralny: klucz pakietu recept, klucz recepty, kod recepty.</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sprawdzenie recept wystawionych pacjentowi.</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903716">
            <w:pPr>
              <w:numPr>
                <w:ilvl w:val="0"/>
                <w:numId w:val="39"/>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wysłanie dokumentu anulowania wystawionej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powinien podpowiadać dane osoby zalogowanej, jako wystawiającej receptę o ile osoba ta jest lekarze. Jeśli zalogowany użytkownik nie jest lekarzem, system powinien podpowiadać lekarz realizujący wizytę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podpowiadanie ilości i jednostki, w jakich powinien zostać wydany lek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recepcie na leki narkotyczne system powinien podpowiadać ilość substancji narkotycznej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grupowe dodawanie leków na receptę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z poprzednich wizyt z weryfikacją poziomu refundacji wg aktualnych danych ze słownika BAZYL lub słownika leków własnych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musi umożliwiać wybór recepty do skopiowania spośród:</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poprzedniego pobytu w tym gabinecie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wizyty takiej jak aktualna (ta sama usługa), niezależnie od </w:t>
            </w:r>
            <w:r w:rsidR="00DA0D98" w:rsidRPr="009B7E54">
              <w:rPr>
                <w:sz w:val="22"/>
              </w:rPr>
              <w:t>gabinetu, w jakim</w:t>
            </w:r>
            <w:r w:rsidRPr="009B7E54">
              <w:rPr>
                <w:sz w:val="22"/>
              </w:rPr>
              <w:t xml:space="preserve"> się odbywała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 innych pobytów w tej samej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leków przepisanych na wcześniej wystawionych receptach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pomijania leków </w:t>
            </w:r>
            <w:r w:rsidR="00DA0D98" w:rsidRPr="009B7E54">
              <w:rPr>
                <w:sz w:val="22"/>
              </w:rPr>
              <w:t>oznaczonych, jako</w:t>
            </w:r>
            <w:r w:rsidRPr="009B7E54">
              <w:rPr>
                <w:sz w:val="22"/>
              </w:rPr>
              <w:t xml:space="preserve"> "wycofane" w słowniku BAZYL</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 tylko z puli lekarza zalogowanego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ponowny wydruk recepty już wydrukowanej powinien spowodować utworzenie kopii recepty, dotyczy to również recept drukowanych w trybie nadruku na gotowych drukach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oznaczenie wydrukowanej </w:t>
            </w:r>
            <w:r w:rsidR="00DA0D98" w:rsidRPr="009B7E54">
              <w:rPr>
                <w:sz w:val="22"/>
              </w:rPr>
              <w:t>recepty, jako</w:t>
            </w:r>
            <w:r w:rsidRPr="009B7E54">
              <w:rPr>
                <w:sz w:val="22"/>
              </w:rPr>
              <w:t xml:space="preserve"> anulowanej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kontroluje przekroczenie minimalnej puli recept uwzględniając typ recepty RP/RPW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system musi umożliwiać zawężanie pozycji słownika leków do leków </w:t>
            </w:r>
            <w:r w:rsidR="00DA0D98" w:rsidRPr="009B7E54">
              <w:rPr>
                <w:sz w:val="22"/>
              </w:rPr>
              <w:t>zarejestrowanych, jako</w:t>
            </w:r>
            <w:r w:rsidRPr="009B7E54">
              <w:rPr>
                <w:sz w:val="22"/>
              </w:rPr>
              <w:t xml:space="preserve"> stale przyjmowane przez pacjenta, któremu tworzona jest recepta.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podpowiadanie na recepcie płatnika oraz stopnia refundacji na podstawie weryfikacji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Musi istnieć możliwość importu recept w formacie XMZ</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Musi istnieć możliwość wystawiania recept transgranicznych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ustawienie domyślnego dawkowania dla leku.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wskazań dla leku podczas dodawania lub kopiowania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wystawienie recept dla pacjentów powyżej 75 roku życia.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rozszerzenie rejestru leków stale przyjmowanych przez pacjenta na podstawie utworzonej recepty.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zbiorczy wydruk zaleceń dla wszystkich recept pacjenta w ramach danego pobytu.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W przypadku wystawienia pacjentowi wielu recept, system musi umożliwić ich jednoczesny wydruk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w:t>
            </w:r>
            <w:r w:rsidR="00DA0D98" w:rsidRPr="009B7E54">
              <w:rPr>
                <w:sz w:val="22"/>
              </w:rPr>
              <w:t>umożliwiać wydruk</w:t>
            </w:r>
            <w:r w:rsidRPr="009B7E54">
              <w:rPr>
                <w:sz w:val="22"/>
              </w:rPr>
              <w:t xml:space="preserve"> recept pełnopłatnych bez nadanego numeru, w przypadku braku wolnych numerów w puli użytkownika.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Dokumentacja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 na zewnątrz: do poradni specjalistycznej (leczenie), do poradni specjalistycznej (konsultacja), do szpitala psychiatrycznego, do szpitala, na rehabilitację, na zabieg ambulatoryjny, na badanie diagnostyczne, na badanie laboratoryjne.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26E5D" w:rsidRDefault="003025A9" w:rsidP="003025A9">
            <w:pPr>
              <w:spacing w:before="60" w:after="60"/>
              <w:ind w:left="0" w:right="0" w:hanging="11"/>
            </w:pPr>
            <w:r w:rsidRPr="009B7E54">
              <w:rPr>
                <w:sz w:val="22"/>
              </w:rPr>
              <w:t>Skierowanie do jednostki zewnętrznej, dla pacjenta niepełnoletniego, powinno zawierać</w:t>
            </w:r>
            <w:r w:rsidR="00726E5D">
              <w:rPr>
                <w:sz w:val="22"/>
              </w:rPr>
              <w:t>:</w:t>
            </w:r>
          </w:p>
          <w:p w:rsidR="003025A9" w:rsidRPr="009B7E54" w:rsidRDefault="00726E5D" w:rsidP="003025A9">
            <w:pPr>
              <w:spacing w:before="60" w:after="60"/>
              <w:ind w:left="0" w:right="0" w:hanging="11"/>
            </w:pPr>
            <w:r>
              <w:rPr>
                <w:sz w:val="22"/>
              </w:rPr>
              <w:t xml:space="preserve">- </w:t>
            </w:r>
            <w:r w:rsidR="003025A9" w:rsidRPr="009B7E54">
              <w:rPr>
                <w:sz w:val="22"/>
              </w:rPr>
              <w:t xml:space="preserve"> imię i nazwisko oraz adres opiekuna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leki podane podczas wizyty (współpraca z apteczką oddziałową),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ewidencja szczepień: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oznaczenia podania </w:t>
            </w:r>
            <w:r w:rsidR="00DA0D98" w:rsidRPr="009B7E54">
              <w:rPr>
                <w:sz w:val="22"/>
              </w:rPr>
              <w:t>leku, jako</w:t>
            </w:r>
            <w:r w:rsidRPr="009B7E54">
              <w:rPr>
                <w:sz w:val="22"/>
              </w:rPr>
              <w:t xml:space="preserve"> szczepienia,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wpisania przy podaniu leku danych charakteryzujących szczepienie,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automatyczny wpis do karty szczepień po oznaczeniu podania </w:t>
            </w:r>
            <w:r w:rsidR="00DA0D98" w:rsidRPr="009B7E54">
              <w:rPr>
                <w:sz w:val="22"/>
              </w:rPr>
              <w:t>leku, jako</w:t>
            </w:r>
            <w:r w:rsidRPr="009B7E54">
              <w:rPr>
                <w:sz w:val="22"/>
              </w:rPr>
              <w:t xml:space="preserve"> szczepienia.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wykonane podczas wizyty dodatkowych usług i 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inne dokumenty (zaświadczenia, druki, na formularzach zdefiniowanych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stosowania słownika tekstów standardowych do opisu danych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wykorzystania definiowalnych formularzy do opisu danych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Możliwość stosowania „pozycji preferowanych” dla użytkowników, jednostek </w:t>
            </w:r>
            <w:r w:rsidRPr="009B7E54">
              <w:rPr>
                <w:sz w:val="22"/>
              </w:rPr>
              <w:lastRenderedPageBreak/>
              <w:t>organizacyjnych (wyróżnienie najczęściej wykorzystywanych pozycji słowników).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ewidencji wykonania usług rozliczanych komercyjnie: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wybór sposobu płatności oraz wyznaczenie schematu księgowania dla dokumentów sprzedaży.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Obsługa</w:t>
            </w:r>
            <w:r w:rsidR="003025A9" w:rsidRPr="009B7E54">
              <w:rPr>
                <w:sz w:val="22"/>
              </w:rPr>
              <w:t xml:space="preserve"> zakończenia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autoryzacja medyczna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automatyczne tworzenie karty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bezpośredniego skierowania na IP</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Kwalifikacja rozliczeniowa usług i świadczeń.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wiązanie rozliczanych badań do kolejnej zaplanowanej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Wgląd</w:t>
            </w:r>
            <w:r w:rsidR="003025A9" w:rsidRPr="009B7E54">
              <w:rPr>
                <w:sz w:val="22"/>
              </w:rPr>
              <w:t xml:space="preserve"> w rozliczenia NFZ z tytułu zrealizowanych w trakcie wizyty usług</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Automatyczna</w:t>
            </w:r>
            <w:r w:rsidR="003025A9" w:rsidRPr="009B7E54">
              <w:rPr>
                <w:sz w:val="22"/>
              </w:rPr>
              <w:t xml:space="preserve"> aktualizacja i przegląd Księgi Głównej Przychodni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obsługę i wydruk dokumentacji zbiorczej tj.: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Oczekujących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Przyjęć</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Zdarzeń Niepożądanych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wpis do Księgi zgonów w ramach obsługi wizyty/badania.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dat w danych pozycji Księgi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wprowadzenie wywiadu przedporodowego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wydruk pisma powiązanego z elementem leczenia podczas zakończenia wizyty/badania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rejestrowanie treści głosowych w zastępstwie opisów tekstowych.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odsłuchanie oraz przetwarzanie nagranych notatek głosowych przez operatora na tekst, prezentowany w miejscu dodania notatki.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rozpoczęcie/wstrzymanie nagrywania oraz odsłuch i usunięcie nagranej notatki głosowej.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umożliwić oznaczenie notatki </w:t>
            </w:r>
            <w:r w:rsidR="00726E5D" w:rsidRPr="009B7E54">
              <w:rPr>
                <w:sz w:val="22"/>
              </w:rPr>
              <w:t>głosowej, jako</w:t>
            </w:r>
            <w:r w:rsidRPr="009B7E54">
              <w:rPr>
                <w:sz w:val="22"/>
              </w:rPr>
              <w:t xml:space="preserve"> pilnej.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operatorowi przegląd w jednym oknie wszystkich notatek głosowych zarejestrowanych w ramach wybranej jednostki organizacyjnej.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pakietu onkologicznego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rejestrację kart diagnostyki i leczenia onkologicznego (KDILO)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numer karty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etap obsługi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czy karta znajduje się w jednostce, czy poza nią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ustawienie wymagalności wskazania rozpoznania podczas dodawania karty DILO.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rejestrować historię zmian karty D</w:t>
            </w:r>
            <w:r w:rsidR="00726E5D">
              <w:rPr>
                <w:sz w:val="22"/>
              </w:rPr>
              <w:t>I</w:t>
            </w:r>
            <w:r w:rsidRPr="009B7E54">
              <w:rPr>
                <w:sz w:val="22"/>
              </w:rPr>
              <w:t>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umożliwiać podgląd kart D</w:t>
            </w:r>
            <w:r w:rsidR="00726E5D">
              <w:rPr>
                <w:sz w:val="22"/>
              </w:rPr>
              <w:t>IL</w:t>
            </w:r>
            <w:r w:rsidRPr="009B7E54">
              <w:rPr>
                <w:sz w:val="22"/>
              </w:rPr>
              <w:t>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umożliwić powiązanie pozycji rozliczeniowych z numerem KD</w:t>
            </w:r>
            <w:r w:rsidR="00726E5D">
              <w:rPr>
                <w:sz w:val="22"/>
              </w:rPr>
              <w:t>I</w:t>
            </w:r>
            <w:r w:rsidRPr="009B7E54">
              <w:rPr>
                <w:sz w:val="22"/>
              </w:rPr>
              <w:t xml:space="preserve">LO, także w </w:t>
            </w:r>
            <w:r w:rsidR="00726E5D" w:rsidRPr="009B7E54">
              <w:rPr>
                <w:sz w:val="22"/>
              </w:rPr>
              <w:t>sytuacji, gdy</w:t>
            </w:r>
            <w:r w:rsidRPr="009B7E54">
              <w:rPr>
                <w:sz w:val="22"/>
              </w:rPr>
              <w:t xml:space="preserve"> karta D</w:t>
            </w:r>
            <w:r w:rsidR="00726E5D">
              <w:rPr>
                <w:sz w:val="22"/>
              </w:rPr>
              <w:t>ILO</w:t>
            </w:r>
            <w:r w:rsidRPr="009B7E54">
              <w:rPr>
                <w:sz w:val="22"/>
              </w:rPr>
              <w:t xml:space="preserve"> wydawana jest pacjentowi w ramach rozliczanej hospitalizacji (a nie przed przyjęciem na hospitalizację).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Konfiguracja pracy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pozwalać na dostosowanie modułu do specyfiki gabinetu </w:t>
            </w:r>
            <w:r w:rsidR="00726E5D" w:rsidRPr="009B7E54">
              <w:rPr>
                <w:sz w:val="22"/>
              </w:rPr>
              <w:t>lekarskiego, co</w:t>
            </w:r>
            <w:r w:rsidRPr="009B7E54">
              <w:rPr>
                <w:sz w:val="22"/>
              </w:rPr>
              <w:t xml:space="preserve">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wzorców dokumentacji dedykowanej dla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elementów menu (zakładek) w zależności od potrzeb i rodzaju usługi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zdefiniowanych wcześniej, wzorów dokumentów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903716">
            <w:pPr>
              <w:numPr>
                <w:ilvl w:val="0"/>
                <w:numId w:val="39"/>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tworzenie raportów i wykazów pracy gabinetu</w:t>
            </w:r>
          </w:p>
        </w:tc>
      </w:tr>
    </w:tbl>
    <w:p w:rsidR="00CF3280" w:rsidRDefault="00CF3280">
      <w:pPr>
        <w:spacing w:after="160"/>
        <w:ind w:left="0" w:right="0" w:firstLine="0"/>
        <w:jc w:val="left"/>
        <w:rPr>
          <w:color w:val="auto"/>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29" w:name="_Toc498334558"/>
      <w:bookmarkStart w:id="130" w:name="_Toc503180749"/>
      <w:bookmarkStart w:id="131" w:name="_Toc503423871"/>
      <w:r w:rsidRPr="00D73DF3">
        <w:rPr>
          <w:rFonts w:ascii="Cambria" w:eastAsia="Calibri" w:hAnsi="Cambria"/>
          <w:bCs/>
          <w:color w:val="4F81BD"/>
          <w:sz w:val="22"/>
          <w:lang w:eastAsia="en-US"/>
        </w:rPr>
        <w:tab/>
      </w:r>
      <w:bookmarkStart w:id="132" w:name="_Toc515308999"/>
      <w:bookmarkStart w:id="133" w:name="_Toc532794402"/>
      <w:r w:rsidRPr="00D73DF3">
        <w:rPr>
          <w:rFonts w:ascii="Cambria" w:eastAsia="Calibri" w:hAnsi="Cambria"/>
          <w:bCs/>
          <w:color w:val="4F81BD"/>
          <w:sz w:val="22"/>
          <w:lang w:eastAsia="en-US"/>
        </w:rPr>
        <w:t>Gabinet zabiegowy</w:t>
      </w:r>
      <w:bookmarkEnd w:id="129"/>
      <w:bookmarkEnd w:id="130"/>
      <w:bookmarkEnd w:id="131"/>
      <w:bookmarkEnd w:id="132"/>
      <w:bookmarkEnd w:id="133"/>
    </w:p>
    <w:tbl>
      <w:tblPr>
        <w:tblW w:w="9144" w:type="dxa"/>
        <w:tblInd w:w="65" w:type="dxa"/>
        <w:tblLayout w:type="fixed"/>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Dostęp do listy pacjentów zarejestrowanych do gabinetu zabiegowego</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Rejestracja</w:t>
            </w:r>
            <w:r w:rsidR="00701D0D" w:rsidRPr="009B7E54">
              <w:rPr>
                <w:sz w:val="22"/>
              </w:rPr>
              <w:t xml:space="preserve"> rozpoczęcia obsługi wizyty pacjenta w gabinecie (przyjęcie)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26E5D">
            <w:pPr>
              <w:spacing w:before="60" w:after="60"/>
              <w:ind w:left="0" w:right="0" w:hanging="11"/>
            </w:pPr>
            <w:r w:rsidRPr="009B7E54">
              <w:rPr>
                <w:sz w:val="22"/>
              </w:rPr>
              <w:t>Wspomaganie</w:t>
            </w:r>
            <w:r w:rsidR="00701D0D" w:rsidRPr="009B7E54">
              <w:rPr>
                <w:sz w:val="22"/>
              </w:rPr>
              <w:t xml:space="preserve"> obsługi pacjenta w gabinecie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Przegląd</w:t>
            </w:r>
            <w:r w:rsidR="00701D0D" w:rsidRPr="009B7E54">
              <w:rPr>
                <w:sz w:val="22"/>
              </w:rPr>
              <w:t xml:space="preserve"> danych pacjenta w następujących kategoriach: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dane osobowe,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podstawowe dane medyczne (grupa krwi, uczulenia, stale podawane leki, przebyte choroby, karta szczepień),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uprawnienia z tytułu umów,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Historia Choroby (dane ze wszystkich wizyt </w:t>
            </w:r>
            <w:r w:rsidR="00726E5D" w:rsidRPr="009B7E54">
              <w:rPr>
                <w:sz w:val="22"/>
              </w:rPr>
              <w:t>pacjenta),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wyniki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przegląd rezerwacji.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Możliwość</w:t>
            </w:r>
            <w:r w:rsidR="00701D0D" w:rsidRPr="009B7E54">
              <w:rPr>
                <w:sz w:val="22"/>
              </w:rPr>
              <w:t xml:space="preserve"> zdefiniowania elementów menu (zakładek) w zależności od potrzeb i rodzaju usługi</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zdefiniowania wzorów dokumentów dedykowanych dla gabinetu</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użytkowania zdefiniowanych wcześniej wzorców dokumentacji dedykowanej do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Przegląd, wprowadzanie i modyfikacja danych wizyty w następujących kategoriach: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informacje ze skierowania,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skierowania, zlecenia,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usługi, świadczenia w ramach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wystawione skierowania,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wykonane podczas wizyty procedury dodatkowe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inne dokumenty (zaświadczenia, druki, na formularzach zdefiniowanych dla 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możliwość przechwytywania pojedynczych klatek obrazu z kamery lub innego źródła np. aparatu </w:t>
            </w:r>
            <w:r w:rsidR="00726E5D" w:rsidRPr="009B7E54">
              <w:rPr>
                <w:sz w:val="22"/>
              </w:rPr>
              <w:t>USG i</w:t>
            </w:r>
            <w:r w:rsidRPr="009B7E54">
              <w:rPr>
                <w:sz w:val="22"/>
              </w:rPr>
              <w:t xml:space="preserve"> dołączanie go do wyniku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słownika tekstów standardowych do opis danych wizyt</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„pozycji preferowanych” dla użytkowników, jednostek organizacyjnych (wyróżnienie najczęściej wykorzystywanych pozycji słowników).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ewidencji wykonania usług rozliczanych komercyjnie:</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Obsługa zakończenia badania/wizyty:</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medyczna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automatyczne tworzenie karty wizyty/wyniku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Wgląd w rozliczenia NFZ z tytułu zrealizowanych w trakcie wizyty usług</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Automatyczna generacja i przegląd Księgi Gabinetu lub Ksiąg Zabiegów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Obsługa wyników badań: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diagnostycznych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na definiowalnych formularzach wyników dostosowanych do rodzaju wykonywanego badania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wyników badań diagnostycznych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wydruk wyniku wg wzoru, jakim posługuje się pracownia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powinien umożliwiać powtórny wydruk dokumentu już wydrukowanego.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Dla zleceń laboratoryjnych, możliwość odnotowania informacji o pobranym materiale dla pojedynczego badania lub zestawu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musi umożliwiać obsługę i wydruk dokumentacji zbiorczej tj.: </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Zabiegów</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Badań</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Oczekujących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Zdarzeń Niepożądanych</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Ratownictwa</w:t>
            </w:r>
          </w:p>
        </w:tc>
      </w:tr>
      <w:tr w:rsidR="00701D0D" w:rsidRPr="00701D0D"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903716">
            <w:pPr>
              <w:numPr>
                <w:ilvl w:val="0"/>
                <w:numId w:val="40"/>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Raporty i wykazy Pracowni</w:t>
            </w:r>
          </w:p>
        </w:tc>
      </w:tr>
    </w:tbl>
    <w:p w:rsidR="00CF3280" w:rsidRDefault="00CF3280">
      <w:pPr>
        <w:spacing w:after="0"/>
        <w:ind w:left="-70" w:right="0" w:hanging="11"/>
        <w:rPr>
          <w:sz w:val="22"/>
        </w:rPr>
      </w:pPr>
    </w:p>
    <w:p w:rsidR="007C380E" w:rsidRDefault="007C380E">
      <w:pPr>
        <w:spacing w:after="0"/>
        <w:ind w:left="-70" w:right="0" w:hanging="11"/>
        <w:rPr>
          <w:sz w:val="22"/>
        </w:rPr>
      </w:pPr>
    </w:p>
    <w:p w:rsidR="007C380E" w:rsidRDefault="007C380E">
      <w:pPr>
        <w:spacing w:after="0"/>
        <w:ind w:left="-70" w:right="0" w:hanging="11"/>
        <w:rPr>
          <w:sz w:val="22"/>
        </w:rPr>
      </w:pPr>
    </w:p>
    <w:p w:rsidR="007C380E" w:rsidRDefault="007C380E">
      <w:pPr>
        <w:spacing w:after="0"/>
        <w:ind w:left="-70" w:right="0" w:hanging="11"/>
        <w:rPr>
          <w:sz w:val="22"/>
        </w:rPr>
      </w:pPr>
    </w:p>
    <w:p w:rsidR="007606DB" w:rsidRPr="00D73DF3" w:rsidRDefault="007606DB"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lastRenderedPageBreak/>
        <w:tab/>
      </w:r>
      <w:bookmarkStart w:id="134" w:name="_Toc532794403"/>
      <w:r>
        <w:rPr>
          <w:rFonts w:ascii="Cambria" w:eastAsia="Calibri" w:hAnsi="Cambria"/>
          <w:bCs/>
          <w:color w:val="4F81BD"/>
          <w:sz w:val="22"/>
          <w:lang w:eastAsia="en-US"/>
        </w:rPr>
        <w:t>Gabinet medycyny pracy</w:t>
      </w:r>
      <w:bookmarkEnd w:id="134"/>
    </w:p>
    <w:tbl>
      <w:tblPr>
        <w:tblW w:w="9144" w:type="dxa"/>
        <w:tblInd w:w="65" w:type="dxa"/>
        <w:tblLayout w:type="fixed"/>
        <w:tblCellMar>
          <w:left w:w="10" w:type="dxa"/>
          <w:right w:w="10" w:type="dxa"/>
        </w:tblCellMar>
        <w:tblLook w:val="04A0"/>
      </w:tblPr>
      <w:tblGrid>
        <w:gridCol w:w="572"/>
        <w:gridCol w:w="8572"/>
      </w:tblGrid>
      <w:tr w:rsidR="007606DB"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0" w:right="0" w:hanging="11"/>
              <w:jc w:val="center"/>
            </w:pPr>
            <w:r>
              <w:rPr>
                <w:b/>
                <w:color w:val="FFFFFF"/>
                <w:sz w:val="22"/>
              </w:rPr>
              <w:t>Opis</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Definiowanie dostępności usług placówki medycznej Zamawiającego: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cenników: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dat obowiązywania cennika,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zakresu usług dla cennika,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cen usług,</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cen widełkowych dla usługi,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zaliczki wymaganej przed wykonaniem usługi.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Określanie</w:t>
            </w:r>
            <w:r w:rsidR="007606DB" w:rsidRPr="009B7E54">
              <w:rPr>
                <w:sz w:val="22"/>
              </w:rPr>
              <w:t xml:space="preserve"> dostępności zasobów w placówce (grafiki):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w:t>
            </w:r>
            <w:r w:rsidR="00726E5D" w:rsidRPr="009B7E54">
              <w:rPr>
                <w:sz w:val="22"/>
              </w:rPr>
              <w:t>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 gabinetu,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w gabinecie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lekarza: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przez lekarza w ramach umów,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gabinetu, w którym wykonywane są usługi (miejsce wykonania).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generacja grafików dla lekarzy w powiązaniu z gabinetami w zadanym okresie,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blokada grafików (urlopy, remonty).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Obsługa skorowidza pacjentów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karty </w:t>
            </w:r>
            <w:r w:rsidR="007606DB" w:rsidRPr="00726E5D">
              <w:rPr>
                <w:b/>
                <w:sz w:val="22"/>
              </w:rPr>
              <w:t>n</w:t>
            </w:r>
            <w:r w:rsidR="007606DB" w:rsidRPr="009B7E54">
              <w:rPr>
                <w:sz w:val="22"/>
              </w:rPr>
              <w:t>arażeń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stanowiska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Wpisanie</w:t>
            </w:r>
            <w:r w:rsidR="007606DB" w:rsidRPr="009B7E54">
              <w:rPr>
                <w:sz w:val="22"/>
              </w:rPr>
              <w:t xml:space="preserve"> wyniku badania wykonanego w innej placówce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Skopiowanie</w:t>
            </w:r>
            <w:r w:rsidR="007606DB" w:rsidRPr="009B7E54">
              <w:rPr>
                <w:sz w:val="22"/>
              </w:rPr>
              <w:t xml:space="preserve"> aktualnego wyniku badania wykonanego w przeszłości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Zlecanie</w:t>
            </w:r>
            <w:r w:rsidR="007606DB" w:rsidRPr="009B7E54">
              <w:rPr>
                <w:sz w:val="22"/>
              </w:rPr>
              <w:t xml:space="preserve"> badań do wykonania w innych jednostkach Zamawiającego (</w:t>
            </w:r>
            <w:r w:rsidRPr="009B7E54">
              <w:rPr>
                <w:sz w:val="22"/>
              </w:rPr>
              <w:t>np. gabinet</w:t>
            </w:r>
            <w:r w:rsidR="007606DB" w:rsidRPr="009B7E54">
              <w:rPr>
                <w:sz w:val="22"/>
              </w:rPr>
              <w:t xml:space="preserve"> specjalistyczny, laboratorium, pracownia diagnostyczna)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System musi </w:t>
            </w:r>
            <w:r w:rsidR="00726E5D" w:rsidRPr="009B7E54">
              <w:rPr>
                <w:sz w:val="22"/>
              </w:rPr>
              <w:t>umożliwiać obsługę</w:t>
            </w:r>
            <w:r w:rsidRPr="009B7E54">
              <w:rPr>
                <w:sz w:val="22"/>
              </w:rPr>
              <w:t xml:space="preserve"> badań spoza zakresu wskazówek metodycznych.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System musi wymagać odnotowania powodu zlecenia badań spoza zakresu wskazówek metodycznych.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Badania spoza wskazówek metodycznych muszą być raportowane w karcie badań profilaktycznych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Planowanie</w:t>
            </w:r>
            <w:r w:rsidR="007606DB" w:rsidRPr="009B7E54">
              <w:rPr>
                <w:sz w:val="22"/>
              </w:rPr>
              <w:t xml:space="preserve"> i rezerwacja wizyty pacjenta: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wyszukiwanie wolnych terminów jednoczesnej dostępności wymaganych zasobów: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rezerwacja wybranego terminu lub „pierwszy wolny”.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prezentowanie preferowanych terminów wykonania usługi dla zgłoszeń internetowych np. pacjenci rejestrowani przez Internet od 13.00-15.00</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automatyczna rezerwacja terminów dla zgłoszeń internetowych wg preferencji 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 przypadku braku wolnych terminów w preferowanych godzinach możliwość rezerwacji pierwszy wolny lub ręczny wybór terminu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wstawianie terminu pomiędzy już istniejące wpisy w grafiku w przypadkach nagłych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rezerwacji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pacjenta do wykonania usługi: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Weryfikacja</w:t>
            </w:r>
            <w:r w:rsidR="007606DB" w:rsidRPr="009B7E54">
              <w:rPr>
                <w:sz w:val="22"/>
              </w:rPr>
              <w:t xml:space="preserve"> uprawnień z tytułu umów komercyjnych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udostępnionych danych umowy,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o dostępności usług poza strukturami jednostki (podwykonawcy).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Określenie</w:t>
            </w:r>
            <w:r w:rsidR="007606DB" w:rsidRPr="009B7E54">
              <w:rPr>
                <w:sz w:val="22"/>
              </w:rPr>
              <w:t xml:space="preserve"> miejsca wykonania usługi (wybór gabinetu) dla usług nie podlegających planowaniu i rezerwacji.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Zlecenie</w:t>
            </w:r>
            <w:r w:rsidR="007606DB" w:rsidRPr="009B7E54">
              <w:rPr>
                <w:sz w:val="22"/>
              </w:rPr>
              <w:t xml:space="preserve"> wykonania usługi pacjentowi we wskazanym (lub wynikającym z rezerwacji) miejscu wykonania,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wykorzystania szablonów zleceń złożonych,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kont rozrachunkowych pacjentów z tytułu usług medycznych,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Wystawienie</w:t>
            </w:r>
            <w:r w:rsidR="007606DB" w:rsidRPr="009B7E54">
              <w:rPr>
                <w:sz w:val="22"/>
              </w:rPr>
              <w:t xml:space="preserve"> faktur i faktur korygujących,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faktury ze schematem księgowania w module Finanse – Księgowość,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Eksport</w:t>
            </w:r>
            <w:r w:rsidR="007606DB" w:rsidRPr="009B7E54">
              <w:rPr>
                <w:sz w:val="22"/>
              </w:rPr>
              <w:t xml:space="preserve"> faktury do modułu Rejestr Sprzedaży,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Przyjęcie</w:t>
            </w:r>
            <w:r w:rsidR="007606DB" w:rsidRPr="009B7E54">
              <w:rPr>
                <w:sz w:val="22"/>
              </w:rPr>
              <w:t xml:space="preserve"> płatności (gotówka, karta płatnicza, środki pacjenta na IKP),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Wypłata</w:t>
            </w:r>
            <w:r w:rsidR="007606DB" w:rsidRPr="009B7E54">
              <w:rPr>
                <w:sz w:val="22"/>
              </w:rPr>
              <w:t xml:space="preserve"> gotówki z tytułu nadpłat i korekt.</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stanowiska kasowego: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pacjentów (IKP),</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kontrahentów (dostęp do kartoteki kontrahentów modułu Finanse - 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pracowników (dostęp do kartoteki pracowników modułu Finanse – 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raportu kasowego,</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z każdym typem operacji kasowej schematu księgowania w module Finanse-Księgowość,</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umowy indywidualnej (polisy) na świadczenie usług medycznych wg szablonu.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Rejestracji.</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Dostęp</w:t>
            </w:r>
            <w:r w:rsidR="007606DB" w:rsidRPr="009B7E54">
              <w:rPr>
                <w:sz w:val="22"/>
              </w:rPr>
              <w:t xml:space="preserve"> do listy pacjentów zarejestrowanych do 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rozpoczęcia obsługi wizyty pacjenta w gabinecie (przyjęcie)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Dokumentacja</w:t>
            </w:r>
            <w:r w:rsidR="007606DB" w:rsidRPr="009B7E54">
              <w:rPr>
                <w:sz w:val="22"/>
              </w:rPr>
              <w:t xml:space="preserve"> badań profilaktycznych z zakresu Medycyny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Orzecznictwo</w:t>
            </w:r>
            <w:r w:rsidR="007606DB" w:rsidRPr="009B7E54">
              <w:rPr>
                <w:sz w:val="22"/>
              </w:rPr>
              <w:t xml:space="preserve"> Medycyny Pracy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Wspomaganie</w:t>
            </w:r>
            <w:r w:rsidR="007606DB" w:rsidRPr="009B7E54">
              <w:rPr>
                <w:sz w:val="22"/>
              </w:rPr>
              <w:t xml:space="preserve"> obsługi pacjenta w gabinecie: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danych pacjenta w następujących kategoriach: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dane osobowe,</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podstawowe dane medyczne (grupa krwi, uczulenia, stale podawane leki, przebyte choroby, karta szczepień),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uprawnienia z tytułu umów,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Historia Choroby (dane ze wszystkich wizyt </w:t>
            </w:r>
            <w:r w:rsidR="00726E5D" w:rsidRPr="009B7E54">
              <w:rPr>
                <w:sz w:val="22"/>
              </w:rPr>
              <w:t>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wyniki badań,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rezerwacji.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wykluczenia (rozpoznania ograniczające uprawnienia z umowy),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użytkowania zdefiniowanych wcześniej wzorców dokumentacji dedykowanej do wizyty (w zależności od kategorii medycznej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wprowadzanie i modyfikacja danych wizyty w następujących kategoriach: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wywiad (na formularzu zdefiniowanym dla wizyty),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opis badania (na formularzu zdefiniowanym dla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ze skierowania,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skierowania, zlecenia, </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planowanie i rezerwacja zleceń z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wykorzystania szablonów zleceń złożonych,</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usługi, świadczenia w ramach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wystawione skierowania,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zlecenia szczepień: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inne dokumenty (zaświadczenia, druki, na formularzach zdefiniowanych dla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słownika tekstów standardowych do opis danych wizyt</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„pozycji preferowanych” dla użytkowników, jednostek organizacyjnych (wyróżnienie najczęściej wykorzystywanych pozycji słowników).</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wykonywania usług dodatkowych podczas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weryfikacja uprawnień pacjenta,</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Definiowanie</w:t>
            </w:r>
            <w:r w:rsidR="007606DB" w:rsidRPr="009B7E54">
              <w:rPr>
                <w:sz w:val="22"/>
              </w:rPr>
              <w:t xml:space="preserve"> własnych formularzy dokumentacji medycznej</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zakończenia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Autoryzacja</w:t>
            </w:r>
            <w:r w:rsidR="007606DB" w:rsidRPr="009B7E54">
              <w:rPr>
                <w:sz w:val="22"/>
              </w:rPr>
              <w:t xml:space="preserve"> medyczna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Automatyczne</w:t>
            </w:r>
            <w:r w:rsidR="007606DB" w:rsidRPr="009B7E54">
              <w:rPr>
                <w:sz w:val="22"/>
              </w:rPr>
              <w:t xml:space="preserve"> tworzenie karty wizyty.</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Kwalifikacja</w:t>
            </w:r>
            <w:r w:rsidR="007606DB" w:rsidRPr="009B7E54">
              <w:rPr>
                <w:sz w:val="22"/>
              </w:rPr>
              <w:t xml:space="preserve"> rozliczeniowa usług i świadczeń.</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Automatyczna</w:t>
            </w:r>
            <w:r w:rsidR="007606DB" w:rsidRPr="009B7E54">
              <w:rPr>
                <w:sz w:val="22"/>
              </w:rPr>
              <w:t xml:space="preserve"> generacja i przegląd Księgi Gabinetu</w:t>
            </w:r>
          </w:p>
        </w:tc>
      </w:tr>
      <w:tr w:rsidR="007606DB" w:rsidRPr="009B7E54"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903716">
            <w:pPr>
              <w:numPr>
                <w:ilvl w:val="0"/>
                <w:numId w:val="10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Gabinetu</w:t>
            </w:r>
          </w:p>
        </w:tc>
      </w:tr>
    </w:tbl>
    <w:p w:rsidR="00CF3280" w:rsidRDefault="00CF3280">
      <w:pPr>
        <w:spacing w:after="160"/>
        <w:ind w:left="0" w:right="0" w:firstLine="0"/>
        <w:jc w:val="left"/>
        <w:rPr>
          <w:sz w:val="22"/>
        </w:rPr>
      </w:pPr>
    </w:p>
    <w:p w:rsidR="007C380E" w:rsidRDefault="007C380E">
      <w:pPr>
        <w:spacing w:after="160"/>
        <w:ind w:left="0" w:right="0" w:firstLine="0"/>
        <w:jc w:val="left"/>
        <w:rPr>
          <w:sz w:val="22"/>
        </w:rPr>
      </w:pPr>
    </w:p>
    <w:p w:rsidR="0039184A" w:rsidRPr="00D73DF3" w:rsidRDefault="0039184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lastRenderedPageBreak/>
        <w:tab/>
      </w:r>
      <w:bookmarkStart w:id="135" w:name="_Toc532794404"/>
      <w:r>
        <w:rPr>
          <w:rFonts w:ascii="Cambria" w:eastAsia="Calibri" w:hAnsi="Cambria"/>
          <w:bCs/>
          <w:color w:val="4F81BD"/>
          <w:sz w:val="22"/>
          <w:lang w:eastAsia="en-US"/>
        </w:rPr>
        <w:t>Gabinet stomatologiczny</w:t>
      </w:r>
      <w:bookmarkEnd w:id="135"/>
    </w:p>
    <w:tbl>
      <w:tblPr>
        <w:tblW w:w="9144" w:type="dxa"/>
        <w:tblInd w:w="65" w:type="dxa"/>
        <w:tblLayout w:type="fixed"/>
        <w:tblCellMar>
          <w:left w:w="10" w:type="dxa"/>
          <w:right w:w="10" w:type="dxa"/>
        </w:tblCellMar>
        <w:tblLook w:val="04A0"/>
      </w:tblPr>
      <w:tblGrid>
        <w:gridCol w:w="572"/>
        <w:gridCol w:w="8572"/>
      </w:tblGrid>
      <w:tr w:rsidR="0039184A"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0" w:right="0" w:hanging="11"/>
              <w:jc w:val="center"/>
            </w:pPr>
            <w:r>
              <w:rPr>
                <w:b/>
                <w:color w:val="FFFFFF"/>
                <w:sz w:val="22"/>
              </w:rPr>
              <w:t>Opis</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graficzną prezentację i obsługę diagramu zębowego.</w:t>
            </w:r>
          </w:p>
        </w:tc>
      </w:tr>
      <w:tr w:rsidR="00726E5D"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39184A">
            <w:pPr>
              <w:spacing w:before="60" w:after="60"/>
              <w:ind w:left="0" w:right="0" w:hanging="11"/>
            </w:pPr>
            <w:r w:rsidRPr="00726E5D">
              <w:rPr>
                <w:sz w:val="22"/>
              </w:rPr>
              <w:t>Diagram zębowy musi umożliwiać:</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Default="00726E5D" w:rsidP="00726E5D">
            <w:pPr>
              <w:spacing w:before="60" w:after="0"/>
              <w:ind w:left="0" w:right="0" w:hanging="11"/>
            </w:pPr>
            <w:r>
              <w:rPr>
                <w:sz w:val="22"/>
              </w:rPr>
              <w:t>- t</w:t>
            </w:r>
            <w:r w:rsidRPr="00744BF9">
              <w:rPr>
                <w:sz w:val="22"/>
              </w:rPr>
              <w:t>worzenie diagramów zębowych zawierających:</w:t>
            </w:r>
          </w:p>
          <w:p w:rsidR="00726E5D" w:rsidRDefault="00726E5D" w:rsidP="00726E5D">
            <w:pPr>
              <w:spacing w:after="0"/>
              <w:ind w:left="0" w:right="0" w:hanging="11"/>
              <w:jc w:val="left"/>
            </w:pPr>
            <w:r w:rsidRPr="00744BF9">
              <w:rPr>
                <w:sz w:val="22"/>
              </w:rPr>
              <w:t xml:space="preserve">- zęby stałe, </w:t>
            </w:r>
          </w:p>
          <w:p w:rsidR="00726E5D" w:rsidRDefault="00726E5D" w:rsidP="00726E5D">
            <w:pPr>
              <w:spacing w:after="0"/>
              <w:ind w:left="0" w:right="0" w:hanging="11"/>
              <w:jc w:val="left"/>
            </w:pPr>
            <w:r w:rsidRPr="00744BF9">
              <w:rPr>
                <w:sz w:val="22"/>
              </w:rPr>
              <w:t xml:space="preserve">- zęby mleczne, </w:t>
            </w:r>
          </w:p>
          <w:p w:rsidR="00726E5D" w:rsidRDefault="00726E5D" w:rsidP="00726E5D">
            <w:pPr>
              <w:spacing w:after="60"/>
              <w:ind w:left="0" w:right="0" w:hanging="11"/>
            </w:pPr>
            <w:r w:rsidRPr="00744BF9">
              <w:rPr>
                <w:sz w:val="22"/>
              </w:rPr>
              <w:t>- zęby mleczne i stałe</w:t>
            </w:r>
          </w:p>
          <w:p w:rsidR="00726E5D" w:rsidRPr="00744BF9" w:rsidRDefault="00726E5D" w:rsidP="00726E5D">
            <w:pPr>
              <w:spacing w:after="60"/>
              <w:ind w:left="0" w:right="0" w:hanging="11"/>
            </w:pPr>
            <w:r w:rsidRPr="00744BF9">
              <w:rPr>
                <w:sz w:val="22"/>
              </w:rPr>
              <w:t>Musi być zapewnione wyraźne zróżnicowanie graficznej prezentacji zębów mlecznych i stałych.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tworzenie domyślnej postaci diagramu zębów mlecznych dla pacjentów do określonego roku życia, z możliwością zmiany pierwotnej postaci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dodawanie do diagramu zębów dodatkowych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przesunięcie zęba, w tym możliwość zamiany miejscami sąsiadujących zębów z zachowaniem kodu umiejscowienia zębów</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obraz zęba w danym umiejscowieniu musi odpowiadać budowie zęba w tym umiejscowieniu uwzględniając liczbę korzeni oraz różnice w odwzorowaniu powierzchni zębowych.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xml:space="preserve">- oznaczanie braku zęba, braku korony </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jc w:val="left"/>
            </w:pPr>
            <w:r w:rsidRPr="00744BF9">
              <w:rPr>
                <w:sz w:val="22"/>
              </w:rPr>
              <w:t xml:space="preserve">- pracę na diagramie w reżimie prezentacji zębów: </w:t>
            </w:r>
            <w:r w:rsidRPr="00744BF9">
              <w:rPr>
                <w:sz w:val="22"/>
              </w:rPr>
              <w:br/>
              <w:t>-- z wyróżnieniem powierzchni zębów</w:t>
            </w:r>
            <w:r w:rsidRPr="00744BF9">
              <w:rPr>
                <w:sz w:val="22"/>
              </w:rPr>
              <w:br/>
              <w:t>-- bez wyróżnienia powierzchni zębów</w:t>
            </w:r>
            <w:r w:rsidRPr="00744BF9">
              <w:rPr>
                <w:sz w:val="22"/>
              </w:rPr>
              <w:br/>
              <w:t>Graficzna prezentacja powierzchni zębów musi uwzględniać ich umiejscowienie</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stanu zęba (np. ząb zatrzymany, wyżynający się, ruchomy itp.) z możliwością definiowania prezentacji graficznej oznaczenia i jego koloru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stanów i ich prezentacji graficznej, związanych z innymi niż ząb umiejscowieniami (np. stanów dotyczących umiejscowienia: 00 - cała jama ustna) lub zakresem umiejscowień (np. mosty, szyny itp.)</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elementów graficznych reprezentujących stan, w sposób umożliwiający dokładne lokalizowanie elementu w obrębie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zapamiętanie stanu diagramu odzwierciedlającego stan początkowy (wizyta pierwszorazowa)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oznaczanie stanów zębów z możliwością ich grupowania oraz sterowania widocznością grupy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walidację i usuwanie stanów wykluczających się (np. brak zęba - stan wykluczający inne stany dotyczące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skalowanie obrazu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dostosowanie graficznej prezentacji stanu zęba do orientacji zębów szczęki i żuchwy (np. oznaczeń literowych)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oznaczenie stanu kilku zębów jednocześnie</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przywrócenie do stanu domyślnego diagramu lub określonego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wydruk diagramu.</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dołączenie legendy użytych na diagramie elementów graficznych.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prezentację pełnej historii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W zakresie ewidencji procedur stomatologicznych system musi umożliwiać:</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stomatologicznych, z dokładnością do umiejscowienia lub zakresu umiejscowień dla procedur dotyczących więcej niż jednego umiejscowienia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zębowego na podstawie zaewidencjonowanej procedury modyfikującej stan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zdefiniowanie graficznej reprezentacji wykonanej procedury do wyświetlania  na diagramie zębowym</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weryfikację możliwości ewidencji procedury w zależności od aktualnego stanu zęba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tej samej procedury lub wielu procedur jednocześnie dla jednego lub kilku zębów i powierzchni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cofnięcie ostatniej wykonanej akcji na diagramie (zmiana stanu, ewidencja procedury)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dotyczących wielu zębów, z automatycznym wyliczeniem krotności rozliczeniowej</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z dokładnością do jednej wybranej powierzchni lub wielu powierzchni stycznych</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rozróżnienie prezentacji graficznych procedur realizowanych w ramach różnych płatników i jednocześnie wykorzystujących różne rodzaje użytych materiałów</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zapisanie w dowolnym momencie stanu diagramu z możliwością przeglądu wszystkich zapamiętanych wersji diagramu ze wszystkich poprzednich wizyt</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automatyczne zapamiętanie stanu diagramu na zakończenie wizyty i odtworzenie ostatnio zapisanej wersji diagramu, jako stanu początkowego nowej wizyty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prezentację diagramu (bez możliwości edycji) dla jednostek i pracowni realizujących zlecenie z gabinetu stomatologii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listy wykonanych procedur w momencie użycia na diagramie elementu graficznego reprezentującego procedurę</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wyłącznie w zakresie procedur realizowanych w danym gabinecie (specjalności gabinetu stomatologicznego)</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podgląd diagramu w zakresie stanów i procedur istotnych dla gabinetu danej specjalności</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prowadzenie rejestru prac zlecanych do pracowni protetyki oraz możliwość wiązania zleceń do pracowni z konkretnym numerem pracy.</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rejestrację w trakcie wizyty procedur finansowanych przez różnych płatników (NFZ, umowy komercyjne, pacjent płaci sam).</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na bieżąco prezentuje podsumowanie wizyty w zakresie liczby punktów NFZ i opłat pacjenta.</w:t>
            </w:r>
          </w:p>
        </w:tc>
      </w:tr>
      <w:tr w:rsidR="0039184A" w:rsidRPr="0039184A"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903716">
            <w:pPr>
              <w:numPr>
                <w:ilvl w:val="0"/>
                <w:numId w:val="10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ewidencję personelu realizującego z dokładnością do procedury.</w:t>
            </w:r>
          </w:p>
        </w:tc>
      </w:tr>
    </w:tbl>
    <w:p w:rsidR="007606DB" w:rsidRDefault="007606DB">
      <w:pPr>
        <w:spacing w:after="160"/>
        <w:ind w:left="0" w:right="0" w:firstLine="0"/>
        <w:jc w:val="left"/>
        <w:rPr>
          <w:sz w:val="22"/>
        </w:rPr>
      </w:pPr>
    </w:p>
    <w:p w:rsidR="007C380E" w:rsidRDefault="007C380E">
      <w:pPr>
        <w:spacing w:after="160"/>
        <w:ind w:left="0" w:right="0" w:firstLine="0"/>
        <w:jc w:val="left"/>
        <w:rPr>
          <w:sz w:val="22"/>
        </w:rPr>
      </w:pPr>
    </w:p>
    <w:p w:rsidR="007C380E" w:rsidRDefault="007C380E">
      <w:pPr>
        <w:spacing w:after="160"/>
        <w:ind w:left="0" w:right="0" w:firstLine="0"/>
        <w:jc w:val="left"/>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36" w:name="_Toc498334559"/>
      <w:bookmarkStart w:id="137" w:name="_Toc503180750"/>
      <w:bookmarkStart w:id="138" w:name="_Toc503423872"/>
      <w:r w:rsidRPr="00D73DF3">
        <w:rPr>
          <w:rFonts w:ascii="Cambria" w:eastAsia="Calibri" w:hAnsi="Cambria"/>
          <w:bCs/>
          <w:color w:val="4F81BD"/>
          <w:sz w:val="22"/>
          <w:lang w:eastAsia="en-US"/>
        </w:rPr>
        <w:lastRenderedPageBreak/>
        <w:tab/>
      </w:r>
      <w:bookmarkStart w:id="139" w:name="_Toc515309000"/>
      <w:bookmarkStart w:id="140" w:name="_Toc532794405"/>
      <w:r w:rsidRPr="00D73DF3">
        <w:rPr>
          <w:rFonts w:ascii="Cambria" w:eastAsia="Calibri" w:hAnsi="Cambria"/>
          <w:bCs/>
          <w:color w:val="4F81BD"/>
          <w:sz w:val="22"/>
          <w:lang w:eastAsia="en-US"/>
        </w:rPr>
        <w:t>Statystyka</w:t>
      </w:r>
      <w:bookmarkEnd w:id="136"/>
      <w:bookmarkEnd w:id="137"/>
      <w:bookmarkEnd w:id="138"/>
      <w:bookmarkEnd w:id="139"/>
      <w:bookmarkEnd w:id="140"/>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skorowidza pacjentów z możliwością integracji z innymi systemami medycznymi (Przychodnia, Pracownia Diagnostyczna)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zatwierdzenie wniosku użytkownika o zmianę 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złożonych wniosków oraz ich statusów w kontekście osoby składającej oraz wszystkich użytkowników.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wniosków użytkownika o zmianę:</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personalnych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kontaktowych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wymaganych w dokumentacji medycznej (tytuł naukowy, tytuł zawodowy, specjalizacje)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Główna,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Transfuzji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Oddziałowa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wyszukiwanie pacjentów NN w Księdze Ratownictwa Medycznego.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wydruki statystyki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własnych szablonów wydruków,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definiowanie własnych wykazów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wykazów z wykorzystaniem generatora Jasper Reports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projektowanie formularzy dokumentacji medycznej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Statystycznej,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Zgonu,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tworzenie raportów: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pacjentów, nowoprzyjętych, wypisanych, przebywających na oddziale (dzienne, tygodniowe, za dowolny okres)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osobodni z uwzględnieniem przepustek, w zadanym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diety podane pacjentom oddziału.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sidRPr="00744BF9">
              <w:rPr>
                <w:sz w:val="22"/>
              </w:rPr>
              <w:t>Wbudowane</w:t>
            </w:r>
            <w:r w:rsidR="00BA5937" w:rsidRPr="00744BF9">
              <w:rPr>
                <w:sz w:val="22"/>
              </w:rPr>
              <w:t xml:space="preserve"> raporty standardowe: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 - statystyczne z oddziałów: np. Dziennik ruchu chorych, wskaźniki szpitalne w okresie (liczbaprzyjętych, liczba wypisanych, liczba osobodni),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 obłożenia łóżek,</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dekursusów,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Pr>
                <w:sz w:val="22"/>
              </w:rPr>
              <w:t>- w</w:t>
            </w:r>
            <w:r w:rsidRPr="00744BF9">
              <w:rPr>
                <w:sz w:val="22"/>
              </w:rPr>
              <w:t>ysyłanie</w:t>
            </w:r>
            <w:r w:rsidR="00BA5937" w:rsidRPr="00744BF9">
              <w:rPr>
                <w:sz w:val="22"/>
              </w:rPr>
              <w:t xml:space="preserve"> raportu z obłożenia łóżek na zdefiniowany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zestawienia wg jednostek chorobowych, czasu leczenia jednostki chorobowej (sumaryczne i osobowe)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pacjenci powracający do szpitala, z uwzględnieniem pacjentów powracających na ten sam oddział</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System powinien umożliwić wydruk raportów w formacie </w:t>
            </w:r>
            <w:r w:rsidR="00030889">
              <w:rPr>
                <w:sz w:val="22"/>
              </w:rPr>
              <w:t>xls</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przygotowanie elektronicznych dokumentów wymaganych do zapewnienia komunikacji z instytucjami nadrzędnymi, w tym:</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wykonanie raportu pacjentów powracających do szpitala (dla wszystkich jednostek organizacyjnych szpitala)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Oddziały NFZ,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PZH.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eksport danych statystycznych oraz ilościowych o wykonanych świadczeniach do pliku tekstowego lub w formacie .xls z możliwością wykorzystania przez moduły Rachunku Kosztów Leczenia.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Statystyka 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obsługę statystyki rozliczeniowej i medycznej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umożliwić obsługę skorowidza pacjentów z możliwością integracji z innymi </w:t>
            </w:r>
            <w:r w:rsidRPr="00744BF9">
              <w:rPr>
                <w:sz w:val="22"/>
              </w:rPr>
              <w:lastRenderedPageBreak/>
              <w:t>systemami medycznymi (Przychodnia, Pracownia Diagnostyczna)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Księgi Przychodni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Przyjęć,</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dostęp do wszystkich ksiąg placówki Zamawiającego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wykazy statystyki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tworzenie reportów i wykazów statystyki, w szczególności: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rozpoznań - zestawienie syntetyczne i analityczne ilości rozpoznań każdego rodzaju w rozbiciu na pacjentów i jednostki wykonujące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badania wg płatnika i jednostki kierującej - zestawienie ilości wykonanych badań poszczególnych rodzajów, z podziałem na jednostki wykonujące, dla wybranych instytucji i jednostek kierujących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pacjentów przyjętych przez lekarza - zestawienie pacjentów przyjętych w zadanym okresie, w wybranych gabinetach, przez wybranych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statystyczne pacjentów - zestawienie syntetyczne lub analityczne (dla poszczególnych dni zadanego okresu) liczby pacjentów przyjętych w wybranych/wszystkich gabinetach w rozbiciu na dorosłych i dzieci z podziałem na płeć oraz pacjentów pierwszorazowych i kontynuację leczenia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obciążenia gabinetów - zestawienie liczby wykonanych badań w poszczególnych dniach zadanego okresu dla wybranych/wszystkich gabinetów, dla poszczególnych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procedury - syntetyczne i analityczne (dla poszczególnych dni zadanego zakresu) zestawienie liczby procedur danego rodzaju wykonanych w zadanym okresie, w wybranych/wszystkich gabinetach, dla wybranego/wszystkich ubezpieczycieli i płatników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zrealizowanych badań - zestawienie liczby badań wykonanych pacjentom (podstawowe dane pacjenta) wraz z rozpoznaniami i procedurami w wybranej/wszystkich </w:t>
            </w:r>
            <w:r w:rsidRPr="00744BF9">
              <w:rPr>
                <w:sz w:val="22"/>
              </w:rPr>
              <w:lastRenderedPageBreak/>
              <w:t>jednostkach, dla wybranych instytucji i jednostek kierujących wykonanych przez wybranego/wszystkich lekarzy</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zarejestrowanych/przyjętych pacjentów - zestawienie ilości zarejestrowanych pacjentów do wybranego gabinetu </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usług wykonanych przez lekarza - zestawienie ilości usług wykonanych w jednostce przez danego lekarza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liczby przyjętych pacjentów - zestawienie liczby pacjentów przyjętych przez daną jednostkę i lekarza w ramach określonego </w:t>
            </w:r>
            <w:r w:rsidR="00030889" w:rsidRPr="00744BF9">
              <w:rPr>
                <w:sz w:val="22"/>
              </w:rPr>
              <w:t>pakietu świadczeń</w:t>
            </w:r>
            <w:r w:rsidRPr="00744BF9">
              <w:rPr>
                <w:sz w:val="22"/>
              </w:rPr>
              <w:t xml:space="preserve"> z podziałem na grupy wiekowe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wykonanych usług - lista usług wraz z danymi takimi jak: jednostka i lekarz kierujący, miejsce i data wykonania, dane o wartości usługi, opłacie kontrahenta, opłacie pacjenta dla wybranych lub wszystkich: umów, pacjentów, świadczeń, instytucji i lekarzy kierujących oraz jednostek i lekarzy wykonujących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wystawionych skierowań - syntetyczne i analityczne (wg daty wystawienia) zestawienie ilości wystawionych skierowań na określone badania/usługi z podziałem na lekarzy wystawiających i/lub jednostki, w których wystawiono skierowanie dla wybranych lub wszystkich; jednostek, lekarzy kierujących, usług, statusów realizacji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deklaracje - raport personalny - zestawienie liczby osób zadeklarowanych w wybranym miesiącu danego roku dla wybranej lub wszystkich umów oraz dla wybranego lub wszystkich rodzajów deklaracji</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kolejki oczekujących - zestawienie kolejek oczekujących w ujęciu syntetycznym (dane całej kolejki) i analitycznym (z danymi oczekujących pacjentów</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 lista pacjentów z wykonanymi usługami i procedurami oraz z danymi o instytucji, jednostce i lekarzu kierującym dla wybranej jednostki wykonującej w zadanym okresie</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pacjenta - lista usług wykonanych w określonym czasie dla wybranego pacjenta z wyszczególnieniem danych o wartości i opłatach</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udzielonych porad i przyjętych pacjentów - syntetyczne i analityczne (pacjenci) zestawienie liczby udzielonych porad danego rodzaju z podziałem </w:t>
            </w:r>
            <w:r w:rsidR="00030889" w:rsidRPr="00744BF9">
              <w:rPr>
                <w:sz w:val="22"/>
              </w:rPr>
              <w:t xml:space="preserve">na: </w:t>
            </w:r>
            <w:r w:rsidRPr="00744BF9">
              <w:rPr>
                <w:sz w:val="22"/>
              </w:rPr>
              <w:t>miejscowości zamieszkania, pacjenta lub typ porady w zadanym okresie, dla wybranych lub wszystkich gabinetów i wybranego rodzaju wizyty (pierwszorazowa, kolejna)</w:t>
            </w:r>
          </w:p>
        </w:tc>
      </w:tr>
      <w:tr w:rsidR="00CF32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BB31CE">
            <w:pPr>
              <w:spacing w:before="60" w:after="60"/>
              <w:ind w:left="0" w:right="0" w:hanging="11"/>
            </w:pPr>
            <w:r w:rsidRPr="00744BF9">
              <w:rPr>
                <w:sz w:val="22"/>
              </w:rPr>
              <w:t xml:space="preserve">System musi umożliwiać definiowanie </w:t>
            </w:r>
            <w:r w:rsidR="00BB31CE">
              <w:rPr>
                <w:sz w:val="22"/>
              </w:rPr>
              <w:t xml:space="preserve">własnych </w:t>
            </w:r>
            <w:r w:rsidRPr="00744BF9">
              <w:rPr>
                <w:sz w:val="22"/>
              </w:rPr>
              <w:t xml:space="preserve">wykazów </w:t>
            </w:r>
          </w:p>
        </w:tc>
      </w:tr>
    </w:tbl>
    <w:p w:rsidR="00CF3280" w:rsidRDefault="00CF3280">
      <w:pPr>
        <w:spacing w:after="0"/>
        <w:ind w:left="-70" w:right="0" w:hanging="11"/>
        <w:rPr>
          <w:sz w:val="22"/>
        </w:rPr>
      </w:pPr>
    </w:p>
    <w:p w:rsidR="00CF3280" w:rsidRPr="00D73DF3"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41" w:name="_Toc498334560"/>
      <w:r w:rsidRPr="00D73DF3">
        <w:rPr>
          <w:rFonts w:ascii="Cambria" w:eastAsia="Calibri" w:hAnsi="Cambria"/>
          <w:bCs/>
          <w:color w:val="4F81BD"/>
          <w:sz w:val="22"/>
          <w:lang w:eastAsia="en-US"/>
        </w:rPr>
        <w:tab/>
      </w:r>
      <w:bookmarkStart w:id="142" w:name="_Toc515309001"/>
      <w:bookmarkStart w:id="143" w:name="_Toc532794406"/>
      <w:r w:rsidRPr="00D73DF3">
        <w:rPr>
          <w:rFonts w:ascii="Cambria" w:eastAsia="Calibri" w:hAnsi="Cambria"/>
          <w:bCs/>
          <w:color w:val="4F81BD"/>
          <w:sz w:val="22"/>
          <w:lang w:eastAsia="en-US"/>
        </w:rPr>
        <w:t>Pracownia diagnostyczna</w:t>
      </w:r>
      <w:bookmarkEnd w:id="141"/>
      <w:bookmarkEnd w:id="142"/>
      <w:bookmarkEnd w:id="143"/>
    </w:p>
    <w:tbl>
      <w:tblPr>
        <w:tblW w:w="9144" w:type="dxa"/>
        <w:tblInd w:w="65" w:type="dxa"/>
        <w:tblLayout w:type="fixed"/>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2" w:right="0" w:hanging="11"/>
              <w:jc w:val="center"/>
            </w:pPr>
            <w:r>
              <w:rPr>
                <w:b/>
                <w:color w:val="FFFFFF"/>
                <w:sz w:val="22"/>
              </w:rPr>
              <w:t>Opis</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Dostęp do listy pacjentów zarejestrowanych do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Na liście zleceń do wykonania powinna być wyświetlana informacja, czy badanie powinno być wykonane przy łóżku pacjenta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musi umożliwiać prezentację badań wymagających zafakturowania.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umożliwia prezentację na liście badań jednostki, realizowanych badań z jednostek powiązanych.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Rejestracja</w:t>
            </w:r>
            <w:r w:rsidR="00822A80" w:rsidRPr="00744BF9">
              <w:rPr>
                <w:sz w:val="22"/>
              </w:rPr>
              <w:t xml:space="preserve"> rozpoczęcia obsługi wizyty pacjenta w pracowni (przyjęcie)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Wspomaganie</w:t>
            </w:r>
            <w:r w:rsidR="00822A80" w:rsidRPr="00744BF9">
              <w:rPr>
                <w:sz w:val="22"/>
              </w:rPr>
              <w:t xml:space="preserve"> obsługi pacjenta w pracowni: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Przegląd</w:t>
            </w:r>
            <w:r w:rsidR="00822A80" w:rsidRPr="00744BF9">
              <w:rPr>
                <w:sz w:val="22"/>
              </w:rPr>
              <w:t xml:space="preserve"> danych pacjenta w następujących kategoriach: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dane osobowe,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podstawowe dane medyczne (grupa krwi, uczulenia, stale podawane leki, przebyte choroby, karta szczepień),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uprawnienia z tytułu umów,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Historia Choroby (dane ze wszystkich wizyt </w:t>
            </w:r>
            <w:r w:rsidR="00030889" w:rsidRPr="00744BF9">
              <w:rPr>
                <w:sz w:val="22"/>
              </w:rPr>
              <w:t>pacjenta),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wyniki badań,</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przegląd rezerwacji.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Możliwość</w:t>
            </w:r>
            <w:r w:rsidR="00822A80" w:rsidRPr="00744BF9">
              <w:rPr>
                <w:sz w:val="22"/>
              </w:rPr>
              <w:t xml:space="preserve"> zdefiniowania elementów menu (zakładek) w zależności od potrzeb i rodzaju usługi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zdefiniowania wzorów dokumentów dedykowanych dla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użytkowania zdefiniowanych wcześniej wzorców dokumentacji dedykowanej do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Przegląd, wprowadzanie i modyfikacja danych wizyty w następujących kategoriach: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informacje ze skierowania,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skierowania, zlecenia,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usługi, świadczenia w ramach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wystawione skierowania,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wykonane podczas wizyty procedury dodatkowe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inne dokumenty (zaświadczenia, druki, na formularzach zdefiniowanych dla 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030889">
            <w:pPr>
              <w:spacing w:before="60" w:after="60"/>
              <w:ind w:left="0" w:right="0" w:hanging="11"/>
            </w:pPr>
            <w:r>
              <w:rPr>
                <w:sz w:val="22"/>
              </w:rPr>
              <w:t>M</w:t>
            </w:r>
            <w:r w:rsidR="00822A80" w:rsidRPr="00744BF9">
              <w:rPr>
                <w:sz w:val="22"/>
              </w:rPr>
              <w:t xml:space="preserve">ożliwość przechwytywania pojedynczych klatek obrazu z kamery lub innego źródła np. aparatu </w:t>
            </w:r>
            <w:r w:rsidRPr="00744BF9">
              <w:rPr>
                <w:sz w:val="22"/>
              </w:rPr>
              <w:t>USG i</w:t>
            </w:r>
            <w:r w:rsidR="00822A80" w:rsidRPr="00744BF9">
              <w:rPr>
                <w:sz w:val="22"/>
              </w:rPr>
              <w:t xml:space="preserve"> dołączanie go do wyniku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słownika tekstów standardowych do opis danych wizyt</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„pozycji preferowanych” dla użytkowników, jednostek organizacyjnych (wyróżnienie najczęściej wykorzystywanych pozycji słowników).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ewidencję proponowanego personelu wykonującego i opisującego badanie diagnostyczne. W przypadku integracji z systemem </w:t>
            </w:r>
            <w:r w:rsidR="00030889" w:rsidRPr="00744BF9">
              <w:rPr>
                <w:sz w:val="22"/>
              </w:rPr>
              <w:t>zewnętrznym</w:t>
            </w:r>
            <w:r w:rsidRPr="00744BF9">
              <w:rPr>
                <w:sz w:val="22"/>
              </w:rPr>
              <w:t>, proponowany personel wykonujący i opisujący, powinien zostać wysłany do systemu zewnętrznego.</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ewidencji wykonania usług rozliczanych komercyjnie:</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Obsługa zakończenia badania/wizyty: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medyczna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automatyczne tworzenie karty wizyty/wyniku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Wgląd w rozliczenia NFZ z tytułu zrealizowanych w trakcie wizyty usług</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Automatyczna generacja i przegląd Księgi Pracowni</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Obsługa wyników badań: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diagnostycznych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na definiowalnych formularzach wyników dostosowanych do rodzaju wykonywanego badania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wyników badań diagnostycznych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wyniku wg wzoru, jakim posługuje się pracownia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wielu egzemplarzy tego samego dokumentu</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prezentuje graficzną </w:t>
            </w:r>
            <w:r w:rsidR="00030889" w:rsidRPr="00744BF9">
              <w:rPr>
                <w:sz w:val="22"/>
              </w:rPr>
              <w:t>informację, jeżeli</w:t>
            </w:r>
            <w:r w:rsidRPr="00744BF9">
              <w:rPr>
                <w:sz w:val="22"/>
              </w:rPr>
              <w:t xml:space="preserve"> autoryzowany wynik został wycofany i ponownie zmodyfikowany.</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obsługę i wydruk dokumentacji zbiorczej tj.: </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Badań</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Zabiegów</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Zdarzeń Niepożądanych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Oczekujących</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Ratownictwa</w:t>
            </w:r>
          </w:p>
        </w:tc>
      </w:tr>
      <w:tr w:rsidR="00822A8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903716">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powinien umożliwiać powtórny wydruk dokumentu już wydrukowanego. </w:t>
            </w:r>
          </w:p>
        </w:tc>
      </w:tr>
    </w:tbl>
    <w:p w:rsidR="00CF3280" w:rsidRDefault="00CF3280">
      <w:pPr>
        <w:spacing w:after="160"/>
        <w:ind w:left="0" w:right="0" w:firstLine="0"/>
        <w:jc w:val="left"/>
        <w:rPr>
          <w:sz w:val="22"/>
        </w:rPr>
      </w:pPr>
    </w:p>
    <w:p w:rsidR="002F41B0" w:rsidRPr="00D73DF3" w:rsidRDefault="002F41B0"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D73DF3">
        <w:rPr>
          <w:rFonts w:ascii="Cambria" w:eastAsia="Calibri" w:hAnsi="Cambria"/>
          <w:bCs/>
          <w:color w:val="4F81BD"/>
          <w:sz w:val="22"/>
          <w:lang w:eastAsia="en-US"/>
        </w:rPr>
        <w:tab/>
      </w:r>
      <w:bookmarkStart w:id="144" w:name="_Toc532794407"/>
      <w:r>
        <w:rPr>
          <w:rFonts w:ascii="Cambria" w:eastAsia="Calibri" w:hAnsi="Cambria"/>
          <w:bCs/>
          <w:color w:val="4F81BD"/>
          <w:sz w:val="22"/>
          <w:lang w:eastAsia="en-US"/>
        </w:rPr>
        <w:t>Rehabilitacja</w:t>
      </w:r>
      <w:bookmarkEnd w:id="144"/>
    </w:p>
    <w:tbl>
      <w:tblPr>
        <w:tblW w:w="9144" w:type="dxa"/>
        <w:tblInd w:w="65" w:type="dxa"/>
        <w:tblLayout w:type="fixed"/>
        <w:tblCellMar>
          <w:left w:w="10" w:type="dxa"/>
          <w:right w:w="10" w:type="dxa"/>
        </w:tblCellMar>
        <w:tblLook w:val="04A0"/>
      </w:tblPr>
      <w:tblGrid>
        <w:gridCol w:w="572"/>
        <w:gridCol w:w="8572"/>
      </w:tblGrid>
      <w:tr w:rsidR="002F41B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2" w:right="0" w:hanging="11"/>
              <w:jc w:val="center"/>
            </w:pPr>
            <w:r>
              <w:rPr>
                <w:b/>
                <w:color w:val="FFFFFF"/>
                <w:sz w:val="22"/>
              </w:rPr>
              <w:t>Opis</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Konfiguracja modułu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definiowanie listy zdarzeń medycznych/elementów leczenia dla miejsca wykonania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zarządzanie słownikiem stanowisk i urządzeń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zarządzanie grafikami i terminarzami stanowisk i urządzeń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realizację zabiegów w warunkach: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ambulatoryjnej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oddziału dziennego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stacjonarnej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prowadzenie słownika rozpoznań kwalifikujących do stopnia pilności „pilny”, wg Klasyfikacji chorób ICD – rewizja 10 dla rehabilitacji medycznej</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warunków dostępności elementu leczenia (zabiegu), poprzez przypisanie odpowiednich kategorii zasobów typu: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personel,</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pomieszczenie,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stanowisko rehabilitacyjne.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standardowego czasu trwania porad, wizyt i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obsługę skorowidza pacjentów modułów obsługi Zakładu/Działu Rehabilitacji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definiowanie jednostek, które mają dostęp do funkcjonalności- Rehabilitacji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Planowanie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wprowadzenie nowego programu rehabilitacji dla pacjenta.  Program jest elementem skierowania i jest listą zabiegów do wykonania z określoną kolejnością, warunkami i krotnością wykonania.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mieć możliwość podpowiadania trybu wykonania na podstawie rozpoznania ze skierowania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przypisanie do programu lekarza prowadzącego oraz terapeuty prowadzącego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planowanie elementów leczenia programu rehabilitacji w terminarzach terapeutów, pomieszczeń, stanowisk rehabilitacyjnych i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porad kontrolnych, w ramach programu, do lekarza prowadzącego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„ręczne” planowanie zabiegów, polegające na wskazaniu w terminarzu konkretnego wolnego terminu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zabiegów z uwzględnieniem innych otwartych cykli rehabilitacyjnych.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uwzględniać ograniczenia liczby wykonań zabiegów w ciągu dnia zabiegowego w ramach danej serii oraz liczby wykonań zabiegów z uwzględnieniem przekodowania na kod NFZ.</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t>
            </w:r>
            <w:r w:rsidR="00030889" w:rsidRPr="00744BF9">
              <w:rPr>
                <w:sz w:val="22"/>
              </w:rPr>
              <w:t>anulowanie całego</w:t>
            </w:r>
            <w:r w:rsidRPr="00744BF9">
              <w:rPr>
                <w:sz w:val="22"/>
              </w:rPr>
              <w:t xml:space="preserve"> programu lub wybranych, niezrealizowanych zabiegów z jednoczesnym anulowaniem rezerwacji zasobów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wgląd do terminarza gabinetu na dany dzień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terminarza terapeuty na dany dzień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rozszerzonej postaci skierowania. Oprócz standardowych elementów skierowania, skierowanie na rehabilitację </w:t>
            </w:r>
            <w:r w:rsidR="00030889" w:rsidRPr="00744BF9">
              <w:rPr>
                <w:sz w:val="22"/>
              </w:rPr>
              <w:t>zawiera: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rozpoznania ("rehabilitacyjnego")</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programu rehabilitacji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dodatkowe dane o istotnych wynikach badań i wykonanych zabiegach i operacjach.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umożliwią wystawienie skierowania wewnętrznego (zlecenia) z dowolnego Gabinetu / Oddziału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uwag do zlecenia oraz daje możliwość </w:t>
            </w:r>
            <w:r w:rsidR="00030889" w:rsidRPr="00744BF9">
              <w:rPr>
                <w:sz w:val="22"/>
              </w:rPr>
              <w:t>modyfikacji uwag z</w:t>
            </w:r>
            <w:r w:rsidRPr="00744BF9">
              <w:rPr>
                <w:sz w:val="22"/>
              </w:rPr>
              <w:t>oznaczeniem daty obowiązywania danej uwagi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definiowanie grupowych pozycji zabiegu.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definiowane schematów planu leczenia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zmianie</w:t>
            </w:r>
            <w:r w:rsidRPr="00744BF9">
              <w:rPr>
                <w:sz w:val="22"/>
              </w:rPr>
              <w:t xml:space="preserve"> terminu danego zabiegu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dodaniu</w:t>
            </w:r>
            <w:r w:rsidRPr="00744BF9">
              <w:rPr>
                <w:sz w:val="22"/>
              </w:rPr>
              <w:t xml:space="preserve"> nowej pozycji </w:t>
            </w:r>
            <w:r w:rsidR="00030889" w:rsidRPr="00744BF9">
              <w:rPr>
                <w:sz w:val="22"/>
              </w:rPr>
              <w:t>programu.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Planowanie pozycji programu z uwzględnieniem preferencji </w:t>
            </w:r>
            <w:r w:rsidR="00030889" w:rsidRPr="00744BF9">
              <w:rPr>
                <w:sz w:val="22"/>
              </w:rPr>
              <w:t xml:space="preserve">pacjenta.                                                </w:t>
            </w:r>
            <w:r w:rsidRPr="00744BF9">
              <w:rPr>
                <w:sz w:val="22"/>
              </w:rPr>
              <w:t xml:space="preserve">                                            System umożliwia zdefiniowanie i zapamiętanie preferencji pacjenta do planowania terminów zabiegów w zakresie:</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preferowanych godzin realizacji (domyślnych dla dowolnego dnia tygodnia, określonych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"nieodpowiadających" godzin realizacji (domyślnych dla dowolnego dnia tygodnia, określonych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dowolności planowania godzin dla dowolnych lub wybranych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blokady planowania dla dowolnych lub wybranych dni tygodnia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ustawienia mogą być definiowane dla wszystkich lub wybranych tygodni</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definiowane schematów preferencji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przeplanowanie zabiegów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wysłanie do pacjenta powiadomienia z informacją o terminie realizacji pierwszego zaplanowanego zabiegu rehabilitacyjnego lub dla każdego zaplanowanego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Realizacja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dostęp do bieżącego programu rehabilitacji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oznaczenie realizacji zabiegu uprzednio zaplanowanej lub z pominięciem planowania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lekarzowi i terapeucie bieżące tworzenie i uzupełnianie dokumentacji medycznej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dostęp do dokumentacji medycznej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lekarzowi wystawianie skierowań, recept i zleceń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ewidencję zrealizowanych świadczeń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ewidencję czasu trwania porady i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030889" w:rsidP="002F41B0">
            <w:pPr>
              <w:spacing w:before="60" w:after="60"/>
              <w:ind w:left="0" w:right="0" w:hanging="11"/>
            </w:pPr>
            <w:r w:rsidRPr="00030889">
              <w:rPr>
                <w:sz w:val="22"/>
              </w:rPr>
              <w:t xml:space="preserve">System musi umożliwiać </w:t>
            </w:r>
            <w:r w:rsidR="002F41B0" w:rsidRPr="00744BF9">
              <w:rPr>
                <w:sz w:val="22"/>
              </w:rPr>
              <w:t xml:space="preserve">potwierdzenie wykonania zabiegu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dostęp (</w:t>
            </w:r>
            <w:r w:rsidR="00030889" w:rsidRPr="00744BF9">
              <w:rPr>
                <w:sz w:val="22"/>
              </w:rPr>
              <w:t>wgląd) do</w:t>
            </w:r>
            <w:r w:rsidRPr="00744BF9">
              <w:rPr>
                <w:sz w:val="22"/>
              </w:rPr>
              <w:t xml:space="preserve"> wszystkich wcześniejszych programów rehabilitacji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wszystkich wcześniejszych zleceń i wyników badań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ewidencję wykonania zabiegów w postaci Karty zabiegów rehabilitacyjnych z możliwością zbiorczego oznaczenia wykonania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statystyczny przegląd wykonanych i planowanych zabiegów.</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zbiorczą generację rozliczeń dla </w:t>
            </w:r>
            <w:r w:rsidR="00F63AFD" w:rsidRPr="00744BF9">
              <w:rPr>
                <w:sz w:val="22"/>
              </w:rPr>
              <w:t>zrealizowanych zabiegów</w:t>
            </w:r>
            <w:r w:rsidRPr="00744BF9">
              <w:rPr>
                <w:sz w:val="22"/>
              </w:rPr>
              <w:t xml:space="preserve"> pacjenta.</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graficzną prezentację: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wykonania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niewykonania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nieautoryzowanego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oznaczenie </w:t>
            </w:r>
            <w:r w:rsidR="00F63AFD" w:rsidRPr="00744BF9">
              <w:rPr>
                <w:sz w:val="22"/>
              </w:rPr>
              <w:t>realizacji zabiegów</w:t>
            </w:r>
            <w:r w:rsidRPr="00744BF9">
              <w:rPr>
                <w:sz w:val="22"/>
              </w:rPr>
              <w:t xml:space="preserve"> typu 'Trening rehabilitacyjny'. Prezentowana </w:t>
            </w:r>
            <w:r w:rsidRPr="00744BF9">
              <w:rPr>
                <w:sz w:val="22"/>
              </w:rPr>
              <w:lastRenderedPageBreak/>
              <w:t>jest Karta treningowa, która jest listą parametrów treningowych oraz możliwy jest jej wydruk</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wspomaga ewidencję wykonań zabiegów poprzez wykorzystanie czytników kodów kreskowych do identyfikacji pacjenta, oraz zrealizowanych świadczeń.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030889">
            <w:pPr>
              <w:spacing w:before="60" w:after="60"/>
              <w:ind w:left="0" w:right="0" w:hanging="11"/>
            </w:pPr>
            <w:r w:rsidRPr="00744BF9">
              <w:rPr>
                <w:sz w:val="22"/>
              </w:rPr>
              <w:t xml:space="preserve">System umożliwia przypisanie kodu kreskowego do elementu </w:t>
            </w:r>
            <w:r w:rsidR="00030889" w:rsidRPr="00744BF9">
              <w:rPr>
                <w:sz w:val="22"/>
              </w:rPr>
              <w:t>leczenia (zabiegu</w:t>
            </w:r>
            <w:r w:rsidRPr="00744BF9">
              <w:rPr>
                <w:sz w:val="22"/>
              </w:rPr>
              <w:t xml:space="preserve">)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dodanie uwag do realizacji zabiegu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potwierdzenie wykonania zabiegu w karcie zabiegowej pacjenta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obsługę i wydruk dokumentacji zbiorczej tj.: </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Badań</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Zabiegów Leczniczych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Zakładu</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Zdarzeń Niepożądanych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Oczekujących</w:t>
            </w:r>
          </w:p>
        </w:tc>
      </w:tr>
      <w:tr w:rsidR="002F41B0"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903716">
            <w:pPr>
              <w:numPr>
                <w:ilvl w:val="0"/>
                <w:numId w:val="10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Ratownictwa</w:t>
            </w:r>
          </w:p>
        </w:tc>
      </w:tr>
    </w:tbl>
    <w:p w:rsidR="002F41B0" w:rsidRDefault="002F41B0">
      <w:pPr>
        <w:spacing w:after="160"/>
        <w:ind w:left="0" w:right="0" w:firstLine="0"/>
        <w:jc w:val="left"/>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45" w:name="_Toc498334561"/>
      <w:bookmarkStart w:id="146" w:name="_Toc503180751"/>
      <w:bookmarkStart w:id="147" w:name="_Toc503423873"/>
      <w:r w:rsidRPr="00B41898">
        <w:rPr>
          <w:rFonts w:ascii="Cambria" w:eastAsia="Calibri" w:hAnsi="Cambria"/>
          <w:bCs/>
          <w:color w:val="4F81BD"/>
          <w:sz w:val="22"/>
          <w:lang w:eastAsia="en-US"/>
        </w:rPr>
        <w:tab/>
      </w:r>
      <w:bookmarkStart w:id="148" w:name="_Toc515309002"/>
      <w:bookmarkStart w:id="149" w:name="_Toc532794408"/>
      <w:r w:rsidRPr="00B41898">
        <w:rPr>
          <w:rFonts w:ascii="Cambria" w:eastAsia="Calibri" w:hAnsi="Cambria"/>
          <w:bCs/>
          <w:color w:val="4F81BD"/>
          <w:sz w:val="22"/>
          <w:lang w:eastAsia="en-US"/>
        </w:rPr>
        <w:t>Punkt pobrań</w:t>
      </w:r>
      <w:bookmarkEnd w:id="145"/>
      <w:bookmarkEnd w:id="146"/>
      <w:bookmarkEnd w:id="147"/>
      <w:bookmarkEnd w:id="148"/>
      <w:bookmarkEnd w:id="149"/>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powinien umożliwiać zarządzanie zleceniami na badania laboratoryjne, w szczególności: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przyjmowanie zleceń badań laboratoryjnych z podsystemu Ruch chorych i Przychodnia z możliwością określenia domyślnego punktu pobrań dla zleceniodawcy,</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wprowadzanie zleceń zewnętrznych,</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możliwość wyszukiwania zleceń wg imienia i nazwiska, daty zlecenia oraz planowanej daty wykonania,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dostęp do zleceń archiwalnych pacjenta,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wyróżnianie zleceń CITO,</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dobieranie materiałów niezbędnych do realizacji zlecenia,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wycofanie zlecenia</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wspomagać obsługę punktu przyjęcia i rozdzielni materiału w szczególności: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rejestracja wysłania materiałów do laboratoriów,</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oznakowanie pobieranych materiałów kodem kreskowym.</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rejestrację w systemie pobranych materiałów, w tym:</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dla wybranych badań (np. oznaczenie grupy krwi) konieczność potwierdzenia danych pobrania (data i godzina, osoba, uwagi).</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wydruk dokumentu pobrania dla pojedynczego badania oraz dla panelu badań</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Obsługa</w:t>
            </w:r>
            <w:r w:rsidR="00BA5937" w:rsidRPr="00744BF9">
              <w:rPr>
                <w:sz w:val="22"/>
              </w:rPr>
              <w:t xml:space="preserve"> i wydruk Księgi Pobrań</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Integracja</w:t>
            </w:r>
            <w:r w:rsidR="00BA5937" w:rsidRPr="00744BF9">
              <w:rPr>
                <w:sz w:val="22"/>
              </w:rPr>
              <w:t xml:space="preserve"> z innymi modułami systemu medycznego:</w:t>
            </w:r>
          </w:p>
        </w:tc>
      </w:tr>
      <w:tr w:rsidR="00CF3280" w:rsidRPr="00744BF9" w:rsidTr="007C380E">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przekazywanie elektronicznego potwierdzenia pobrania materiału do zleceniodawców podsystemu Ruch chorych i Przychodnia oraz do modułu Laboratorium.</w:t>
            </w:r>
          </w:p>
        </w:tc>
      </w:tr>
    </w:tbl>
    <w:p w:rsidR="00CF3280" w:rsidRDefault="00CF3280">
      <w:pPr>
        <w:spacing w:after="0"/>
        <w:ind w:left="-70" w:right="0" w:hanging="11"/>
        <w:rPr>
          <w:sz w:val="22"/>
        </w:rPr>
      </w:pPr>
    </w:p>
    <w:p w:rsidR="002327B9" w:rsidRDefault="002327B9">
      <w:pPr>
        <w:suppressAutoHyphens w:val="0"/>
        <w:spacing w:after="160"/>
        <w:ind w:left="0" w:right="0" w:firstLine="0"/>
        <w:jc w:val="left"/>
        <w:rPr>
          <w:sz w:val="22"/>
        </w:rPr>
      </w:pPr>
    </w:p>
    <w:p w:rsidR="00177096" w:rsidRPr="00B41898" w:rsidRDefault="00177096"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B41898">
        <w:rPr>
          <w:rFonts w:ascii="Cambria" w:eastAsia="Calibri" w:hAnsi="Cambria"/>
          <w:bCs/>
          <w:color w:val="4F81BD"/>
          <w:sz w:val="22"/>
          <w:lang w:eastAsia="en-US"/>
        </w:rPr>
        <w:tab/>
      </w:r>
      <w:bookmarkStart w:id="150" w:name="_Toc532794409"/>
      <w:r>
        <w:rPr>
          <w:rFonts w:ascii="Cambria" w:eastAsia="Calibri" w:hAnsi="Cambria"/>
          <w:bCs/>
          <w:color w:val="4F81BD"/>
          <w:sz w:val="22"/>
          <w:lang w:eastAsia="en-US"/>
        </w:rPr>
        <w:t>Stacja Dializ</w:t>
      </w:r>
      <w:bookmarkEnd w:id="150"/>
    </w:p>
    <w:tbl>
      <w:tblPr>
        <w:tblW w:w="8936" w:type="dxa"/>
        <w:tblInd w:w="65" w:type="dxa"/>
        <w:tblLayout w:type="fixed"/>
        <w:tblCellMar>
          <w:left w:w="10" w:type="dxa"/>
          <w:right w:w="10" w:type="dxa"/>
        </w:tblCellMar>
        <w:tblLook w:val="04A0"/>
      </w:tblPr>
      <w:tblGrid>
        <w:gridCol w:w="572"/>
        <w:gridCol w:w="8364"/>
      </w:tblGrid>
      <w:tr w:rsidR="00177096"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2" w:right="29" w:hanging="11"/>
              <w:jc w:val="center"/>
            </w:pPr>
            <w:r>
              <w:rPr>
                <w:b/>
                <w:color w:val="FFFFFF"/>
                <w:sz w:val="22"/>
              </w:rPr>
              <w:t>l.p.</w:t>
            </w:r>
          </w:p>
        </w:tc>
        <w:tc>
          <w:tcPr>
            <w:tcW w:w="836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0" w:right="0" w:hanging="11"/>
              <w:jc w:val="center"/>
            </w:pPr>
            <w:r>
              <w:rPr>
                <w:b/>
                <w:color w:val="FFFFFF"/>
                <w:sz w:val="22"/>
              </w:rPr>
              <w:t>Opis</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Zarządzanie konfiguracją i planowaniem usług:</w:t>
            </w:r>
            <w:r w:rsidR="00480191" w:rsidRPr="00480191">
              <w:rPr>
                <w:color w:val="0070C0"/>
                <w:sz w:val="22"/>
              </w:rPr>
              <w:t>hemodializ i dializ otrzewnowych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katalogu usług wykonywanych w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dializatorów z możliwością przypisywanie do nich pacjentów i konfigurowaniem liczby reutylizacji dializatora,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aparatów,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personelu medycznego,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Generacja grafików (terminarzy) z dokładnością do sal i dziennych tur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planu badań laboratoryjnych dla grupy pacjentów stałych w zadanym okresie, np. roku,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biorców w celu generowania skierowań na dodatkowe badania zgodnie z planem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modyfikacja danych pacjenta: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skorowidza pacjentów podsystemu Stacja Dializ z możliwością integracji z pozostałymi podsystemami medycznymi (Ruch Chorych, Przychodnia),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Wyszukiwanie pacjentów w skorowidzu wg różnych parametrów.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Rejestracja i modyfikacja grup danych o pacjentach, w tym: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osobowe,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ubezpieczycielu,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zatrudnieniu,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dokumentacji i miejscu jej składowania,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dializach z podziałem na dane ogólne, dane o antygenach i przeciwciałach, dane o dostępie naczyniowym, dane o aktualnym dializatorze, dane o aktualnym statusie na liście biorców,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wskaźniki „wydializowania” (wskaźnik używany przez stację może być wybrany z listy dostępnych wskaźników)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ograniczenia zakresu wprowadzanych danych w przypadku dializ ostrych,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danych archiwalnych pacjenta i śledzenie historii zmian,</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kontaktów pacjenta ze Stacją Dializ, w zakresie: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wizyt w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usług wykonanych pacjentowi w Stacji Dializ z uwzględnieniem personelu wykonującego,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pobytów na oddziałach szpitalnych,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wyników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usługi Stacji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realizacji zleceń wewnętrznych z innych jednostek organizacyjnych Zamawiającego (w przypadku systemu zintegrowanego),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wprowadzania zleceń zewnętrznych (skierowań z innych podmiotów).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F63AFD" w:rsidP="00177096">
            <w:pPr>
              <w:spacing w:before="60" w:after="60"/>
              <w:ind w:left="0" w:right="0" w:hanging="11"/>
            </w:pPr>
            <w:r w:rsidRPr="00F63AFD">
              <w:rPr>
                <w:sz w:val="22"/>
              </w:rPr>
              <w:t>-</w:t>
            </w:r>
            <w:r w:rsidR="00177096" w:rsidRPr="00744BF9">
              <w:rPr>
                <w:sz w:val="22"/>
              </w:rPr>
              <w:t>wspomaganie planowania dializ w oparciu o grafiki (terminarze) sal i tur:</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rezerwacja wolnych terminów na dializy w oparciu o dostępne aparaty i dializatory,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kopiowania zaplanowanych dializ dla pacjentów z tygodnia bieżącego na kolejny,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listy zaplanowanych dializ i badań laboratoryjnych,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Wizualizacja (różne kolory) stanu realizacji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anulowania zaplanowanych wizyt,</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wydruk listy zarejestrowanych pacjentów,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pominięcia planowania w przypadku dializ ostrych.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pacjentów stałych w oparciu o wprowadzony plan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biorców w oparciu o wprowadzony plan badań,</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Wspomaganie realizacji wizyty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wszystkich kategorii danych o pacjencie zaewidencjonowanych w systemie, w tym danych z poprzednich wizyt,</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o przebiegu wizyty: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czas trwania wizyty,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wykonane procedury,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podane leki,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zużyte materiały (w tym dializatory),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personel wykonujący dializę.</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parametrów przebiegu dializy z możliwością kopiowania z poprzedniej wizyty, z podziałem na grupy danych 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wykonaniu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pacjencie,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programie 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płynie,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wkłuciach,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ultrafiltracji.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inne usługi,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do rozliczeń z płatnikiem,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wydanych skierowań i innych dokumentów.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statystyki i dokumentacji medycznej:</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ksiąg, rejestrów: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Księga 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Rejestr Biorców, także w postaci elektronicznej</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zdefiniowanych szablonów wydruków: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Przebieg hemodializy,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wykonanych hemodializach (dla pacjentów nie będących pacjentami stałymi),</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sposobie dializowania (dla pacjentów planujących czasowe dializowanie w innym miejscu).</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szablonów wydruków.</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Czynności analityczno – sprawozdawcze:</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raportów wbudowanych, w tym: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liczba wykonanych hemodializ,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zestawienie wykonanych hemodializ.</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wykazów (moduł Wykazy).</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Integracja z innymi modułami systemu medycznego:</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Apteczka oddziałowa w zakresie ewidencji zużytych leków i materiałów (w tym dializatorów) oraz aktualizacji stanów magazynowych,</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pozostałymi podsystemami medycznymi w zakresie wzajemnego udostępniania danych o pacjentach, danych zlecenia i danych o jego wykonaniu (w tym Laboratorium),</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Dokumentacji formularzowej w zakresie wykorzystania formularzy zaprojektowanych przez użytkownika,</w:t>
            </w:r>
          </w:p>
        </w:tc>
      </w:tr>
      <w:tr w:rsidR="00177096"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903716">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modułami Rachunku Kosztów Leczenia</w:t>
            </w:r>
          </w:p>
        </w:tc>
      </w:tr>
    </w:tbl>
    <w:p w:rsidR="00177096" w:rsidRDefault="00177096">
      <w:pPr>
        <w:suppressAutoHyphens w:val="0"/>
        <w:spacing w:after="160"/>
        <w:ind w:left="0" w:right="0" w:firstLine="0"/>
        <w:jc w:val="left"/>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51" w:name="_Toc498334562"/>
      <w:bookmarkStart w:id="152" w:name="_Toc503180752"/>
      <w:bookmarkStart w:id="153" w:name="_Toc503423874"/>
      <w:r w:rsidRPr="00B41898">
        <w:rPr>
          <w:rFonts w:ascii="Cambria" w:eastAsia="Calibri" w:hAnsi="Cambria"/>
          <w:bCs/>
          <w:color w:val="4F81BD"/>
          <w:sz w:val="22"/>
          <w:lang w:eastAsia="en-US"/>
        </w:rPr>
        <w:tab/>
      </w:r>
      <w:bookmarkStart w:id="154" w:name="_Toc515309003"/>
      <w:bookmarkStart w:id="155" w:name="_Toc532794410"/>
      <w:r w:rsidRPr="00B41898">
        <w:rPr>
          <w:rFonts w:ascii="Cambria" w:eastAsia="Calibri" w:hAnsi="Cambria"/>
          <w:bCs/>
          <w:color w:val="4F81BD"/>
          <w:sz w:val="22"/>
          <w:lang w:eastAsia="en-US"/>
        </w:rPr>
        <w:t>Repozytorium elektronicznej dokumentacji medycznej</w:t>
      </w:r>
      <w:bookmarkEnd w:id="151"/>
      <w:bookmarkEnd w:id="152"/>
      <w:bookmarkEnd w:id="153"/>
      <w:bookmarkEnd w:id="154"/>
      <w:bookmarkEnd w:id="155"/>
    </w:p>
    <w:tbl>
      <w:tblPr>
        <w:tblW w:w="8936" w:type="dxa"/>
        <w:tblInd w:w="65" w:type="dxa"/>
        <w:tblLayout w:type="fixed"/>
        <w:tblCellMar>
          <w:left w:w="10" w:type="dxa"/>
          <w:right w:w="10" w:type="dxa"/>
        </w:tblCellMar>
        <w:tblLook w:val="04A0"/>
      </w:tblPr>
      <w:tblGrid>
        <w:gridCol w:w="572"/>
        <w:gridCol w:w="8364"/>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36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archiwizacji dokumentacji medycznej w postaci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archiwacji dokumentów złożonych, wieloczęściowych i przyrostowych tj. księgi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obsługi załączników do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generowanych przez system medyczny w repozytorium dokumentacji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utworzonych poza systemem HIS, manualna rejestracja dokumentów zewnętrznych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Cyfryzacja dokumentu papierowego i dołączanie go do dokumentacji elektronicznej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Dostęp do całości dokumentacji przechowywanej w EDM: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wbudowanych w systemy medyczne mechanizmów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dedykowanego interfejsu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exportu/importu dokumentu elektronicznego do/z pliku w formacie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dokumencie oraz na zbiorze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zbiorze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znakowania czasem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Możliwość wykonania kontrasygnaty </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podpisu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integralności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wydruku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wyszukiwania dokumentów za pomocą zaawansowanych kryteriów oraz meta danych.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wersjonowania przechowywanych dokumentów z dostępem do pełnej historii poprzednich wersji.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umożliwiać:</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rejestrację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PDF</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wyszukiwanie materializacji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współdzielić z HIS: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słownik jednostek organizacyjnych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użytkowników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pacjentów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uprawnień pozwalający na precyzyjne definiowanie obszarów dostępnych dla danego użytkownika pełniącego określoną rolę.</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dostępu do określonych operacji w repozytorium. Przykłady uprawnień systemowych: uruchomienie systemu, zarządzanie uprawnieniami użytkowników, zarządzanie parametrami konfiguracyjnymi, zarządzanie typami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 wykonywania operacji na poszczególnych typach dokumentów w ramach całej placówki lub poszczególnych jednostek organizacyjnych. Przykłady uprawnień do dokumentów: dodawanie dokumentów do repozytorium, odczyt dokumentu, podpisywanie dokumentu, znakowanie czasem dokumentu, import i eksport dokumentu, anulowanie dokumentu, wydruk dokumentu itd.</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definiowania nowych typów dokumentów obsługiwanych przez repozytorium dokumentów elektronicznych.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Zakłada się także możliwość indeksowania dokumentów, których elektroniczna postać nie jest przechowywana w systemie HIS - np. indeksowanie dokumentów papierowych, obrazów </w:t>
            </w:r>
            <w:r w:rsidRPr="00744BF9">
              <w:rPr>
                <w:sz w:val="22"/>
              </w:rPr>
              <w:lastRenderedPageBreak/>
              <w:t>radiologicznych przechowywanych w PACS.</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Indeksowane powinny być wszystkie wersje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 powinien uwzględniać rozdzielenie danych osobowych od danych medycznych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indeksowania dokumentów w celu łatwego jej wyszukiwania wg zadanych kryteriów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Indeks dokumentacji powinien być zorientowany na informacje o dokumencie: autor, data powstania, rozmiar, typ, data powstania itp., oraz na informacje o zdarzeniach </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umożliwić udostępnianie dokumentacji: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 celu realizacji procesów diagnostyczno-terapeutycznych w ZOZ</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pacjentom i ich opiekunom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podmiotom upoważnionym np. prokurator</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powinien umożliwiać wymianę dokumentacji medycznej w ramach Systemu Informacji Medycznej:</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bezpośrednio pomiędzy jednostkami ochrony zdrowia</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za pośrednictwem systemów regionalnych</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wykorzystaniem platformy P1.</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rPr>
                <w:b/>
              </w:rPr>
            </w:pPr>
            <w:r w:rsidRPr="00744BF9">
              <w:rPr>
                <w:b/>
                <w:sz w:val="22"/>
              </w:rPr>
              <w:t>Podpis cyfrowy</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złożenie podpisu cyfrowego na przekazanych dokumentach oraz zapewnia:</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pojedynczych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grupy dokumentów z jednokrotnym zapytaniem o PIN,</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określenia formatu podpisu (zewnętrzny lub otaczający/otaczany).</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przegląd podpisywanych dokumentów:</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przegląd listy podpisywanych dokumentów (dla podpisywania grupowego),</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podgląd podpisywanych dokumentów XML.</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podpisywanie elektronicznej dokumentacji medycznej przetwarzanej w Repozytorium EDM, w szczególności:</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automatyczne pobieranie dokumentów elektronicznych do podpisu cyfrowego na podstawie przekazanego identyfikatora dokumentu,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rejestrację w Repozytorium EDM informacji o złożeniu podpisu,</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generowanie podpisu cyfrowego oraz rejestrację sygnatury podpisu w Repozytorium EDM.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pozwala na wykorzystanie następujących zestawów do podpisu cyfrowego:</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Certum</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E-Szafir</w:t>
            </w:r>
          </w:p>
        </w:tc>
      </w:tr>
      <w:tr w:rsidR="00B24D07" w:rsidRPr="00744BF9"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903716">
            <w:pPr>
              <w:numPr>
                <w:ilvl w:val="0"/>
                <w:numId w:val="2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36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Sigillum.</w:t>
            </w:r>
          </w:p>
        </w:tc>
      </w:tr>
    </w:tbl>
    <w:p w:rsidR="00CF3280" w:rsidRDefault="00CF3280">
      <w:pPr>
        <w:spacing w:after="0"/>
        <w:ind w:left="-70" w:right="0" w:hanging="11"/>
        <w:rPr>
          <w:sz w:val="22"/>
        </w:rPr>
      </w:pPr>
    </w:p>
    <w:p w:rsidR="00CF3280" w:rsidRPr="00B4189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56" w:name="_Toc498334563"/>
      <w:bookmarkStart w:id="157" w:name="_Toc503180753"/>
      <w:bookmarkStart w:id="158" w:name="_Toc503423875"/>
      <w:r w:rsidRPr="00B41898">
        <w:rPr>
          <w:rFonts w:ascii="Cambria" w:eastAsia="Calibri" w:hAnsi="Cambria"/>
          <w:bCs/>
          <w:color w:val="4F81BD"/>
          <w:sz w:val="22"/>
          <w:lang w:eastAsia="en-US"/>
        </w:rPr>
        <w:lastRenderedPageBreak/>
        <w:tab/>
      </w:r>
      <w:bookmarkStart w:id="159" w:name="_Toc515309004"/>
      <w:bookmarkStart w:id="160" w:name="_Toc532794411"/>
      <w:r w:rsidRPr="00B41898">
        <w:rPr>
          <w:rFonts w:ascii="Cambria" w:eastAsia="Calibri" w:hAnsi="Cambria"/>
          <w:bCs/>
          <w:color w:val="4F81BD"/>
          <w:sz w:val="22"/>
          <w:lang w:eastAsia="en-US"/>
        </w:rPr>
        <w:t>Archiwum dokumentacji medycznej</w:t>
      </w:r>
      <w:bookmarkEnd w:id="156"/>
      <w:bookmarkEnd w:id="157"/>
      <w:bookmarkEnd w:id="158"/>
      <w:bookmarkEnd w:id="159"/>
      <w:bookmarkEnd w:id="160"/>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0" w:right="0" w:hanging="11"/>
              <w:jc w:val="center"/>
            </w:pPr>
            <w:r>
              <w:rPr>
                <w:b/>
                <w:color w:val="FFFFFF"/>
                <w:sz w:val="22"/>
              </w:rPr>
              <w:t>Opis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b/>
                <w:sz w:val="22"/>
              </w:rPr>
              <w:t>Rejestracja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możliwość rejestracji indywidualnej dokumentacji medycznej, zbiorczej dokumentacji medycznej oraz dokumentacji niemedycznej.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organizację rejestrowanej dokumentacji w postaci teczek oraz spraw w teczce.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zdefiniowanie wielu archiwów oraz magazynów w ramach archiwum.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teczki musi obejmować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numer teczki nadany wg zdefiniowanego szablonu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symbol klasyfikacyjny wraz z tytułem oraz kategorię archiwalną</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utworzenia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przechowywania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sprawy w przypadku indywidualnej dokumentacji medycznej musi obejmować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zdarzenia medycznego (hospitalizacja/pobyt/kartoteka w poradni)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rejestrowanie metadanych archiwizowanych dokumentów. W szczególności informację o formie dokumentu (papierowy/elektroniczny) oraz miejscu jego przechowywania.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zarejestrowanie kopii dokumentu.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stworzenie systemu klasyfikacyjnego przechowywanej w teczce dokumentacji. System klasyfikacyjny musi umożliwiać rozróżnienie dokumentacji medycznej od dokumentacji niemedycznej.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wydruk etykiet teczek, spraw oraz dokumentów wg zdefiniowanych szablonów. Etykieta może zawierać kod kreskowy identyfikujący teczkę, sprawę lub dokument.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zniszczenia/zagubienia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odnalezienia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zmianę miejsca przechowywania dokumentacji oraz wygenerowanie i wydruk protokołu zdawczo-odbiorczego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teczek wg zadanych kryteriów: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klasa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jednostka </w:t>
            </w:r>
            <w:r w:rsidR="00030889" w:rsidRPr="00744BF9">
              <w:rPr>
                <w:sz w:val="22"/>
              </w:rPr>
              <w:t>organizacyjna, w której</w:t>
            </w:r>
            <w:r w:rsidRPr="00744BF9">
              <w:rPr>
                <w:sz w:val="22"/>
              </w:rPr>
              <w:t xml:space="preserve"> dokumentacja została utworzona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zakres </w:t>
            </w:r>
            <w:r w:rsidR="00030889" w:rsidRPr="00744BF9">
              <w:rPr>
                <w:sz w:val="22"/>
              </w:rPr>
              <w:t>dat, w których</w:t>
            </w:r>
            <w:r w:rsidRPr="00744BF9">
              <w:rPr>
                <w:sz w:val="22"/>
              </w:rPr>
              <w:t xml:space="preserve"> dokumentacja została utworzona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oraz zdarzenia, którego dokumentacja dotyczy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status dokumentacji: wypożyczona/przekroczony termin zwrotu/przeznaczona do </w:t>
            </w:r>
            <w:r w:rsidRPr="00744BF9">
              <w:rPr>
                <w:sz w:val="22"/>
              </w:rPr>
              <w:lastRenderedPageBreak/>
              <w:t>brakowania/zniszczona/zagubiona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danych teczki, spraw oraz dokumentów.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historii teczki oraz sprawy, zawierającej: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modyfikacji danych teczki oraz spraw i dokumentów w teczce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wypożyczeniach/zwrotach dokumentacji 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zagubieniu/zniszczeniu/planowym zniszczeniu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na wewnętrzne potrzeby podmiotu.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do celów naukowo-badawczych.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medycznej pacjentowi, jego przedstawicielowi ustawowemu lub osobie upoważnionej przez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organowi upoważnionemu.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udostępnia dokumentację w postaci teczki lub sprawy.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 odbywa się na podstawie wniosku o udostępnienie, który zawiera przynajmniej: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jednostki przechowującej dokumentację</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listę teczek/spraw lub opis dokumentacji, która ma zostać udostępniona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wniosków o udostępnienie wg zadanych kryteriów: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udostępniającego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identyfikujące teczkę/sprawę</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w przypadku udostępniania indywidualnej dokumentacji medycznej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stan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przekroczony termin zwrotu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zapewniać wspomaganie realizacji udostępnienia na dokumentację poprzez oznaczenie stanu realizacji udostępnienia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przekazania udostępnianej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zwrotu udostępnianej dokumentacji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Raportowanie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posiadać możliwość utworzenia i wydruku następujących raportów: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lista dokumentacji wypożyczonej w danym czasie do innych jednostek lub organów </w:t>
            </w:r>
            <w:r w:rsidRPr="00744BF9">
              <w:rPr>
                <w:sz w:val="22"/>
              </w:rPr>
              <w:lastRenderedPageBreak/>
              <w:t>upoważnionych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której czas zwrotu upłynął</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zagubionej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określonego pacjenta</w:t>
            </w:r>
          </w:p>
        </w:tc>
      </w:tr>
    </w:tbl>
    <w:p w:rsidR="00CF3280" w:rsidRDefault="00CF3280">
      <w:pPr>
        <w:spacing w:after="0"/>
        <w:ind w:left="-70" w:right="0" w:hanging="11"/>
        <w:rPr>
          <w:sz w:val="22"/>
        </w:rPr>
      </w:pPr>
    </w:p>
    <w:p w:rsidR="00776EF2" w:rsidRPr="00B41898" w:rsidRDefault="00776EF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tab/>
      </w:r>
      <w:bookmarkStart w:id="161" w:name="_Toc532794412"/>
      <w:r>
        <w:rPr>
          <w:rFonts w:ascii="Cambria" w:eastAsia="Calibri" w:hAnsi="Cambria"/>
          <w:bCs/>
          <w:color w:val="4F81BD"/>
          <w:sz w:val="22"/>
          <w:lang w:eastAsia="en-US"/>
        </w:rPr>
        <w:t>Aplikacja na urządzenia mobilne</w:t>
      </w:r>
      <w:bookmarkEnd w:id="161"/>
    </w:p>
    <w:tbl>
      <w:tblPr>
        <w:tblW w:w="9144" w:type="dxa"/>
        <w:tblInd w:w="65" w:type="dxa"/>
        <w:tblLayout w:type="fixed"/>
        <w:tblCellMar>
          <w:left w:w="10" w:type="dxa"/>
          <w:right w:w="10" w:type="dxa"/>
        </w:tblCellMar>
        <w:tblLook w:val="04A0"/>
      </w:tblPr>
      <w:tblGrid>
        <w:gridCol w:w="572"/>
        <w:gridCol w:w="8572"/>
      </w:tblGrid>
      <w:tr w:rsidR="00267337"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10" w:right="0" w:hanging="11"/>
              <w:jc w:val="center"/>
            </w:pPr>
            <w:r>
              <w:rPr>
                <w:b/>
                <w:color w:val="FFFFFF"/>
                <w:sz w:val="22"/>
              </w:rPr>
              <w:t>Opis</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musi umożliwić pracę użytkownikowi w zakresie uprawnień określonych dla pełnej wersji systemu HIS (dotyczy to dostępu do danych jak i realizacji funkcji)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pracę w kontekście zalogowanego pracownika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wylogowanie się użytkownika zalogowanego</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Musi istnieć możliwość wylogowania użytkownika lub blokowania aplikacji po upływie ustalonego czasu bezczynności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podstawowych danych pacjenta: Nazwisko, Imię, Numer PESEL, status EWUŚ, data urodzenia, wiek, informacje o alergiach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podglądu podstawowych danych pobytu pacjenta: tryb przyjęcia, data przyjęcia, numer KG, numer sali, rozpoznanie główne, wstępne lub ze skierowania, listę ostatnio zleconych leków, listę zleconych badań, listę ostatnio mierzonych parametrów życiowych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przypisanie pacjenta do Sali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w:t>
            </w:r>
            <w:r w:rsidR="00DE23C9" w:rsidRPr="000966DB">
              <w:rPr>
                <w:sz w:val="22"/>
              </w:rPr>
              <w:t>przegląd</w:t>
            </w:r>
            <w:r w:rsidRPr="000966DB">
              <w:rPr>
                <w:sz w:val="22"/>
              </w:rPr>
              <w:t xml:space="preserve"> listy pacjentów przebywających na oddziale w podziale na sale oraz pacjentów bez przypisanej sali.</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przegląd listy pacjentów z wyszczególnieniem pacjentów przypisanych do konkretnego </w:t>
            </w:r>
            <w:r w:rsidR="00030889" w:rsidRPr="000966DB">
              <w:rPr>
                <w:sz w:val="22"/>
              </w:rPr>
              <w:t>lekarza, jako</w:t>
            </w:r>
            <w:r w:rsidRPr="000966DB">
              <w:rPr>
                <w:sz w:val="22"/>
              </w:rPr>
              <w:t xml:space="preserve"> lekarz prowadzący - zalogowany do aplikacji mobilnej.</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udostępnia funkcjonalność przeglądania statystyk oddziału prezentujących liczbę pacjentów w podziale na przebywających, skierowanych do wypisu, czekających na przyjęcie.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Historia choroby i dokumentacja medyczna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historii choroby, co najmniej w zakresie: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historii choroby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obserwacji lekarskich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zbiorczej historii choroby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dodanie wpisów obserwacji lekarskich w historii choroby pacjenta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rejestrację, w dokumentacji medycznej pacjenta dowolnej notatki, z możliwością dołączenia zdjęcia oraz notatki głosowej</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podgląd dokumentów dokumentacji medycznej: Historia Choroby, Karta Informacyjna, Karta Statystyczne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przegląd listy zleconych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modyfikację zlecenia podania leku, co najmniej w zakresie: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wstrzymania (zamknięcia) 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zmiany terminu obowiązywania zlecenia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listy zleceń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wyników zleceń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zlecanie badan diagnostycznych i laboratoryjnych z wykorzystaniem predefiniowanych zestawów badań (panele badań) diagnostycznych i laboratoryjnych.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uwzględniać uprawnienia zalogowanego użytkownika do zlecania badań diagnostycznych, laboratoryjnych oraz zleceń podań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zlecanie badań diagnostycznych, laboratoryjnych oraz zleceń podań leków w imieniu innej niż zalogowana osoby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przeglądanie, rejestrację i modyfikację diet przypisanych pacjentowi minimum z dokładnością do dnia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Wyniki i pomiary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grupową rejestrację wyników pomiarów parametrów życiowych - jedno okno wprowadzania pomiarów dla wielu pacjentów.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parametrów życiowych w formie wykresów.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identyfikację pacjenta po kodzie kreskowym </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wbudowanej w urządzenie mobilne kamery</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czytnika kodów kreskowych wbudowanego w urządzenie lub zewnętrznego, podłączonego za pomocą łącza BlueTooth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pozwalać na określenie na etapie konfiguracji, jednej z trzech funkcjonalności (grupy </w:t>
            </w:r>
            <w:r w:rsidR="00030889" w:rsidRPr="000966DB">
              <w:rPr>
                <w:sz w:val="22"/>
              </w:rPr>
              <w:t>danych), jaka</w:t>
            </w:r>
            <w:r w:rsidRPr="000966DB">
              <w:rPr>
                <w:sz w:val="22"/>
              </w:rPr>
              <w:t xml:space="preserve"> powinna się uruchamiać po odczytaniu kodu kreskowego z opaski identyfikacyjnej pacjenta: </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rekord medyczny dotyczący danego pacjenta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zleceń leków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wprowadzania pomiarów</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Czynności pielęgniarskie</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W zakresie czynności pielęgniarskich aplikacja musi umożliwiać:</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rejestrację i modyfikację diagnoz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procedur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przebiegów pielęgniarskich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Rehabilitacja</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Moduł musi umożliwiać, w zakresie obsługi zabiegów rehabilitacyjnych:</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karty zabiegów rehabilitacyjnych z jednoczesnym wskazaniem zabiegów: wykonanych, w trakcie realizacji, odrzuconych, oczekujących na realizację</w:t>
            </w:r>
          </w:p>
        </w:tc>
      </w:tr>
      <w:tr w:rsidR="00267337" w:rsidRPr="000966DB"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903716">
            <w:pPr>
              <w:numPr>
                <w:ilvl w:val="0"/>
                <w:numId w:val="21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zabiegów rehabilitacyjnych</w:t>
            </w:r>
          </w:p>
        </w:tc>
      </w:tr>
    </w:tbl>
    <w:p w:rsidR="00CF3280" w:rsidRDefault="00CF3280">
      <w:pPr>
        <w:spacing w:after="0"/>
        <w:ind w:left="-70" w:right="0" w:hanging="11"/>
        <w:rPr>
          <w:sz w:val="22"/>
        </w:rPr>
      </w:pPr>
    </w:p>
    <w:p w:rsidR="00CF3280" w:rsidRPr="00FD3E15"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62" w:name="_Toc498334566"/>
      <w:bookmarkStart w:id="163" w:name="_Toc503180755"/>
      <w:bookmarkStart w:id="164" w:name="_Toc503423877"/>
      <w:r w:rsidRPr="00FD3E15">
        <w:rPr>
          <w:rFonts w:ascii="Cambria" w:eastAsia="Calibri" w:hAnsi="Cambria"/>
          <w:bCs/>
          <w:color w:val="4F81BD"/>
          <w:sz w:val="22"/>
          <w:lang w:eastAsia="en-US"/>
        </w:rPr>
        <w:tab/>
      </w:r>
      <w:bookmarkStart w:id="165" w:name="_Toc515309006"/>
      <w:bookmarkStart w:id="166" w:name="_Toc532794413"/>
      <w:r w:rsidRPr="00FD3E15">
        <w:rPr>
          <w:rFonts w:ascii="Cambria" w:eastAsia="Calibri" w:hAnsi="Cambria"/>
          <w:bCs/>
          <w:color w:val="4F81BD"/>
          <w:sz w:val="22"/>
          <w:lang w:eastAsia="en-US"/>
        </w:rPr>
        <w:t>Komercja</w:t>
      </w:r>
      <w:bookmarkEnd w:id="162"/>
      <w:bookmarkEnd w:id="163"/>
      <w:bookmarkEnd w:id="164"/>
      <w:bookmarkEnd w:id="165"/>
      <w:bookmarkEnd w:id="166"/>
    </w:p>
    <w:tbl>
      <w:tblPr>
        <w:tblW w:w="9144" w:type="dxa"/>
        <w:tblInd w:w="65" w:type="dxa"/>
        <w:tblCellMar>
          <w:left w:w="10" w:type="dxa"/>
          <w:right w:w="10" w:type="dxa"/>
        </w:tblCellMar>
        <w:tblLook w:val="04A0"/>
      </w:tblPr>
      <w:tblGrid>
        <w:gridCol w:w="572"/>
        <w:gridCol w:w="8572"/>
      </w:tblGrid>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Indywidualne konto pacjenta (IKP)</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kont rozrachunkowych pacjentów z tytułu usług medycznych,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należności przed rozpoczęciem realizacji usługi płatnej z góry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zaliczki w przypadku planowania usług wymagającej zaliczkowania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wydruk dokumentów potwierdzenia przyjęcia opłaty (KP) za </w:t>
            </w:r>
            <w:r w:rsidR="00030889" w:rsidRPr="00744BF9">
              <w:rPr>
                <w:sz w:val="22"/>
              </w:rPr>
              <w:t>usługi, za które</w:t>
            </w:r>
            <w:r w:rsidRPr="00744BF9">
              <w:rPr>
                <w:sz w:val="22"/>
              </w:rPr>
              <w:t xml:space="preserve"> płaci pacjent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wystawienie dokumentu sprzedaży (paragonów, faktur i faktur korygujących)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zdefiniowanie powodu korekty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automatyczną aktualizację sposobu płatności dokumentu sprzedaży podczas operacji opłacenia.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realizację wypłaty środków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uwzględnianie kwoty odsetek wynikających z wystawionej w systemie Finansowo-Księgowym noty odsetkowej, podczas realizacji opłacenia dokumentu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posiadać możliwość skojarzenia paragonu/faktury ze schematem księgowania w module Finanse-Księgowość,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pozwalać na eksport paragonu/faktury do modułu Rejestr Sprzedaży,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płatności mieszanej np. kartą i gotówką.</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wydrukowanie załącznika do faktury, prezentującego wartościowe zestawienie wykonanych usług.</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pacjenta komercyjnego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indywidualnej zmiany ceny usługi dla pacjenta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wybór płatnika w ramach kategorii (płatnik NFZ, umowa komercyjna, pacjent płaci sam)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Podczas przyjęcia pacjent musi istnieć możliwość weryfikacji uprawnień do świadczeń z tytułu </w:t>
            </w:r>
            <w:r w:rsidR="00340F36" w:rsidRPr="00744BF9">
              <w:rPr>
                <w:sz w:val="22"/>
              </w:rPr>
              <w:t>umów, w których</w:t>
            </w:r>
            <w:r w:rsidRPr="00744BF9">
              <w:rPr>
                <w:sz w:val="22"/>
              </w:rPr>
              <w:t xml:space="preserve"> pacjent jest beneficjentem</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weryfikacji uprawnień do świadczeń system powinien umożliwiać: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wspólną prezentację uprawnień komercyjnych oraz uprawnień NFZ i POZ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 udostępnionych danych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udostępniać informacje o powodzie niedostępności usługi i ograniczeniach dostępności,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kopiowanie danych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stanowiska kasowego: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przyjęcie płatności (gotówka, karta płatnicza, środki pacjenta na IKP),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wypłatę gotówki z tytułu nadpłat i korekt.</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pacjentów,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kontrahentów (dostęp do kartoteki kontrahentów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pracowników (dostęp do kartoteki pracowników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raportu kasowego,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i edycję raportów dobowych kasy fiskalnej.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skojarzenie z każdym typem operacji kasowej schematu księgowania w module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cennikami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czasu obowiązywania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zdefiniowanie godzin dostępności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cenników standardowych i specjalnych (np. na dni świąteczne),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miejsc realizacji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drukowanie cenników z podziałem na placówki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placówek, w których obowiązuje cennik</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wersjonowanie cenników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przeglądanie informacji o okresach ważności wszystkich wersji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przechowywanie historii zmian wartości pozycji cennika wraz z informacją o okresach obowiązywania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usuniętych pozycji cennika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wprowadzanie rabatów: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ogólnych, do wykorzystania bez ograniczeń,</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prywatnych, przyporządkowane do osoby,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dla placówki,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konstruowanie produktów (szablonów do wykorzystania w umowach) w zakresie, co najmniej: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danych podstawowych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zakresów usług medycznych w ramach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usług medycznych w ramach zakresu,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definiowanie trybów i terminów płatności dla zakresów, co najmniej, w zakresie: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abonamentów, (niezależnie od wykonanych usług),</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FFS (Fee For </w:t>
            </w:r>
            <w:r w:rsidR="00030889" w:rsidRPr="00744BF9">
              <w:rPr>
                <w:sz w:val="22"/>
              </w:rPr>
              <w:t>Service, czyli</w:t>
            </w:r>
            <w:r w:rsidRPr="00744BF9">
              <w:rPr>
                <w:sz w:val="22"/>
              </w:rPr>
              <w:t xml:space="preserve"> za każde wykonanie usługi),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współpłatności w ramach FFS,</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płatności mieszanych.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grupowanie zakresów usług (tworzenie benefitplanów),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zmianę benefitplanu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wprowadzanie limitów dla zakresów: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ilościowych,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kwotowych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umowami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umów na sprzedaż usług medycznych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różnego typu umów, w szczególności: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ubezpieczeniowych,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abonamentowych,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z innymi ZOZ-ami, Indywidualnymi Praktykami Lekarskimi,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rejestrację umowy indywidualnej (polisy) na świadczenie usług medycznych wg szablonu.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formułowanie oferty sprzedaży zamawiającego w zakresie:</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wprowadzanie struktury placówek medycznych Zamawiającego,</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listy usług (oferta jednostek organizacyjnych),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wprowadzenie danych usługi tj.:</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wymagalność skierowania,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warunki dostępności,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danych podstawowych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Przypisywanie</w:t>
            </w:r>
            <w:r w:rsidR="00BA5937" w:rsidRPr="00744BF9">
              <w:rPr>
                <w:sz w:val="22"/>
              </w:rPr>
              <w:t xml:space="preserve"> produktu do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rabatów dla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list uprawnionych do grup zakresów (benefitplanów):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beneficjenci,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subbeneficjenci.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Import</w:t>
            </w:r>
            <w:r w:rsidR="00BA5937" w:rsidRPr="00744BF9">
              <w:rPr>
                <w:sz w:val="22"/>
              </w:rPr>
              <w:t xml:space="preserve"> listy beneficjentów z pliku,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Tworzenie</w:t>
            </w:r>
            <w:r w:rsidR="00BA5937" w:rsidRPr="00744BF9">
              <w:rPr>
                <w:sz w:val="22"/>
              </w:rPr>
              <w:t xml:space="preserve"> produktu dedykowanego dla umowy (wyodrębnienie umowy z szablonu produktu),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wzorów faktur i załączników do faktur dla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zawarcie przekodowań w umowach umożliwiających posługiwanie się kodami usług Zamawiającego i kontrahenta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Wskazanie domyślnego numeru konta drukowanego na fakturach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Rozliczenia</w:t>
            </w:r>
            <w:r w:rsidR="00BA5937" w:rsidRPr="00744BF9">
              <w:rPr>
                <w:sz w:val="22"/>
              </w:rPr>
              <w:t xml:space="preserve"> umów:</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harmonogramów płatności umowy w oparciu o dane zakresów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abonamentowo w oparciu o zdefiniowane wzorce i dane umowy,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za wykonanie w oparciu o zdefiniowane wzorce i dane umowy oraz dane o wykonanych usługach.</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Współpraca</w:t>
            </w:r>
            <w:r w:rsidR="00BA5937" w:rsidRPr="00744BF9">
              <w:rPr>
                <w:sz w:val="22"/>
              </w:rPr>
              <w:t xml:space="preserve"> z modułem Finanse-Księgowość: </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możliwość skojarzenia z fakturą schematu księgowania do modułu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eksport wygenerowanych faktur do modułu Rejestr Sprzedaży pakietu Finanse-Księgowość,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bezpośredni wgląd w rozrachunki modułu Finanse – Księgowość.</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Raporty</w:t>
            </w:r>
            <w:r w:rsidR="00BA5937" w:rsidRPr="00744BF9">
              <w:rPr>
                <w:sz w:val="22"/>
              </w:rPr>
              <w:t xml:space="preserve"> i wykazy dotyczące sprzedaży</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krotności usługi na podstawie liczby osobodni:</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z uwzględnieniem ostatniego dnia pobytu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bez ostatniego dnia pobytu</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wartości usługi na podstawie wartości przypisanych leków do pacjenta</w:t>
            </w:r>
          </w:p>
        </w:tc>
      </w:tr>
      <w:tr w:rsidR="00CF328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numPr>
                <w:ilvl w:val="0"/>
                <w:numId w:val="46"/>
              </w:numPr>
              <w:spacing w:before="60" w:after="60"/>
              <w:ind w:left="0" w:right="0" w:firstLine="0"/>
              <w:jc w:val="left"/>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Automatyczne powiadamianie w procesie rejestracji i przyjęcia do gabinetu o ujemnym saldzie pacjenta (niedopłata)</w:t>
            </w:r>
          </w:p>
        </w:tc>
      </w:tr>
    </w:tbl>
    <w:p w:rsidR="00CF3280" w:rsidRDefault="00CF3280">
      <w:pPr>
        <w:rPr>
          <w:sz w:val="22"/>
        </w:rPr>
      </w:pPr>
    </w:p>
    <w:p w:rsidR="00CF3280" w:rsidRPr="00FD3E15"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67" w:name="_Toc498334567"/>
      <w:bookmarkStart w:id="168" w:name="_Toc503180756"/>
      <w:bookmarkStart w:id="169" w:name="_Toc503423878"/>
      <w:r w:rsidRPr="00FD3E15">
        <w:rPr>
          <w:rFonts w:ascii="Cambria" w:eastAsia="Calibri" w:hAnsi="Cambria"/>
          <w:bCs/>
          <w:color w:val="4F81BD"/>
          <w:sz w:val="22"/>
          <w:lang w:eastAsia="en-US"/>
        </w:rPr>
        <w:tab/>
      </w:r>
      <w:bookmarkStart w:id="170" w:name="_Toc515309007"/>
      <w:bookmarkStart w:id="171" w:name="_Toc532794414"/>
      <w:r w:rsidRPr="00FD3E15">
        <w:rPr>
          <w:rFonts w:ascii="Cambria" w:eastAsia="Calibri" w:hAnsi="Cambria"/>
          <w:bCs/>
          <w:color w:val="4F81BD"/>
          <w:sz w:val="22"/>
          <w:lang w:eastAsia="en-US"/>
        </w:rPr>
        <w:t>Pulpit użytkownika</w:t>
      </w:r>
      <w:bookmarkEnd w:id="167"/>
      <w:bookmarkEnd w:id="168"/>
      <w:bookmarkEnd w:id="169"/>
      <w:bookmarkEnd w:id="170"/>
      <w:bookmarkEnd w:id="171"/>
    </w:p>
    <w:tbl>
      <w:tblPr>
        <w:tblW w:w="9149" w:type="dxa"/>
        <w:tblInd w:w="60" w:type="dxa"/>
        <w:tblCellMar>
          <w:left w:w="10" w:type="dxa"/>
          <w:right w:w="10" w:type="dxa"/>
        </w:tblCellMar>
        <w:tblLook w:val="04A0"/>
      </w:tblPr>
      <w:tblGrid>
        <w:gridCol w:w="577"/>
        <w:gridCol w:w="8572"/>
      </w:tblGrid>
      <w:tr w:rsidR="00CF3280" w:rsidTr="007C380E">
        <w:tc>
          <w:tcPr>
            <w:tcW w:w="57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4" w:right="0" w:hanging="11"/>
              <w:jc w:val="center"/>
            </w:pPr>
            <w:r>
              <w:rPr>
                <w:b/>
                <w:color w:val="FFFFFF"/>
                <w:sz w:val="22"/>
              </w:rPr>
              <w:t>Opis</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System powinien zawierać pulpity użytkowników umożliwiające bezpośredni dostęp do wszystkich niezbędnych funkcji, do jakich użytkownik posiada uprawnienia</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Powinien istnieć zdefiniowany pulpit, co najmniej, dla lekarza</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Pulpit użytkownika powinien zawierać, co najmniej bezpośredni dostęp do:</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pacjentów: oddziału, „moich” </w:t>
            </w:r>
            <w:r w:rsidR="00F63AFD" w:rsidRPr="00744BF9">
              <w:rPr>
                <w:sz w:val="22"/>
              </w:rPr>
              <w:t xml:space="preserve">pacjentów, </w:t>
            </w:r>
            <w:r w:rsidR="00030889" w:rsidRPr="00744BF9">
              <w:rPr>
                <w:sz w:val="22"/>
              </w:rPr>
              <w:t>czyli tych</w:t>
            </w:r>
            <w:r w:rsidR="00F63AFD" w:rsidRPr="00744BF9">
              <w:rPr>
                <w:sz w:val="22"/>
              </w:rPr>
              <w:t>, dla których</w:t>
            </w:r>
            <w:r w:rsidRPr="00744BF9">
              <w:rPr>
                <w:sz w:val="22"/>
              </w:rPr>
              <w:t xml:space="preserve"> zalogowany lekarz jest lekarzem prowadzącym, zaplanowanych na wizytę i konsultacje, umówionych na dzisiaj</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wyników badań z podziałem na laboratoryjne, diagnostyczne i inne z możliwością wyświetlenia tylko najnowszych wyników (np. z ostatnich 24godzin)</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zaplanowane na dzisiaj: wizyty, konsultacje</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dokumentacji medycznej pacjentów oddziału, „moich”, umówionych na wizytę, z odbytych wizyt i konsultacji</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terminarz użytkownika uwzględniający jego: dyżury, nieobecności, zadania, zaplanowane dla niego lub zrealizowane przez niego: zabiegi, konsultacje, wizyty</w:t>
            </w:r>
          </w:p>
        </w:tc>
      </w:tr>
      <w:tr w:rsidR="00215E0C"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903716">
            <w:pPr>
              <w:pStyle w:val="Akapitzlist1"/>
              <w:numPr>
                <w:ilvl w:val="0"/>
                <w:numId w:val="4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Powinna istnieć możliwość samodzielnego, przez użytkowników lub administratorów, definiowania pulpitu lub jego modyfikacji</w:t>
            </w:r>
          </w:p>
        </w:tc>
      </w:tr>
    </w:tbl>
    <w:p w:rsidR="00CF3280" w:rsidRDefault="00CF3280">
      <w:pPr>
        <w:spacing w:after="0"/>
        <w:ind w:left="-70" w:right="0" w:hanging="11"/>
        <w:rPr>
          <w:sz w:val="22"/>
        </w:rPr>
      </w:pPr>
    </w:p>
    <w:p w:rsidR="000B59F3" w:rsidRPr="00FD3E15" w:rsidRDefault="000B59F3"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FD3E15">
        <w:rPr>
          <w:rFonts w:ascii="Cambria" w:eastAsia="Calibri" w:hAnsi="Cambria"/>
          <w:bCs/>
          <w:color w:val="4F81BD"/>
          <w:sz w:val="22"/>
          <w:lang w:eastAsia="en-US"/>
        </w:rPr>
        <w:tab/>
      </w:r>
      <w:bookmarkStart w:id="172" w:name="_Toc515309008"/>
      <w:bookmarkStart w:id="173" w:name="_Toc532794415"/>
      <w:r>
        <w:rPr>
          <w:rFonts w:ascii="Cambria" w:eastAsia="Calibri" w:hAnsi="Cambria"/>
          <w:bCs/>
          <w:color w:val="4F81BD"/>
          <w:sz w:val="22"/>
          <w:lang w:eastAsia="en-US"/>
        </w:rPr>
        <w:t>Zarządzanie bezpieczeństwem informacji</w:t>
      </w:r>
      <w:bookmarkEnd w:id="172"/>
      <w:bookmarkEnd w:id="173"/>
    </w:p>
    <w:tbl>
      <w:tblPr>
        <w:tblW w:w="9149" w:type="dxa"/>
        <w:tblInd w:w="60" w:type="dxa"/>
        <w:tblCellMar>
          <w:left w:w="10" w:type="dxa"/>
          <w:right w:w="10" w:type="dxa"/>
        </w:tblCellMar>
        <w:tblLook w:val="04A0"/>
      </w:tblPr>
      <w:tblGrid>
        <w:gridCol w:w="577"/>
        <w:gridCol w:w="8572"/>
      </w:tblGrid>
      <w:tr w:rsidR="000B59F3" w:rsidTr="007C380E">
        <w:tc>
          <w:tcPr>
            <w:tcW w:w="57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14" w:right="0" w:hanging="11"/>
              <w:jc w:val="center"/>
            </w:pPr>
            <w:r>
              <w:rPr>
                <w:b/>
                <w:color w:val="FFFFFF"/>
                <w:sz w:val="22"/>
              </w:rPr>
              <w:t>Opis</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Moduł musi zapewniać bezpieczny dostęp do przechowywanych informacji oraz funkcjonalności w oparciu o mechanizmy uwierzytelnienia użytkowników oraz kontroli uprawnień do udostępnianych zasobów.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pStyle w:val="Akapitzlist1"/>
              <w:spacing w:before="60" w:after="60"/>
              <w:ind w:left="357"/>
              <w:rPr>
                <w:rFonts w:eastAsia="Times New Roman"/>
                <w:color w:val="000000"/>
                <w:sz w:val="22"/>
                <w:szCs w:val="22"/>
                <w:lang w:eastAsia="pl-PL"/>
              </w:rPr>
            </w:pP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Rejestry związane z ochroną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zgód na przetwarzanie danych osobowych (w celach innych niż wynikające z udzielania świadczeń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zgody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Rejestr sprzeciwów na przetwarzanie danych osobowych (w celach innych niż wynikające z udzielania świadczeń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sprzeciwu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udostępnień danych osobowych innym podmiotom</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udostępnienia wg różnych kryteriów, tj.: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-odbiorcy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opiekunów</w:t>
            </w:r>
          </w:p>
        </w:tc>
      </w:tr>
      <w:tr w:rsidR="0014250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26AE1" w:rsidP="00026AE1">
            <w:pPr>
              <w:spacing w:before="60" w:after="60"/>
              <w:ind w:left="-14" w:right="0" w:hanging="11"/>
              <w:rPr>
                <w:color w:val="auto"/>
              </w:rPr>
            </w:pPr>
            <w:r w:rsidRPr="00744BF9">
              <w:rPr>
                <w:color w:val="auto"/>
                <w:sz w:val="22"/>
              </w:rPr>
              <w:t>System musi umożliwiać weryfikację uprawnień wnioskodawcy, tzn. czy wnioskodawca jest  osoba uprawnioną (opiekun prawny lub ustawowy) do składania wniosku o informacje dotyczące przetwarzania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zarejestrowanie wniosku wraz z terminem jego realizacji i danymi kontaktowymi osoby wnioskującej - wg zdefiniowanych statusów typów wniosków, tj. wniosku 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-udostępnienie danych osobowych, w tym medycznych,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-wstrzymaniu lub ograniczeniu przetwarzania,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-udzielnie informacji nt. miejsc przetwarzania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-sprostowanie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-bycie zapomnianym,</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-udostępnianie danych do innych systemów.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wniosku, w tym zmianę terminu realizacji, wraz z możliwością dodania uzasadnienia.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poinformowanie osoby wnioskującej:</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 statusie jego wniosku,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 przypadku zmiany terminu realizacji – o nowym terminie realizacji i o powodzie przesunięcia terminu.</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realizację wniosku, poprzez:</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-zapisywanie podjętych w związku z wnioskami decyzji o udostępnieniu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-wsparcie w przygotowaniu danych do udostępnienia (np. wyświetlenie listy zbiorów danych osobowych, z możliwością </w:t>
            </w:r>
            <w:r w:rsidR="00030889" w:rsidRPr="00744BF9">
              <w:rPr>
                <w:sz w:val="22"/>
              </w:rPr>
              <w:t>odznaczenia, jakie</w:t>
            </w:r>
            <w:r w:rsidRPr="00744BF9">
              <w:rPr>
                <w:sz w:val="22"/>
              </w:rPr>
              <w:t xml:space="preserve"> systemy zostały już obsłużone),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-wsparcie realizacji wniosku pozostałych typów z możliwością odznaczenia, jakie zbiory danych osobowych zostały już obsłużone.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zapisywanie realizacji decyzji (np. odnotowanie przekazania kopii danych osobowych drogą mailową itd., odnotowanie zakresu dat przekazanych informacji).</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wniosków wg różnych kryteriów, np. wg: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-składającego wniosek,</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 której dane dotyczą,</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-typów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-statusów wniosków.</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czynności przetwarzania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wiążącej cel przetwarzania z każdym źródłem danych osobowych przetwarzanych w podmiocie leczniczym, zawierającej dodatkowo informację 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-uprawnionych instytucjonalnych odbiorcach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-okresie przechowywania danych,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-kategoriach osób, których dane są przetwarzane,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-zakresach przetwarzanych danych osobowych, w tym czy przetwarzane są dane specjalne (dawniej – wrażliwe),</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-formie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-podmiocie przetwarzającym (dane podmiotu, któremu powierzono przetwarzanie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edycję pozycji.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pozycji wg: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-celu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-systemu przetwarzania,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-zbioru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-kategorii osób.</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naruszeń danych osobowych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opisującej naruszenie ochrony danych osobowych.</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naruszenia ochrony danych osobowych.</w:t>
            </w:r>
          </w:p>
        </w:tc>
      </w:tr>
      <w:tr w:rsidR="0014250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557D0A" w:rsidP="00A339AF">
            <w:pPr>
              <w:spacing w:before="60" w:after="60"/>
              <w:ind w:left="-14" w:right="0" w:hanging="11"/>
              <w:rPr>
                <w:color w:val="auto"/>
              </w:rPr>
            </w:pPr>
            <w:r w:rsidRPr="00744BF9">
              <w:rPr>
                <w:color w:val="auto"/>
                <w:sz w:val="22"/>
              </w:rPr>
              <w:t>System musi umożliwiać rejestrowanie kolejnych kroków podejmowanych przez Administratora Danych Osobowych (ADO), zgodnie z wytycznymi UODO np. środki zastosowane lub proponowane przez administratora wynikające z faktu zaistnienia naruszenia ochrony danych osobowych, w szczególności przygotowanie dokumentu zgłoszenia naruszenia, zgodnie z wytycznymi UODO lub Kodeksu Branżowego.</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naruszenia wg różnych kryteriów np. daty, statusy.</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Ewidencja działań zapobiegawczych (wynikających z oceny ryzyka)</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wprowadzenie informacji o przyjętych środkach zabezpieczających (na podstawie ocenionego ryzyka). </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wprowadzenie dodatkowych informacji, instrukcji, opisów przyjętych sposobów zabezpieczeń, urządzeń.</w:t>
            </w:r>
          </w:p>
        </w:tc>
      </w:tr>
      <w:tr w:rsidR="000B59F3" w:rsidRPr="00744BF9" w:rsidTr="007C380E">
        <w:tc>
          <w:tcPr>
            <w:tcW w:w="57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903716">
            <w:pPr>
              <w:pStyle w:val="Akapitzlist1"/>
              <w:numPr>
                <w:ilvl w:val="0"/>
                <w:numId w:val="97"/>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ewidencję podjętych działań zapobiegawczych.</w:t>
            </w:r>
          </w:p>
        </w:tc>
      </w:tr>
    </w:tbl>
    <w:p w:rsidR="000B59F3" w:rsidRDefault="000B59F3">
      <w:pPr>
        <w:spacing w:after="160"/>
        <w:ind w:left="0" w:right="0" w:firstLine="0"/>
        <w:jc w:val="left"/>
        <w:rPr>
          <w:sz w:val="22"/>
        </w:rPr>
      </w:pPr>
    </w:p>
    <w:p w:rsidR="00CF3280" w:rsidRDefault="00CF3280">
      <w:pPr>
        <w:spacing w:after="0"/>
        <w:ind w:left="-70" w:right="0" w:hanging="11"/>
        <w:rPr>
          <w:sz w:val="22"/>
        </w:rPr>
      </w:pPr>
    </w:p>
    <w:p w:rsidR="00CF3280" w:rsidRDefault="00CF3280">
      <w:pPr>
        <w:spacing w:after="160"/>
        <w:ind w:left="0" w:right="0" w:firstLine="0"/>
        <w:jc w:val="left"/>
        <w:rPr>
          <w:sz w:val="22"/>
        </w:rPr>
      </w:pPr>
    </w:p>
    <w:p w:rsidR="00DF634C"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74" w:name="_Toc498334569"/>
      <w:bookmarkStart w:id="175" w:name="_Toc503180758"/>
      <w:bookmarkStart w:id="176" w:name="_Toc503423880"/>
      <w:r w:rsidRPr="00FD3E15">
        <w:rPr>
          <w:rFonts w:ascii="Cambria" w:eastAsia="Calibri" w:hAnsi="Cambria"/>
          <w:bCs/>
          <w:color w:val="4F81BD"/>
          <w:sz w:val="22"/>
          <w:lang w:eastAsia="en-US"/>
        </w:rPr>
        <w:tab/>
      </w:r>
      <w:bookmarkStart w:id="177" w:name="_Toc532794416"/>
      <w:bookmarkStart w:id="178" w:name="_Toc515309010"/>
      <w:bookmarkStart w:id="179" w:name="_Ref529290490"/>
      <w:bookmarkStart w:id="180" w:name="_Ref529290496"/>
      <w:r w:rsidR="00BB31CE">
        <w:rPr>
          <w:rFonts w:ascii="Cambria" w:eastAsia="Calibri" w:hAnsi="Cambria"/>
          <w:bCs/>
          <w:color w:val="4F81BD"/>
          <w:sz w:val="22"/>
          <w:lang w:eastAsia="en-US"/>
        </w:rPr>
        <w:t>Integracja z systemami posiadanym przez Zamawiającego</w:t>
      </w:r>
      <w:bookmarkEnd w:id="177"/>
    </w:p>
    <w:p w:rsidR="00CF3280" w:rsidRPr="00FD3E15" w:rsidRDefault="00DF634C"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81" w:name="_Toc532794417"/>
      <w:r>
        <w:rPr>
          <w:rFonts w:ascii="Cambria" w:eastAsia="Calibri" w:hAnsi="Cambria"/>
          <w:bCs/>
          <w:color w:val="4F81BD"/>
          <w:sz w:val="22"/>
          <w:lang w:eastAsia="en-US"/>
        </w:rPr>
        <w:t xml:space="preserve">1. Integracja z system </w:t>
      </w:r>
      <w:r w:rsidR="00BA5937" w:rsidRPr="00FD3E15">
        <w:rPr>
          <w:rFonts w:ascii="Cambria" w:eastAsia="Calibri" w:hAnsi="Cambria"/>
          <w:bCs/>
          <w:color w:val="4F81BD"/>
          <w:sz w:val="22"/>
          <w:lang w:eastAsia="en-US"/>
        </w:rPr>
        <w:t>RIS/PACS</w:t>
      </w:r>
      <w:bookmarkEnd w:id="174"/>
      <w:bookmarkEnd w:id="175"/>
      <w:bookmarkEnd w:id="176"/>
      <w:bookmarkEnd w:id="178"/>
      <w:bookmarkEnd w:id="179"/>
      <w:bookmarkEnd w:id="180"/>
      <w:bookmarkEnd w:id="181"/>
    </w:p>
    <w:tbl>
      <w:tblPr>
        <w:tblW w:w="9144" w:type="dxa"/>
        <w:tblInd w:w="65" w:type="dxa"/>
        <w:tblCellMar>
          <w:left w:w="10" w:type="dxa"/>
          <w:right w:w="10" w:type="dxa"/>
        </w:tblCellMar>
        <w:tblLook w:val="04A0"/>
      </w:tblPr>
      <w:tblGrid>
        <w:gridCol w:w="572"/>
        <w:gridCol w:w="8572"/>
      </w:tblGrid>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2" w:right="29" w:hanging="11"/>
              <w:jc w:val="center"/>
              <w:rPr>
                <w:color w:val="0070C0"/>
              </w:rPr>
            </w:pPr>
            <w:r w:rsidRPr="00477373">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0" w:right="0" w:hanging="11"/>
              <w:jc w:val="center"/>
              <w:rPr>
                <w:color w:val="0070C0"/>
              </w:rPr>
            </w:pPr>
            <w:r w:rsidRPr="00477373">
              <w:rPr>
                <w:b/>
                <w:color w:val="0070C0"/>
                <w:sz w:val="22"/>
              </w:rPr>
              <w:t>Opis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Integracja z wykorzystaniem standardu HL7</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Segmenty wspólne dla komunikatów wysyłanych przez HIS i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MSH - nagłówek komunikatu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nadawcy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adresata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i czas utworzenia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typ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unikatowy identyfikator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tryb interpretacji komunikatu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wersja standardu HL7</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potwierdzenia: transportowe  i aplikacyjne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stosowany system kodowania znaków</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język komunikacji</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PID - dane demograficzne pacjenta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PESEL</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Imiona i nazwisko pacjenta, nazwisko rodowe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pacjenta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urodzenia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płeć</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adres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PV1 - informacje o wizycie lub pobycie pacjenta,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pobytu: pobyt na IP, wizyta ambulatoryjna, hospitalizacja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jednostka organizacyjna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świadczenia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pobytu, np. nr księgi</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IN1 - informacje o ubezpieczeniu pacjenta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płatnika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skierowania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ORM^O01 - dane zlecenia obejmujące: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nr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planowana data wykonania, pilność</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i czas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osoby zlecającej</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zlecanego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rozpoznanie ze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komentarz do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Anulowanie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Modyfikacja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ORU^R01 - wynik obejmujący: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status wyniku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wykonanego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wykonania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personelu wykonującego: lekarz wykonujący, lekarz opisujący, lekarz konsultujący, technik, osoba autoryzująca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wartość wyniku</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Odnośnik (załączniki)do wyników badań</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Miniatury obrazów</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sz w:val="22"/>
                <w:szCs w:val="22"/>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Wyniki badań dozleconych (dodatkowych)</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personalne pacjentów (nazwisko, imię, PESEL, miejsce zamieszkania)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 (numer zlecenia, techniczny identyfikator zlecenia, jednostka zlecająca, lekarz zlecający)</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Przekazywanie zleceń drogą elektroniczną wraz z danymi skierowania oraz danymi osobowymi pacjenta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Przesyłanie do systemu HIS informacji o terminie umówienia badania.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odsyłanie do systemu HIS opisu badania zleconego elektronicznie.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anulowania/odrzucenie zlecenia wysłanego z systemu HIS po stronie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Śledzenie statusu realizacji zlecenie po stronie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przesyłania linków do wyników badań w systemie RIS  (dostęp on-line do wyników wykonanych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uzupełnianie danych rozliczeniowych NFZ w systemie HIS po odesłaniu wyników badania z systemu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rozsyłanie komunikatów o zmianie danych osobowych pacjenta w systemie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Dostęp z systemu RIS do rejestru pacjentów w systemie HIS z celu umówienie na badanie.</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dopisanie pacjenta po stronie HIS podczas rejestracji pacjenta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Wgląd z systemu RIS do słowników systemów HIS jednostek zlecających, lekarzy kierujących systemu możliwością wprowadzenie, modyfikacji pozycji słownika.</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zapisu informacji w systemie HIS o umówionym/wykonanym badaniu w systemie RIS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Automatyczny zapis zleceń zewnętrznych wprowadzony w systemie RIS do systemu HIS z możliwością ich późniejszego rozliczenie z NFZ.</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Ponadto system RIS ma możliwość przeglądania dodatkowych danych personalnych i pobytu ewidencjonowanych w systemie HIS (w zakresie regulowanym uprawnieniami dostępu do danych).</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dopisanie pacjenta do kolejki oczekujących obsługiwanej w systemie HIS</w:t>
            </w:r>
          </w:p>
        </w:tc>
      </w:tr>
      <w:tr w:rsidR="003C7AF0"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903716">
            <w:pPr>
              <w:pStyle w:val="Akapitzlist1"/>
              <w:numPr>
                <w:ilvl w:val="0"/>
                <w:numId w:val="4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usuwanie pacjenta z kolejki oczekujących obsługiwanej w systemie HIS</w:t>
            </w:r>
          </w:p>
        </w:tc>
      </w:tr>
    </w:tbl>
    <w:p w:rsidR="00CF3280" w:rsidRDefault="00CF3280"/>
    <w:p w:rsidR="007C380E" w:rsidRDefault="007C380E"/>
    <w:p w:rsidR="00DF634C" w:rsidRPr="00E50424" w:rsidRDefault="00DF634C"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82" w:name="_Toc532794418"/>
      <w:r w:rsidRPr="00E50424">
        <w:rPr>
          <w:rFonts w:ascii="Cambria" w:eastAsia="Calibri" w:hAnsi="Cambria"/>
          <w:bCs/>
          <w:color w:val="4F81BD"/>
          <w:sz w:val="22"/>
          <w:lang w:eastAsia="en-US"/>
        </w:rPr>
        <w:lastRenderedPageBreak/>
        <w:t xml:space="preserve">1. Integracja z system </w:t>
      </w:r>
      <w:r w:rsidR="00E82063">
        <w:rPr>
          <w:rFonts w:ascii="Cambria" w:eastAsia="Calibri" w:hAnsi="Cambria"/>
          <w:bCs/>
          <w:color w:val="4F81BD"/>
          <w:sz w:val="22"/>
          <w:lang w:eastAsia="en-US"/>
        </w:rPr>
        <w:t>Centralnej Sterylizatorni</w:t>
      </w:r>
      <w:bookmarkEnd w:id="182"/>
    </w:p>
    <w:tbl>
      <w:tblPr>
        <w:tblW w:w="9144" w:type="dxa"/>
        <w:tblInd w:w="65" w:type="dxa"/>
        <w:tblCellMar>
          <w:left w:w="10" w:type="dxa"/>
          <w:right w:w="10" w:type="dxa"/>
        </w:tblCellMar>
        <w:tblLook w:val="04A0"/>
      </w:tblPr>
      <w:tblGrid>
        <w:gridCol w:w="572"/>
        <w:gridCol w:w="8572"/>
      </w:tblGrid>
      <w:tr w:rsidR="00E50424" w:rsidRPr="00E50424" w:rsidTr="007C380E">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2" w:right="29" w:hanging="11"/>
              <w:jc w:val="center"/>
              <w:rPr>
                <w:color w:val="0070C0"/>
              </w:rPr>
            </w:pPr>
            <w:r w:rsidRPr="00E50424">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0" w:right="0" w:hanging="11"/>
              <w:jc w:val="center"/>
              <w:rPr>
                <w:color w:val="0070C0"/>
              </w:rPr>
            </w:pPr>
            <w:r w:rsidRPr="00E50424">
              <w:rPr>
                <w:b/>
                <w:color w:val="0070C0"/>
                <w:sz w:val="22"/>
              </w:rPr>
              <w:t>Opis</w:t>
            </w:r>
          </w:p>
        </w:tc>
      </w:tr>
      <w:tr w:rsidR="00E50424" w:rsidRPr="00E50424"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903716">
            <w:pPr>
              <w:pStyle w:val="Akapitzlist1"/>
              <w:numPr>
                <w:ilvl w:val="0"/>
                <w:numId w:val="212"/>
              </w:numPr>
              <w:spacing w:before="60" w:after="60"/>
              <w:ind w:left="357" w:hanging="357"/>
              <w:rPr>
                <w:sz w:val="22"/>
                <w:szCs w:val="22"/>
              </w:rPr>
            </w:pPr>
            <w:r w:rsidRPr="00E50424">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E50424" w:rsidRDefault="00E50424" w:rsidP="00E50424">
            <w:pPr>
              <w:spacing w:before="60" w:after="60"/>
              <w:ind w:left="0" w:right="0" w:hanging="11"/>
              <w:rPr>
                <w:color w:val="auto"/>
              </w:rPr>
            </w:pPr>
            <w:r w:rsidRPr="00E50424">
              <w:rPr>
                <w:color w:val="auto"/>
                <w:sz w:val="22"/>
              </w:rPr>
              <w:t>Przekazywania danych o wyrobach użytych do zabiegu do dokumentacji pacjenta – nr zestawu, nazwa wyrobu, nr wyrobu, data ważności, skład zestawu, cena wyrobu – protokół HL7</w:t>
            </w:r>
          </w:p>
        </w:tc>
      </w:tr>
      <w:tr w:rsidR="00E50424" w:rsidRPr="003C7AF0" w:rsidTr="007C380E">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903716">
            <w:pPr>
              <w:pStyle w:val="Akapitzlist1"/>
              <w:numPr>
                <w:ilvl w:val="0"/>
                <w:numId w:val="212"/>
              </w:numPr>
              <w:spacing w:before="60" w:after="60"/>
              <w:ind w:left="357" w:hanging="357"/>
              <w:rPr>
                <w:sz w:val="22"/>
                <w:szCs w:val="22"/>
              </w:rPr>
            </w:pPr>
            <w:r w:rsidRPr="00E50424">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744BF9" w:rsidRDefault="00E50424" w:rsidP="00DD1E41">
            <w:pPr>
              <w:spacing w:before="60" w:after="60"/>
              <w:ind w:left="0" w:right="0" w:hanging="11"/>
              <w:rPr>
                <w:color w:val="auto"/>
              </w:rPr>
            </w:pPr>
            <w:r w:rsidRPr="00E50424">
              <w:rPr>
                <w:color w:val="auto"/>
                <w:sz w:val="22"/>
              </w:rPr>
              <w:t>Przekazywanie informacji do programu księgowego o obciążeniach dla poszczególnych odbiorców wyrobów</w:t>
            </w:r>
          </w:p>
        </w:tc>
      </w:tr>
    </w:tbl>
    <w:p w:rsidR="00142503" w:rsidRDefault="00142503"/>
    <w:p w:rsidR="00142503" w:rsidRPr="00632D7E" w:rsidRDefault="00142503"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183" w:name="_Toc532794419"/>
      <w:r w:rsidRPr="00DF634C">
        <w:rPr>
          <w:rFonts w:ascii="Cambria" w:eastAsia="Calibri" w:hAnsi="Cambria"/>
          <w:bCs/>
          <w:color w:val="4F81BD"/>
          <w:sz w:val="22"/>
          <w:lang w:eastAsia="en-US"/>
        </w:rPr>
        <w:t>System obsługi laboratorium</w:t>
      </w:r>
      <w:bookmarkEnd w:id="183"/>
    </w:p>
    <w:tbl>
      <w:tblPr>
        <w:tblW w:w="9144" w:type="dxa"/>
        <w:tblInd w:w="65" w:type="dxa"/>
        <w:tblLayout w:type="fixed"/>
        <w:tblCellMar>
          <w:left w:w="10" w:type="dxa"/>
          <w:right w:w="10" w:type="dxa"/>
        </w:tblCellMar>
        <w:tblLook w:val="04A0"/>
      </w:tblPr>
      <w:tblGrid>
        <w:gridCol w:w="572"/>
        <w:gridCol w:w="8572"/>
      </w:tblGrid>
      <w:tr w:rsidR="00615EC1" w:rsidRPr="003C7AF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2" w:right="29" w:hanging="11"/>
              <w:jc w:val="center"/>
              <w:rPr>
                <w:color w:val="0070C0"/>
              </w:rPr>
            </w:pPr>
            <w:r w:rsidRPr="00477373">
              <w:rPr>
                <w:b/>
                <w:color w:val="0070C0"/>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0" w:right="0" w:hanging="11"/>
              <w:jc w:val="center"/>
              <w:rPr>
                <w:color w:val="0070C0"/>
              </w:rPr>
            </w:pPr>
            <w:r w:rsidRPr="00477373">
              <w:rPr>
                <w:b/>
                <w:color w:val="0070C0"/>
                <w:sz w:val="22"/>
              </w:rPr>
              <w:t>Opis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zleceniami na badania laboratoryjne i bazą danych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wyszukiwanie pacjentów w bazie wg różnych kryteriów,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rejestracja i modyfikacja danych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BF2DBA">
            <w:pPr>
              <w:spacing w:before="60" w:after="60"/>
              <w:ind w:left="0" w:right="0" w:hanging="11"/>
              <w:rPr>
                <w:color w:val="auto"/>
              </w:rPr>
            </w:pPr>
            <w:r w:rsidRPr="00744BF9">
              <w:rPr>
                <w:color w:val="auto"/>
                <w:sz w:val="22"/>
              </w:rPr>
              <w:t xml:space="preserve"> - przeglądanie historii leczenia pacjentów szpitalnych z uwzględnieniem pobytów pobytu w jednostkach szpitalnych, stwierdzonych rozpoznań chorobowych i zastosowanych antybiotyków.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manualne,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4703F" w:rsidP="0034703F">
            <w:pPr>
              <w:spacing w:before="60" w:after="60"/>
              <w:ind w:left="0" w:right="0" w:hanging="11"/>
              <w:rPr>
                <w:color w:val="auto"/>
              </w:rPr>
            </w:pPr>
            <w:r>
              <w:rPr>
                <w:color w:val="auto"/>
                <w:sz w:val="22"/>
              </w:rPr>
              <w:t xml:space="preserve"> - z czytnika </w:t>
            </w:r>
            <w:r w:rsidR="00304BA0">
              <w:rPr>
                <w:color w:val="auto"/>
                <w:sz w:val="22"/>
              </w:rPr>
              <w:t>kodów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danych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Nadzór</w:t>
            </w:r>
            <w:r w:rsidR="003543C6" w:rsidRPr="00744BF9">
              <w:rPr>
                <w:color w:val="auto"/>
                <w:sz w:val="22"/>
              </w:rPr>
              <w:t xml:space="preserve"> nad stanem wykonania poszczególnych zleceń,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przypisania do zlecenia załączników w postaci plików w formacie PDF</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Generacja</w:t>
            </w:r>
            <w:r w:rsidR="003543C6" w:rsidRPr="00744BF9">
              <w:rPr>
                <w:color w:val="auto"/>
                <w:sz w:val="22"/>
              </w:rPr>
              <w:t xml:space="preserve"> listy materiałów do pobrania przez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zleceń badań wieloparametrowych np. morfologia i badan panelowych (standardowe zestawy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przyjęcia materiału do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zlecenia na podstawie kodu kreskowego przyjmowanego materiału,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Integracja</w:t>
            </w:r>
            <w:r w:rsidR="003543C6" w:rsidRPr="00744BF9">
              <w:rPr>
                <w:color w:val="auto"/>
                <w:sz w:val="22"/>
              </w:rPr>
              <w:t xml:space="preserve"> z Punktem Pobrań w zakresie przyjmowania danych o pobraniu materiału (data, godzina, osoba pobierająca, uwagi),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daty i godziny pobrania materiału oraz osoby pobierającej dla zleceń rejestrowanych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Wspomaganie</w:t>
            </w:r>
            <w:r w:rsidR="003543C6" w:rsidRPr="00744BF9">
              <w:rPr>
                <w:color w:val="auto"/>
                <w:sz w:val="22"/>
              </w:rPr>
              <w:t xml:space="preserve"> rozdziału materiału do poszczególnych pracowni – rozdział na statywy poszczególnych pracowni,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przyjęcia materiału wg zleceń lub wg rodzaju przyjmowanego materiału,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dodrukowania etykiet kodów kreskowych dla powielanych materiałów,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Przekazanie</w:t>
            </w:r>
            <w:r w:rsidR="003543C6" w:rsidRPr="00744BF9">
              <w:rPr>
                <w:color w:val="auto"/>
                <w:sz w:val="22"/>
              </w:rPr>
              <w:t xml:space="preserve"> do zleceniodawcy informacji o przyjęciu materiału do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System</w:t>
            </w:r>
            <w:r w:rsidR="003543C6" w:rsidRPr="00744BF9">
              <w:rPr>
                <w:color w:val="auto"/>
                <w:sz w:val="22"/>
              </w:rPr>
              <w:t xml:space="preserve"> reaguje i zlicza przypadki przekroczenia czasu transportu próbek, w których trzeba wykonać badania z określonymi maksymalnymi czasami transportu.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nadawania ręcznie lub automatycznie niezależnej numeracji próbek (dla nadawania </w:t>
            </w:r>
            <w:r w:rsidR="003543C6" w:rsidRPr="00744BF9">
              <w:rPr>
                <w:color w:val="auto"/>
                <w:sz w:val="22"/>
              </w:rPr>
              <w:lastRenderedPageBreak/>
              <w:t>automatycznego wg zdefiniowanych sekwencji).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Sygnalizacja</w:t>
            </w:r>
            <w:r w:rsidR="003543C6" w:rsidRPr="00744BF9">
              <w:rPr>
                <w:color w:val="auto"/>
                <w:sz w:val="22"/>
              </w:rPr>
              <w:t xml:space="preserve"> w widocznym miejscu pojawienie się badań dozleconych do materiału już wcześniej przyjętego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Ewidencja błędów przedlaboratoryjnych.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definicja nowych rodzajów błędów wraz z możliwością wskazania czy to jest błąd pobrania, czy wykonany w laboratorium,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rejestracja błędów podczas przyjęcia materiału lub rejestracji zlecenia,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zarejestrowany błąd przedlaboratoryjny zawiera rodzaj błędu, podmiot popełniający, próbka lub </w:t>
            </w:r>
            <w:r w:rsidR="00C2734E" w:rsidRPr="00744BF9">
              <w:rPr>
                <w:color w:val="auto"/>
                <w:sz w:val="22"/>
              </w:rPr>
              <w:t>zlecenie, którego</w:t>
            </w:r>
            <w:r w:rsidRPr="00744BF9">
              <w:rPr>
                <w:color w:val="auto"/>
                <w:sz w:val="22"/>
              </w:rPr>
              <w:t xml:space="preserve"> dotyczy, krótką uwagę oraz kto i kiedy zarejestrował błąd,</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statystyka błędów przedlaboratoryjnych,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możliwy jest wpis </w:t>
            </w:r>
            <w:r w:rsidR="00C2734E" w:rsidRPr="00744BF9">
              <w:rPr>
                <w:color w:val="auto"/>
                <w:sz w:val="22"/>
              </w:rPr>
              <w:t>informacji, kogo</w:t>
            </w:r>
            <w:r w:rsidRPr="00744BF9">
              <w:rPr>
                <w:color w:val="auto"/>
                <w:sz w:val="22"/>
              </w:rPr>
              <w:t xml:space="preserve"> i kiedy powiadomiono o popełnionym błędzie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Obsługa stanowiska pomiarowego: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manualnych, stanowisk z analizatorami jednokierunkowymi, dwukierunkowymi, odpytującymi, stanowisk serologicznych i bakteriologicznych.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i wyszukiwanie zlecenia i próbki na podstawie kodu kreskowego,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oznaczenia pozycji próbki na statywach pracowni i wyszukiwanie próbek na statywach,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w:t>
            </w:r>
            <w:r w:rsidR="003543C6" w:rsidRPr="00744BF9">
              <w:rPr>
                <w:color w:val="auto"/>
                <w:sz w:val="22"/>
              </w:rPr>
              <w:t xml:space="preserve"> statywach prezentowanych na ekranie system kolorami rozróżnia próbki, w których wykonano wszystkie badania, od pozostałych.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wykonania badań w próbce podczas odstawiania próbki do statywu,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Przegląd</w:t>
            </w:r>
            <w:r w:rsidR="003543C6" w:rsidRPr="00744BF9">
              <w:rPr>
                <w:color w:val="auto"/>
                <w:sz w:val="22"/>
              </w:rPr>
              <w:t xml:space="preserve"> listy zleceń wg badań do realizacji na danym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484806" w:rsidP="003543C6">
            <w:pPr>
              <w:spacing w:before="60" w:after="60"/>
              <w:ind w:left="0" w:right="0" w:hanging="11"/>
              <w:rPr>
                <w:color w:val="auto"/>
              </w:rPr>
            </w:pPr>
            <w:r w:rsidRPr="00744BF9">
              <w:rPr>
                <w:color w:val="auto"/>
                <w:sz w:val="22"/>
              </w:rPr>
              <w:t>Wyświetlanie</w:t>
            </w:r>
            <w:r w:rsidR="00C2734E" w:rsidRPr="00744BF9">
              <w:rPr>
                <w:color w:val="auto"/>
                <w:sz w:val="22"/>
              </w:rPr>
              <w:t>czasu, jaki</w:t>
            </w:r>
            <w:r w:rsidR="003543C6" w:rsidRPr="00744BF9">
              <w:rPr>
                <w:color w:val="auto"/>
                <w:sz w:val="22"/>
              </w:rPr>
              <w:t xml:space="preserve"> oczekuje próbka na rozpoczęcie badania</w:t>
            </w:r>
            <w:r w:rsidR="00C2734E" w:rsidRPr="00744BF9">
              <w:rPr>
                <w:color w:val="auto"/>
                <w:sz w:val="22"/>
              </w:rPr>
              <w:t>, ·sygnalizacja</w:t>
            </w:r>
            <w:r w:rsidR="003543C6" w:rsidRPr="00744BF9">
              <w:rPr>
                <w:color w:val="auto"/>
                <w:sz w:val="22"/>
              </w:rPr>
              <w:t xml:space="preserve"> kolorem próbek oczekujących już zbyt długo (czas ustawiany parametrem na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zapasowych lub równoległych bez konieczności przenoszenia zleceń z jednych stanowisk na drugie, wybór stanowiska równoległego zależy tylko od tego gdzie zostanie wstawiona próbka,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Pobranie</w:t>
            </w:r>
            <w:r w:rsidR="003543C6" w:rsidRPr="00744BF9">
              <w:rPr>
                <w:color w:val="auto"/>
                <w:sz w:val="22"/>
              </w:rPr>
              <w:t xml:space="preserve"> zleceń (odświeżanie informacji)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Utworzenie</w:t>
            </w:r>
            <w:r w:rsidR="003543C6" w:rsidRPr="00744BF9">
              <w:rPr>
                <w:color w:val="auto"/>
                <w:sz w:val="22"/>
              </w:rPr>
              <w:t xml:space="preserve"> list roboczych, z możliwością wydruku list roboczych dla stanowisk manualnych,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Wysłanie</w:t>
            </w:r>
            <w:r w:rsidR="003543C6" w:rsidRPr="00744BF9">
              <w:rPr>
                <w:color w:val="auto"/>
                <w:sz w:val="22"/>
              </w:rPr>
              <w:t xml:space="preserve"> listy roboczej do analizatorów dwukierunkowych,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Automatyczne</w:t>
            </w:r>
            <w:r w:rsidR="003543C6" w:rsidRPr="00744BF9">
              <w:rPr>
                <w:color w:val="auto"/>
                <w:sz w:val="22"/>
              </w:rPr>
              <w:t xml:space="preserve"> odpowiadanie na zapytania analizatorów odpytujących,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wstrzymania przesłania do analizatora pewnych rodzajów badań i późniejsze ich uwolnienie (testy odroczone),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Przyjęcie</w:t>
            </w:r>
            <w:r w:rsidR="003543C6" w:rsidRPr="00744BF9">
              <w:rPr>
                <w:color w:val="auto"/>
                <w:sz w:val="22"/>
              </w:rPr>
              <w:t xml:space="preserve"> i akceptacja wyników z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Automatyczna</w:t>
            </w:r>
            <w:r w:rsidR="003543C6" w:rsidRPr="00744BF9">
              <w:rPr>
                <w:color w:val="auto"/>
                <w:sz w:val="22"/>
              </w:rPr>
              <w:t xml:space="preserve"> blokada przyjęcia z aparatu wyników z przekroczoną kontrolą delta-check lub wartością krytyczną, z późniejszą możliwością odblokowania,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Wpis</w:t>
            </w:r>
            <w:r w:rsidR="003543C6" w:rsidRPr="00744BF9">
              <w:rPr>
                <w:color w:val="auto"/>
                <w:sz w:val="22"/>
              </w:rPr>
              <w:t xml:space="preserve"> ręczny lub korekta wyników z możliwością dopisania komentarzy,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powtórek,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Automatyczny</w:t>
            </w:r>
            <w:r w:rsidR="003543C6" w:rsidRPr="00744BF9">
              <w:rPr>
                <w:color w:val="auto"/>
                <w:sz w:val="22"/>
              </w:rPr>
              <w:t xml:space="preserve"> dobór wartości referencyjnych dla badania w zależności od kryteriów, takich jak: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wiek,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płeć,</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zażywane leki,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postawiona diagnoza,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tydzień ciąży,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cykl menstruacyjny.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delta check,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medycznej weryfikacji wyników (autoryzacja) bezpośrednio na stanowisku,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B</w:t>
            </w:r>
            <w:r w:rsidR="003543C6" w:rsidRPr="00744BF9">
              <w:rPr>
                <w:color w:val="auto"/>
                <w:sz w:val="22"/>
              </w:rPr>
              <w:t xml:space="preserve">adania bez wyniku muszą być autoryzowane albo anulowane, w przeciwnym wypadku zlecenie jest </w:t>
            </w:r>
            <w:r w:rsidRPr="00744BF9">
              <w:rPr>
                <w:color w:val="auto"/>
                <w:sz w:val="22"/>
              </w:rPr>
              <w:t>uznane, jako</w:t>
            </w:r>
            <w:r w:rsidR="003543C6" w:rsidRPr="00744BF9">
              <w:rPr>
                <w:color w:val="auto"/>
                <w:sz w:val="22"/>
              </w:rPr>
              <w:t xml:space="preserve"> niezakończone,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powiadomień o wartościach krytycznych wyniku pacjenta, system generuje na kilku poziomach szczegółowości statystykę powiadomień o wartościach krytycznych,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możliwość ręcznej blokady wyniku, aby nie dopuścić do przypadkowego przyjęcia wyników z aparatu lub autoryzacji, system </w:t>
            </w:r>
            <w:r w:rsidR="00C2734E" w:rsidRPr="00744BF9">
              <w:rPr>
                <w:color w:val="auto"/>
                <w:sz w:val="22"/>
              </w:rPr>
              <w:t>rejestruje, kto</w:t>
            </w:r>
            <w:r w:rsidRPr="00744BF9">
              <w:rPr>
                <w:color w:val="auto"/>
                <w:sz w:val="22"/>
              </w:rPr>
              <w:t xml:space="preserve"> i o której godzinie wynik zablokował,</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 poziomu wyniku badania istnieje szybki dostęp do kontroli jakości metody badania poprzez kartę Levey-Jenningsa,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Wydruki</w:t>
            </w:r>
            <w:r w:rsidR="003543C6" w:rsidRPr="00744BF9">
              <w:rPr>
                <w:color w:val="auto"/>
                <w:sz w:val="22"/>
              </w:rPr>
              <w:t xml:space="preserve"> wyników stanowiska,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czynności obsługi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odczynników.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wynikami: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Medyczna</w:t>
            </w:r>
            <w:r w:rsidR="003543C6" w:rsidRPr="00744BF9">
              <w:rPr>
                <w:color w:val="auto"/>
                <w:sz w:val="22"/>
              </w:rPr>
              <w:t xml:space="preserve"> weryfikacja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autoryzowanych i nie wydrukowanych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zablokowania publikacji wyniku,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stan wykonania wyników z podziałem na grupy,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przeglądanie i odpis wyników archiwalnych pacjenta,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 tylko z wybranych stanowisk,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wykorzystania słownika tekstów standardowych do opisów wyników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zdefiniowania reguł wyliczających wynik badania z zestawu innych badań oraz zasad automatycznego opisu wyniku poprzez dołączanie zdefiniowanych wcześniej komentarzy,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organizacji wyników w odrębne kolejki wyników i kolejki weryfikacji w celu ułatwienia zarządzania potokiem danych i sterowaniem uprawnieniami,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raporty statystyczne z możliwością prezentacji graficznej: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obciążenia stanowisk i aparatów pomiarowych,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sumaryczne zestawienia wszystkich wykonanych badań na aparatach,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przez pracownie laboratoryjne, na kilku poziomach szczegółowości,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dla poszczególnych zleceniodawców, na kilku poziomach szczegółowości,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statystyczna analiza wyników jednego badania, ze szczególnym uwzględnieniem średniej dziennej wyników i odchylenia standardowego, możliwość ograniczanie zakresu wartości wyników do analizy,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zestawienie badan wg lekarzy zlecających, wg pacjentów,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wykonania badań na ośrodki powstawania kosztów (OPK),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 z dyżuru,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wartości krytycznych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wykrytych zakażeń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oszacowująca zużycie etykiet z kodem paskowym i probówek</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czasów przygotowania i wykonania badań; czas transportu i czas przedanalityczny,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prowadzenie Księgi Laboratoryjnej i Ksiąg Pracowni,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integracja z innymi modułami systemu medycznego: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pozostałymi podsystemami medycznymi w zakresie wzajemnego udostępniania danych zlecenia i danych o jego wykonaniu,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współpracy z modułem Punkt Pobrań w szpitalu lub w przychodni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eksport danych statystycznych oraz ilościowych o wykonanych świadczeniach do pliku tekstowego z możliwością wczytania do modułów Rachunku Kosztów Leczenia.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 zakresie specyfiki stanowisk Pracowni mikrobiologii: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podział systematyczny według Bergey’a dla wyhodowanych drobnoustrojów,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tworzenie standardowych zestawów antybiogramów z możliwością uzupełniania na etapie realizacji badania,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bionumerów z pasków testów identyfikacyjnych wg słownika testów,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podłączenia medycznych aparatów mikrobiologicznych,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danych wg słowników mechanizmów oporności,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oznaczanie drobnoustrojów alarmowych,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poszczególnych etapów realizacji badania mikrobiologicznego,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podłoży hodowlanych i butelek z krwią na posiew,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prowadzenie statystyk mikrobiologicznych: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epidemiologiczna: częstotliwość występowania drobnoustrojów wg klasyfikacji Bergey’a i wg zleceniodawców,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lekooporność drobnoustrojów wg antybiotyków, wg drobnoustrojów dla wybranych zleceniodawców, badań, antybiogramów, itp.,</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mechanizmów oporności wg zleceniodawców i drobnoustrojów,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statystyki zużycia podłoży hodowlanych i testów identyfikacyjnych,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interpretacji wrażliwości na antybiotyki na podstawie danych opublikowanych przez EUCAST,</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prowadzenia kontroli jakości,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konfiguracja parametrów kontroli jakości: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materiałów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metod pomiarowych z możliwością zebrania ich w panele,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aparatów, na których odbywają się pomiary,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komentarzy i metod naprawczych do uzyskanych wyników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wartości statystycznych dla kontrolowanych metod pomiarowych,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włączanie reguł kontrolnych Westgarda (1_2s, 1_2.5s, 1_3s, 1_3.5s, 2_2s, 2z3_2s, R_4s, 3_1s, 4_1s, 10x(9x,8x), 7T :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jako ostrzeżenia,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sygnalizacja znajdowania się metody pomiarowej poza kontrolą.</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i dobór reguł kontroli na podstawie bieżących danych kontroli i wybranych kart OPS,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 kart OPS.</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przygotowanie metody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pomiarów wstępnych w celu określenia ram statystycznych metody pomiarowej.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trwałym (Lot),</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nietrwałym (materiale biologicznym – dublety),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wyliczanie wartości średniej (X) i odchylenia standardowego (SD) zarówno dla pomiarów wstępnych, jak i wartości skumulowanych w trakcie trwania kontroli.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wyników pomiarów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trwałym,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nietrwałym,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wczytywanie wyników pomiarów kontrolnych bezpośrednio z obszaru aparatu.</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Zebranie</w:t>
            </w:r>
            <w:r w:rsidR="003543C6" w:rsidRPr="00744BF9">
              <w:rPr>
                <w:color w:val="auto"/>
                <w:sz w:val="22"/>
              </w:rPr>
              <w:t xml:space="preserve"> wyników kontroli w postaci kart kontrolnych i analiza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Levey-Jenningsa z analizą reguł Westgarda,</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odtwarzalności,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powtarzalności,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dokładności,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wydruki kart kontrolnych.</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jakościowe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Ocena, jakości</w:t>
            </w:r>
            <w:r w:rsidR="003543C6" w:rsidRPr="00744BF9">
              <w:rPr>
                <w:color w:val="auto"/>
                <w:sz w:val="22"/>
              </w:rPr>
              <w:t xml:space="preserve"> metody</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E</w:t>
            </w:r>
            <w:r w:rsidR="003543C6" w:rsidRPr="00744BF9">
              <w:rPr>
                <w:color w:val="auto"/>
                <w:sz w:val="22"/>
              </w:rPr>
              <w:t>ksport wyników kontroli jakości do systemów TIQCON, BIORAD, STANDLAB,</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„Równoległe stanowiska pomiarowe”</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a) Możliwość obserwacji i działania na wielu różnych stanowiskach pomiarowych na ekranie </w:t>
            </w:r>
            <w:r w:rsidRPr="00744BF9">
              <w:rPr>
                <w:color w:val="auto"/>
                <w:sz w:val="22"/>
              </w:rPr>
              <w:lastRenderedPageBreak/>
              <w:t>jednocześnie. Bez potrzeby wyłączania jednego by przejść do obsługi drugiego. Operator przełącza się między stanowiskami.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b) Nie ma potrzeby zamykania obsługi stanowisk pomiarowych, aby wykonywać równolegle inne czynności jak rejestracja zlecenia, przyjęcia materiału, wypuszczenie wydruku, itp.</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832380">
            <w:pPr>
              <w:spacing w:before="60" w:after="60"/>
              <w:ind w:left="0" w:right="0" w:hanging="11"/>
              <w:rPr>
                <w:color w:val="auto"/>
              </w:rPr>
            </w:pPr>
            <w:r w:rsidRPr="00744BF9">
              <w:rPr>
                <w:color w:val="auto"/>
                <w:sz w:val="22"/>
              </w:rPr>
              <w:t>„Panelowa budowa stanowiska pomiarowego" Każde stanowisko pomiarowe może pokazywać jednocześnie dwa różne panele. Panele to specjalnie zaprojektowane filtry, tak dobrane, żeby łatwo zorientować użytkownika w etapach wykonania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Pracownia serologii: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przyjmowanie zleceń i wykonanie badań: grupa krwi (ABO, Rh), grupa krwi noworodka (ABO, Rh, BTA), przeciwciała odpornościowe, BTA, kwalifikacja do podania immunoglobuliny anty-D, konflikt ABO, próby zgodności krwi.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prowadzenie ksiąg badań: grup krwi, prób zgodności, przeciwciał, profilaktyki konfliktu,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czytnikami kodów paskowych w zakresie identyfikacji: pacjenta, zlecenia, próbki materiału, numeru donacji.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bankiem krwi, import przydzielonych donacji z banku krwi, podczas importu automatyczne dozlecanie brakujących prób zgodności,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aparatami serologicznymi, wysyłanie zleceń do aparatu, przyjmowanie wyników z aparatu po akceptacji,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wpis ręczny lub korekta wyników z możliwością dopisania komentarzy, komentarze wpisywane wolnym tekstem lub ze słowników,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walidacja wpisu grupy krwi i czynnika Rh na podstawie zapisów w danych pacjenta i w porównaniu z wynikiem poprzednim,</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prezentacja wyniku grupy krwi, Rh, przeciwciał i fenotypu zapisanych w danych pacjenta, prezentacja poprzedniego wyniku grupy krwi i czynnika Rh z podaniem przedziału czasowego,</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przeniesienia wyniku grupy krwi, Rh, przeciwciał i fenotypu do danych pacjenta, w bazie laboratoryjnej i szpitalnej,</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autoryzacja wyników badań,</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wydruk wyników: podgląd przed wydrukiem, pojedyncze wyniki, wydruki seryjne, wydruk odpisów wyników z archiwum, </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wyników prób zgodności: możliwość wydruku tylko zgodnych prób, możliwość wydruku tylko niedrukowanych prób zgodności,</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stosowania rozbudowanych, konfigurowalnych przez administratora słowników wyników,</w:t>
            </w:r>
          </w:p>
        </w:tc>
      </w:tr>
      <w:tr w:rsidR="003543C6"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903716">
            <w:pPr>
              <w:pStyle w:val="Akapitzlist1"/>
              <w:numPr>
                <w:ilvl w:val="0"/>
                <w:numId w:val="101"/>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dobór cen dla wykonywanych badań w zależności od zleceniodawców (płatników),</w:t>
            </w:r>
          </w:p>
        </w:tc>
      </w:tr>
    </w:tbl>
    <w:p w:rsidR="00142503" w:rsidRDefault="00142503"/>
    <w:p w:rsidR="00C2734E" w:rsidRDefault="00C2734E"/>
    <w:p w:rsidR="00384542" w:rsidRPr="000906BB" w:rsidRDefault="00384542" w:rsidP="00C2734E">
      <w:pPr>
        <w:spacing w:after="120"/>
        <w:ind w:left="0" w:right="431" w:hanging="11"/>
      </w:pPr>
      <w:r w:rsidRPr="000906BB">
        <w:t>Zamawiający wymaga podłączenia do wdrażanego systemu następujących analizatorów:</w:t>
      </w:r>
    </w:p>
    <w:p w:rsidR="000906BB" w:rsidRPr="002756F1" w:rsidRDefault="000906BB" w:rsidP="000906BB">
      <w:pPr>
        <w:pStyle w:val="Tekstpodstawowywcity"/>
        <w:ind w:left="0"/>
      </w:pPr>
      <w:r w:rsidRPr="002756F1">
        <w:rPr>
          <w:b/>
          <w:bCs/>
        </w:rPr>
        <w:t>I. Pracownia Koagulologii</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 xml:space="preserve">ACL TOP – Instrumentation Laboratory TOP 300 </w:t>
      </w:r>
      <w:r w:rsidRPr="005F0552">
        <w:rPr>
          <w:lang w:val="fr-FR"/>
        </w:rPr>
        <w:tab/>
        <w:t>- 1 szt.</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 xml:space="preserve">ACL TOP – Instrumentation Laboratory TOP 500 </w:t>
      </w:r>
      <w:r w:rsidRPr="005F0552">
        <w:rPr>
          <w:lang w:val="fr-FR"/>
        </w:rPr>
        <w:tab/>
        <w:t xml:space="preserve">- 1 szt. </w:t>
      </w:r>
    </w:p>
    <w:p w:rsidR="000906BB" w:rsidRPr="002756F1" w:rsidRDefault="000906BB" w:rsidP="00C2734E">
      <w:pPr>
        <w:pStyle w:val="Tekstpodstawowywcity"/>
        <w:spacing w:before="120"/>
        <w:ind w:left="0"/>
        <w:rPr>
          <w:b/>
          <w:bCs/>
        </w:rPr>
      </w:pPr>
      <w:r w:rsidRPr="002756F1">
        <w:rPr>
          <w:b/>
          <w:bCs/>
        </w:rPr>
        <w:t>II. Pracownia Hematologii</w:t>
      </w:r>
    </w:p>
    <w:p w:rsidR="000906BB" w:rsidRPr="002756F1" w:rsidRDefault="000906BB" w:rsidP="00903716">
      <w:pPr>
        <w:pStyle w:val="Tekstpodstawowywcity"/>
        <w:widowControl w:val="0"/>
        <w:numPr>
          <w:ilvl w:val="0"/>
          <w:numId w:val="215"/>
        </w:numPr>
        <w:autoSpaceDN/>
        <w:spacing w:after="0"/>
        <w:jc w:val="both"/>
        <w:textAlignment w:val="auto"/>
      </w:pPr>
      <w:r w:rsidRPr="002756F1">
        <w:lastRenderedPageBreak/>
        <w:t xml:space="preserve">Analizator hematologiczny Xn1000 </w:t>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Analizator hematologiczny Xn550   </w:t>
      </w:r>
      <w:r>
        <w:tab/>
      </w:r>
      <w:r>
        <w:tab/>
      </w:r>
      <w:r>
        <w:tab/>
      </w:r>
      <w:r w:rsidRPr="002756F1">
        <w:t>- 1 szt.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Skaner do alergologii </w:t>
      </w:r>
      <w:r>
        <w:tab/>
      </w:r>
      <w:r>
        <w:tab/>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t xml:space="preserve">Aparat do OB SRS 20/II  </w:t>
      </w:r>
      <w:r>
        <w:tab/>
      </w:r>
      <w:r>
        <w:tab/>
      </w:r>
      <w:r>
        <w:tab/>
      </w:r>
      <w:r>
        <w:tab/>
        <w:t>- 1 szt.</w:t>
      </w:r>
    </w:p>
    <w:p w:rsidR="000906BB" w:rsidRPr="002756F1" w:rsidRDefault="000906BB" w:rsidP="000906BB">
      <w:pPr>
        <w:pStyle w:val="Tekstpodstawowywcity"/>
      </w:pPr>
    </w:p>
    <w:p w:rsidR="000906BB" w:rsidRPr="00CC063A" w:rsidRDefault="000906BB" w:rsidP="00C2734E">
      <w:pPr>
        <w:pStyle w:val="Tekstpodstawowywcity"/>
        <w:spacing w:before="120"/>
        <w:ind w:left="0"/>
        <w:rPr>
          <w:b/>
          <w:bCs/>
        </w:rPr>
      </w:pPr>
      <w:r w:rsidRPr="002756F1">
        <w:rPr>
          <w:b/>
          <w:bCs/>
        </w:rPr>
        <w:t>III. Pracownia Immunodiagnostyki</w:t>
      </w:r>
    </w:p>
    <w:p w:rsidR="000906BB" w:rsidRPr="002756F1" w:rsidRDefault="000906BB" w:rsidP="00903716">
      <w:pPr>
        <w:pStyle w:val="Tekstpodstawowywcity"/>
        <w:widowControl w:val="0"/>
        <w:numPr>
          <w:ilvl w:val="0"/>
          <w:numId w:val="215"/>
        </w:numPr>
        <w:autoSpaceDN/>
        <w:spacing w:after="0"/>
        <w:jc w:val="both"/>
        <w:textAlignment w:val="auto"/>
      </w:pPr>
      <w:r w:rsidRPr="002756F1">
        <w:t>Analizator im</w:t>
      </w:r>
      <w:r>
        <w:t xml:space="preserve">munochemiczny UnicellDxI 600 </w:t>
      </w:r>
      <w:r>
        <w:tab/>
      </w:r>
      <w:r>
        <w:tab/>
        <w:t xml:space="preserve">- </w:t>
      </w:r>
      <w:r w:rsidRPr="002756F1">
        <w:t xml:space="preserve">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Analiz</w:t>
      </w:r>
      <w:r>
        <w:t xml:space="preserve">ator immunochemiczny Access 2 </w:t>
      </w:r>
      <w:r>
        <w:tab/>
      </w:r>
      <w:r>
        <w:tab/>
      </w:r>
      <w:r>
        <w:tab/>
        <w:t xml:space="preserve">- </w:t>
      </w:r>
      <w:r w:rsidRPr="002756F1">
        <w:t xml:space="preserve">1 szt. </w:t>
      </w:r>
    </w:p>
    <w:p w:rsidR="000906BB" w:rsidRPr="002756F1" w:rsidRDefault="000906BB" w:rsidP="000906BB">
      <w:pPr>
        <w:rPr>
          <w:b/>
          <w:bCs/>
        </w:rPr>
      </w:pPr>
    </w:p>
    <w:p w:rsidR="000906BB" w:rsidRPr="00CC063A" w:rsidRDefault="000906BB" w:rsidP="000906BB">
      <w:pPr>
        <w:pStyle w:val="Tekstpodstawowywcity"/>
        <w:ind w:left="0"/>
        <w:rPr>
          <w:b/>
          <w:bCs/>
        </w:rPr>
      </w:pPr>
      <w:r w:rsidRPr="002756F1">
        <w:rPr>
          <w:b/>
          <w:bCs/>
        </w:rPr>
        <w:t>IV. Pracownia Białek</w:t>
      </w:r>
    </w:p>
    <w:p w:rsidR="000906BB" w:rsidRPr="002756F1" w:rsidRDefault="000906BB" w:rsidP="00903716">
      <w:pPr>
        <w:pStyle w:val="Tekstpodstawowywcity"/>
        <w:widowControl w:val="0"/>
        <w:numPr>
          <w:ilvl w:val="0"/>
          <w:numId w:val="215"/>
        </w:numPr>
        <w:autoSpaceDN/>
        <w:spacing w:after="0"/>
        <w:jc w:val="both"/>
        <w:textAlignment w:val="auto"/>
        <w:rPr>
          <w:b/>
          <w:bCs/>
        </w:rPr>
      </w:pPr>
      <w:r w:rsidRPr="002756F1">
        <w:t>Analizator do elektroforezy białek Hydrasys 2 scan</w:t>
      </w:r>
      <w:r>
        <w:tab/>
      </w:r>
      <w:r w:rsidRPr="002756F1">
        <w:t xml:space="preserve">-1 szt. </w:t>
      </w:r>
    </w:p>
    <w:p w:rsidR="000906BB" w:rsidRPr="002756F1" w:rsidRDefault="000906BB" w:rsidP="000906BB">
      <w:pPr>
        <w:rPr>
          <w:b/>
          <w:bCs/>
        </w:rPr>
      </w:pPr>
    </w:p>
    <w:p w:rsidR="000906BB" w:rsidRPr="002756F1" w:rsidRDefault="000906BB" w:rsidP="000906BB">
      <w:pPr>
        <w:pStyle w:val="Tekstpodstawowywcity"/>
        <w:ind w:left="0"/>
        <w:rPr>
          <w:b/>
          <w:bCs/>
        </w:rPr>
      </w:pPr>
      <w:r w:rsidRPr="002756F1">
        <w:rPr>
          <w:b/>
          <w:bCs/>
        </w:rPr>
        <w:t>V. Pracownia Analityki Ogólnej</w:t>
      </w:r>
    </w:p>
    <w:p w:rsidR="000906BB" w:rsidRPr="002756F1" w:rsidRDefault="000906BB" w:rsidP="00903716">
      <w:pPr>
        <w:pStyle w:val="Tekstpodstawowywcity"/>
        <w:widowControl w:val="0"/>
        <w:numPr>
          <w:ilvl w:val="0"/>
          <w:numId w:val="215"/>
        </w:numPr>
        <w:autoSpaceDN/>
        <w:spacing w:after="0"/>
        <w:jc w:val="both"/>
        <w:textAlignment w:val="auto"/>
      </w:pPr>
      <w:r w:rsidRPr="002756F1">
        <w:t>Automat do analizy moczu Iris</w:t>
      </w:r>
      <w:r>
        <w:tab/>
      </w:r>
      <w:r>
        <w:tab/>
      </w:r>
      <w:r>
        <w:tab/>
      </w:r>
      <w:r>
        <w:tab/>
      </w:r>
      <w:r w:rsidRPr="002756F1">
        <w:t>- 1 szt.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Czytnik paskowy do moczu Uryxxon 300 </w:t>
      </w:r>
      <w:r>
        <w:tab/>
      </w:r>
      <w:r>
        <w:tab/>
      </w:r>
      <w:r w:rsidRPr="002756F1">
        <w:t>-1 szt.</w:t>
      </w:r>
    </w:p>
    <w:p w:rsidR="000906BB" w:rsidRPr="002756F1" w:rsidRDefault="000906BB" w:rsidP="000906BB">
      <w:pPr>
        <w:pStyle w:val="Tekstpodstawowywcity"/>
        <w:tabs>
          <w:tab w:val="left" w:pos="5592"/>
        </w:tabs>
      </w:pPr>
    </w:p>
    <w:p w:rsidR="000906BB" w:rsidRPr="002756F1" w:rsidRDefault="000906BB" w:rsidP="000906BB">
      <w:pPr>
        <w:pStyle w:val="Tekstpodstawowywcity"/>
        <w:ind w:left="0"/>
        <w:rPr>
          <w:b/>
          <w:bCs/>
        </w:rPr>
      </w:pPr>
      <w:r w:rsidRPr="002756F1">
        <w:rPr>
          <w:b/>
          <w:bCs/>
        </w:rPr>
        <w:t>VI. Pracownia Biochemii</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Analizator biochemiczny AU 480 </w:t>
      </w:r>
      <w:r>
        <w:tab/>
      </w:r>
      <w:r>
        <w:tab/>
      </w:r>
      <w:r>
        <w:tab/>
      </w:r>
      <w:r w:rsidRPr="002756F1">
        <w:t>- 2 szt.</w:t>
      </w:r>
      <w:r w:rsidRPr="002756F1">
        <w:tab/>
      </w:r>
    </w:p>
    <w:p w:rsidR="000906BB" w:rsidRPr="002756F1" w:rsidRDefault="000906BB" w:rsidP="00903716">
      <w:pPr>
        <w:pStyle w:val="Tekstpodstawowywcity"/>
        <w:widowControl w:val="0"/>
        <w:numPr>
          <w:ilvl w:val="0"/>
          <w:numId w:val="215"/>
        </w:numPr>
        <w:autoSpaceDN/>
        <w:spacing w:after="0"/>
        <w:jc w:val="both"/>
        <w:textAlignment w:val="auto"/>
      </w:pPr>
      <w:r>
        <w:t xml:space="preserve">Gazometr Simens </w:t>
      </w:r>
      <w:r>
        <w:tab/>
      </w:r>
      <w:r>
        <w:tab/>
      </w:r>
      <w:r>
        <w:tab/>
      </w:r>
      <w:r>
        <w:tab/>
      </w:r>
      <w:r>
        <w:tab/>
        <w:t xml:space="preserve">- </w:t>
      </w:r>
      <w:r w:rsidRPr="002756F1">
        <w:t xml:space="preserve">1 szt. </w:t>
      </w:r>
      <w:r w:rsidRPr="002756F1">
        <w:tab/>
      </w:r>
    </w:p>
    <w:p w:rsidR="000906BB" w:rsidRPr="002756F1" w:rsidRDefault="000906BB" w:rsidP="00903716">
      <w:pPr>
        <w:pStyle w:val="Tekstpodstawowywcity"/>
        <w:widowControl w:val="0"/>
        <w:numPr>
          <w:ilvl w:val="0"/>
          <w:numId w:val="215"/>
        </w:numPr>
        <w:autoSpaceDN/>
        <w:spacing w:after="0"/>
        <w:jc w:val="both"/>
        <w:textAlignment w:val="auto"/>
      </w:pPr>
      <w:r>
        <w:t xml:space="preserve">Gazometr Easy Stat II </w:t>
      </w:r>
      <w:r>
        <w:tab/>
      </w:r>
      <w:r>
        <w:tab/>
      </w:r>
      <w:r>
        <w:tab/>
      </w:r>
      <w:r>
        <w:tab/>
      </w:r>
      <w:r>
        <w:tab/>
        <w:t xml:space="preserve">- </w:t>
      </w:r>
      <w:r w:rsidRPr="002756F1">
        <w:t>1 szt</w:t>
      </w:r>
      <w:r>
        <w:t>.</w:t>
      </w:r>
      <w:r w:rsidRPr="002756F1">
        <w:t xml:space="preserve"> + 4 szt. na oddziałach</w:t>
      </w:r>
    </w:p>
    <w:p w:rsidR="000906BB" w:rsidRPr="002756F1" w:rsidRDefault="000906BB" w:rsidP="000906BB">
      <w:pPr>
        <w:pStyle w:val="Tekstpodstawowy"/>
        <w:rPr>
          <w:b w:val="0"/>
        </w:rPr>
      </w:pPr>
    </w:p>
    <w:p w:rsidR="000906BB" w:rsidRPr="00CC063A" w:rsidRDefault="000906BB" w:rsidP="000906BB">
      <w:pPr>
        <w:pStyle w:val="Tekstpodstawowywcity"/>
        <w:ind w:left="0"/>
        <w:rPr>
          <w:b/>
          <w:bCs/>
        </w:rPr>
      </w:pPr>
      <w:r w:rsidRPr="00CC063A">
        <w:rPr>
          <w:b/>
          <w:bCs/>
        </w:rPr>
        <w:t>VII. Pracownia Bakteriologii i Wirusologii</w:t>
      </w:r>
    </w:p>
    <w:p w:rsidR="000906BB" w:rsidRPr="002756F1" w:rsidRDefault="000906BB" w:rsidP="00903716">
      <w:pPr>
        <w:pStyle w:val="Tekstpodstawowywcity"/>
        <w:widowControl w:val="0"/>
        <w:numPr>
          <w:ilvl w:val="0"/>
          <w:numId w:val="215"/>
        </w:numPr>
        <w:autoSpaceDN/>
        <w:spacing w:after="0"/>
        <w:jc w:val="both"/>
        <w:textAlignment w:val="auto"/>
      </w:pPr>
      <w:r w:rsidRPr="002756F1">
        <w:t>Aparat do identyfikacji bakterii Vitek</w:t>
      </w:r>
      <w:r>
        <w:tab/>
      </w:r>
      <w:r>
        <w:tab/>
      </w:r>
      <w:r>
        <w:tab/>
      </w:r>
      <w:r w:rsidRPr="002756F1">
        <w:t xml:space="preserve">- 1 szt. </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Aparat do posiewów krwi Bact Alert </w:t>
      </w:r>
      <w:r>
        <w:tab/>
      </w:r>
      <w:r>
        <w:tab/>
      </w:r>
      <w:r>
        <w:tab/>
      </w:r>
      <w:r w:rsidRPr="002756F1">
        <w:t>- 1 szt</w:t>
      </w:r>
      <w:r>
        <w:t>.</w:t>
      </w:r>
    </w:p>
    <w:p w:rsidR="000906BB" w:rsidRPr="002756F1" w:rsidRDefault="000906BB" w:rsidP="00903716">
      <w:pPr>
        <w:pStyle w:val="Tekstpodstawowywcity"/>
        <w:widowControl w:val="0"/>
        <w:numPr>
          <w:ilvl w:val="0"/>
          <w:numId w:val="215"/>
        </w:numPr>
        <w:autoSpaceDN/>
        <w:spacing w:after="0"/>
        <w:jc w:val="both"/>
        <w:textAlignment w:val="auto"/>
      </w:pPr>
      <w:r w:rsidRPr="002756F1">
        <w:t xml:space="preserve">Aparat do immunochemii (Cobas e411 lub Architect) </w:t>
      </w:r>
      <w:r>
        <w:tab/>
      </w:r>
      <w:r w:rsidRPr="002756F1">
        <w:t>-1 szt.</w:t>
      </w:r>
    </w:p>
    <w:p w:rsidR="000906BB" w:rsidRPr="005F0552" w:rsidRDefault="000906BB" w:rsidP="00903716">
      <w:pPr>
        <w:pStyle w:val="Tekstpodstawowywcity"/>
        <w:widowControl w:val="0"/>
        <w:numPr>
          <w:ilvl w:val="0"/>
          <w:numId w:val="215"/>
        </w:numPr>
        <w:autoSpaceDN/>
        <w:spacing w:after="0"/>
        <w:jc w:val="both"/>
        <w:textAlignment w:val="auto"/>
        <w:rPr>
          <w:lang w:val="fr-FR"/>
        </w:rPr>
      </w:pPr>
      <w:r w:rsidRPr="005F0552">
        <w:rPr>
          <w:lang w:val="fr-FR"/>
        </w:rPr>
        <w:t>Scaner do Western-blotRecomScan</w:t>
      </w:r>
      <w:r w:rsidRPr="005F0552">
        <w:rPr>
          <w:lang w:val="fr-FR"/>
        </w:rPr>
        <w:tab/>
      </w:r>
      <w:r w:rsidRPr="005F0552">
        <w:rPr>
          <w:lang w:val="fr-FR"/>
        </w:rPr>
        <w:tab/>
      </w:r>
      <w:r w:rsidRPr="005F0552">
        <w:rPr>
          <w:lang w:val="fr-FR"/>
        </w:rPr>
        <w:tab/>
        <w:t>-1 szt.</w:t>
      </w:r>
    </w:p>
    <w:p w:rsidR="000906BB" w:rsidRPr="005F0552" w:rsidRDefault="000906BB" w:rsidP="000906BB">
      <w:pPr>
        <w:rPr>
          <w:b/>
          <w:bCs/>
          <w:lang w:val="fr-FR"/>
        </w:rPr>
      </w:pPr>
    </w:p>
    <w:p w:rsidR="000906BB" w:rsidRPr="002756F1" w:rsidRDefault="00113579" w:rsidP="000906BB">
      <w:pPr>
        <w:pStyle w:val="Tekstpodstawowywcity"/>
        <w:ind w:left="0"/>
      </w:pPr>
      <w:r>
        <w:rPr>
          <w:b/>
          <w:bCs/>
        </w:rPr>
        <w:t>VIII</w:t>
      </w:r>
      <w:r w:rsidR="000906BB" w:rsidRPr="002756F1">
        <w:rPr>
          <w:b/>
          <w:bCs/>
        </w:rPr>
        <w:t>. Pracownia przygotowania materiału – sorter próbek</w:t>
      </w:r>
    </w:p>
    <w:p w:rsidR="000906BB" w:rsidRPr="009B3EDB" w:rsidRDefault="000906BB" w:rsidP="00903716">
      <w:pPr>
        <w:pStyle w:val="Tekstpodstawowywcity"/>
        <w:widowControl w:val="0"/>
        <w:numPr>
          <w:ilvl w:val="0"/>
          <w:numId w:val="215"/>
        </w:numPr>
        <w:autoSpaceDN/>
        <w:spacing w:after="0"/>
        <w:jc w:val="both"/>
        <w:textAlignment w:val="auto"/>
      </w:pPr>
      <w:r w:rsidRPr="009B3EDB">
        <w:t xml:space="preserve">Sorter próbek AutoMate 1200 </w:t>
      </w:r>
      <w:r>
        <w:tab/>
      </w:r>
      <w:r>
        <w:tab/>
      </w:r>
      <w:r>
        <w:tab/>
      </w:r>
      <w:r>
        <w:tab/>
      </w:r>
      <w:r w:rsidRPr="009B3EDB">
        <w:t xml:space="preserve">- 1 szt.  </w:t>
      </w:r>
    </w:p>
    <w:p w:rsidR="00384542" w:rsidRDefault="00384542"/>
    <w:p w:rsidR="00384542" w:rsidRDefault="00384542"/>
    <w:p w:rsidR="0066379A" w:rsidRDefault="0066379A" w:rsidP="00903716">
      <w:pPr>
        <w:pStyle w:val="Nagwek3"/>
        <w:numPr>
          <w:ilvl w:val="2"/>
          <w:numId w:val="100"/>
        </w:numPr>
        <w:suppressAutoHyphens w:val="0"/>
        <w:autoSpaceDN/>
        <w:spacing w:before="200" w:after="0" w:line="276" w:lineRule="auto"/>
        <w:textAlignment w:val="auto"/>
        <w:rPr>
          <w:rFonts w:ascii="Cambria" w:eastAsia="Calibri" w:hAnsi="Cambria"/>
          <w:color w:val="4F81BD"/>
        </w:rPr>
      </w:pPr>
      <w:bookmarkStart w:id="184" w:name="_Toc532794420"/>
      <w:bookmarkStart w:id="185" w:name="_Hlk531948787"/>
      <w:r>
        <w:rPr>
          <w:rFonts w:ascii="Cambria" w:eastAsia="Calibri" w:hAnsi="Cambria"/>
          <w:color w:val="4F81BD"/>
        </w:rPr>
        <w:t>Infokiosk do wydawania wyników badań laboratoryjnych</w:t>
      </w:r>
      <w:bookmarkEnd w:id="184"/>
    </w:p>
    <w:p w:rsidR="000533D7" w:rsidRPr="000533D7" w:rsidRDefault="000533D7" w:rsidP="000533D7">
      <w:pPr>
        <w:rPr>
          <w:rFonts w:eastAsia="Calibri"/>
        </w:rPr>
      </w:pPr>
    </w:p>
    <w:p w:rsidR="0066379A" w:rsidRDefault="0066379A" w:rsidP="00484806">
      <w:pPr>
        <w:spacing w:after="120"/>
        <w:ind w:left="142" w:right="147" w:firstLine="0"/>
      </w:pPr>
      <w:bookmarkStart w:id="186" w:name="_Hlk532581164"/>
      <w:r>
        <w:t>Zamawiający udostępni dwa fizyczne Infokioski. Wykonawca zobowiązany jest do dostarczenia oprogramowania Infokiosków o funkcjonalności podanej poniżej</w:t>
      </w:r>
    </w:p>
    <w:tbl>
      <w:tblPr>
        <w:tblW w:w="9144" w:type="dxa"/>
        <w:tblInd w:w="65" w:type="dxa"/>
        <w:tblCellMar>
          <w:left w:w="10" w:type="dxa"/>
          <w:right w:w="10" w:type="dxa"/>
        </w:tblCellMar>
        <w:tblLook w:val="04A0"/>
      </w:tblPr>
      <w:tblGrid>
        <w:gridCol w:w="574"/>
        <w:gridCol w:w="8570"/>
      </w:tblGrid>
      <w:tr w:rsidR="0066379A" w:rsidRPr="00A91AC4" w:rsidTr="00484806">
        <w:tc>
          <w:tcPr>
            <w:tcW w:w="57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bookmarkEnd w:id="186"/>
          <w:p w:rsidR="0066379A" w:rsidRPr="00A91AC4" w:rsidRDefault="0066379A" w:rsidP="00A034FC">
            <w:pPr>
              <w:spacing w:before="60" w:after="60"/>
              <w:ind w:left="2" w:right="29" w:hanging="11"/>
              <w:jc w:val="center"/>
            </w:pPr>
            <w:r w:rsidRPr="00A91AC4">
              <w:rPr>
                <w:b/>
                <w:color w:val="FFFFFF"/>
              </w:rPr>
              <w:t>L.p.</w:t>
            </w:r>
          </w:p>
        </w:tc>
        <w:tc>
          <w:tcPr>
            <w:tcW w:w="857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6379A" w:rsidRPr="00A91AC4" w:rsidRDefault="0066379A" w:rsidP="00D62684">
            <w:pPr>
              <w:spacing w:before="60" w:after="60"/>
              <w:ind w:left="0" w:right="0" w:hanging="11"/>
            </w:pPr>
            <w:r w:rsidRPr="00A91AC4">
              <w:rPr>
                <w:sz w:val="22"/>
              </w:rPr>
              <w:t>Opis</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System musi umożliwiać pacjentom dostęp do wyników własnych badań</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Dostęp do wyników odbywa się po podaniu numeru PESEL i identyfikatora zlecenia.</w:t>
            </w:r>
          </w:p>
        </w:tc>
      </w:tr>
      <w:tr w:rsidR="0066379A" w:rsidRPr="00A91AC4"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Nr identyfikacyjny traci ważność po ustalonej, w konfiguracji, liczbie dni.</w:t>
            </w:r>
          </w:p>
        </w:tc>
      </w:tr>
      <w:tr w:rsidR="0066379A" w:rsidTr="00484806">
        <w:tc>
          <w:tcPr>
            <w:tcW w:w="5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903716">
            <w:pPr>
              <w:pStyle w:val="Akapitzlist1"/>
              <w:numPr>
                <w:ilvl w:val="0"/>
                <w:numId w:val="62"/>
              </w:numPr>
              <w:spacing w:before="60" w:after="60"/>
              <w:ind w:left="357" w:hanging="357"/>
              <w:rPr>
                <w:rFonts w:ascii="Arial" w:hAnsi="Arial" w:cs="Arial"/>
                <w:sz w:val="20"/>
                <w:lang w:eastAsia="pl-PL"/>
              </w:rPr>
            </w:pPr>
          </w:p>
        </w:tc>
        <w:tc>
          <w:tcPr>
            <w:tcW w:w="8570"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System musi drukować dokumenty z wynikami badań z danego zlecenia podpisane elektronicznie podpisem kwalifikowanym,</w:t>
            </w:r>
          </w:p>
        </w:tc>
      </w:tr>
    </w:tbl>
    <w:p w:rsidR="00CF3280" w:rsidRPr="004B51D3"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187" w:name="_Toc498334570"/>
      <w:bookmarkStart w:id="188" w:name="_Toc503180759"/>
      <w:bookmarkStart w:id="189" w:name="_Toc503423881"/>
      <w:bookmarkStart w:id="190" w:name="_Toc504138657"/>
      <w:bookmarkStart w:id="191" w:name="_Toc504483271"/>
      <w:bookmarkStart w:id="192" w:name="_Toc515309011"/>
      <w:bookmarkStart w:id="193" w:name="_Toc532794421"/>
      <w:bookmarkEnd w:id="185"/>
      <w:r w:rsidRPr="004B51D3">
        <w:rPr>
          <w:rFonts w:ascii="Cambria" w:eastAsia="Calibri" w:hAnsi="Cambria"/>
          <w:bCs/>
          <w:color w:val="4F81BD"/>
          <w:sz w:val="26"/>
          <w:szCs w:val="26"/>
          <w:lang w:eastAsia="en-US"/>
        </w:rPr>
        <w:lastRenderedPageBreak/>
        <w:t xml:space="preserve">Wymagania funkcjonalne </w:t>
      </w:r>
      <w:r w:rsidR="00340F36" w:rsidRPr="004B51D3">
        <w:rPr>
          <w:rFonts w:ascii="Cambria" w:eastAsia="Calibri" w:hAnsi="Cambria"/>
          <w:bCs/>
          <w:color w:val="4F81BD"/>
          <w:sz w:val="26"/>
          <w:szCs w:val="26"/>
          <w:lang w:eastAsia="en-US"/>
        </w:rPr>
        <w:t>obligatoryjne - część</w:t>
      </w:r>
      <w:r w:rsidRPr="004B51D3">
        <w:rPr>
          <w:rFonts w:ascii="Cambria" w:eastAsia="Calibri" w:hAnsi="Cambria"/>
          <w:bCs/>
          <w:color w:val="4F81BD"/>
          <w:sz w:val="26"/>
          <w:szCs w:val="26"/>
          <w:lang w:eastAsia="en-US"/>
        </w:rPr>
        <w:t xml:space="preserve"> administracyjna</w:t>
      </w:r>
      <w:bookmarkEnd w:id="187"/>
      <w:bookmarkEnd w:id="188"/>
      <w:bookmarkEnd w:id="189"/>
      <w:bookmarkEnd w:id="190"/>
      <w:bookmarkEnd w:id="191"/>
      <w:bookmarkEnd w:id="192"/>
      <w:bookmarkEnd w:id="193"/>
    </w:p>
    <w:p w:rsidR="004C5982" w:rsidRPr="00BA1D4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194" w:name="_Toc498334571"/>
      <w:bookmarkStart w:id="195" w:name="_Toc503180760"/>
      <w:bookmarkStart w:id="196" w:name="_Toc503423882"/>
      <w:bookmarkStart w:id="197" w:name="_Toc498334592"/>
      <w:bookmarkStart w:id="198" w:name="_Toc503180777"/>
      <w:bookmarkStart w:id="199" w:name="_Toc503423899"/>
      <w:bookmarkStart w:id="200" w:name="_Toc504138658"/>
      <w:bookmarkStart w:id="201" w:name="_Toc504483272"/>
      <w:r w:rsidRPr="00BA1D43">
        <w:rPr>
          <w:rFonts w:ascii="Cambria" w:eastAsia="Calibri" w:hAnsi="Cambria"/>
          <w:bCs/>
          <w:color w:val="4F81BD"/>
          <w:sz w:val="22"/>
          <w:lang w:eastAsia="en-US"/>
        </w:rPr>
        <w:tab/>
      </w:r>
      <w:bookmarkStart w:id="202" w:name="_Toc515309012"/>
      <w:bookmarkStart w:id="203" w:name="_Toc529383877"/>
      <w:bookmarkStart w:id="204" w:name="_Toc532794422"/>
      <w:r w:rsidRPr="00BA1D43">
        <w:rPr>
          <w:rFonts w:ascii="Cambria" w:eastAsia="Calibri" w:hAnsi="Cambria"/>
          <w:bCs/>
          <w:color w:val="4F81BD"/>
          <w:sz w:val="22"/>
          <w:lang w:eastAsia="en-US"/>
        </w:rPr>
        <w:t>Finanse - księgowość</w:t>
      </w:r>
      <w:bookmarkEnd w:id="194"/>
      <w:bookmarkEnd w:id="195"/>
      <w:bookmarkEnd w:id="196"/>
      <w:bookmarkEnd w:id="202"/>
      <w:bookmarkEnd w:id="203"/>
      <w:bookmarkEnd w:id="204"/>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księgi głównej (konta syntetyczne), ksiąg pomocniczych (konta analityczne) i ewidencji pozabilansowej (konta pozabilansowe):</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budowy kodów kont analitycznych (budowy segmentów kont) dla poszczególnych kont syntetycznych,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liczby i długości segmentów kont analitycznych,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odkodowania segmentów kont analitycznych,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odkodowania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Bieżąca informacja o obrotach i stanie konta, z możliwością uwzględnienia obrotów niezaksięgowanych,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przenoszenie i aktualizacja bilansu otwarcia kont księgi głównej nowego roku obrotowego na podstawie bilansu zamknięcia poprzedniego roku,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definiowania grup kont dla potrzeb sprawozdawczości,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planów kont, grup kont Księgi głównej dla celów budżetowania,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Miesięczne prowadzenie dziennika obrotów z możliwością prowadzenia dzienników cząstkowych (rejestrów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ręcznym określeniem sposobu dekretacji,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automatycznym określeniem sposobu dekretacji, poprzez zdefiniowane przez użytkownika schematy księgowania dokumentów dla określonych kategorii operacji gospodarczych,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Kontrola kompletności wprowadzonych dokumentów zgodnie z zasadą podwójnego zapisu,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Mechanizmy ułatwiające wprowadzanie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pozycji dokumentu na podstawie pozycji wcześniej wprowadzonej,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dekretów na podstawie zaewidencjonowanych rozrachunków (rozliczenie rozrachunków),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przeksięgowanie obrotów wybranych kont,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rozksięgowanie kosztów na konta ośrodków powstawania kosztów zgodnie z określonym kluczem rozdziału,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przeksięgowanie kosztów z kont układu kalkulacyjnego na konta sprzedaży zgodnie ze zdefiniowanym sposobem rozdziału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-wspomaganie tworzenia dokumentów związanych z międzyokresowymi rozliczeniami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wykorzystania dodatkowych słowników niestanowiących analityki kont przy dekretacji dokumentów (np. do ewidencji kosztów wg samochodów służbowych, urządzeń </w:t>
            </w:r>
            <w:r w:rsidRPr="00744BF9">
              <w:rPr>
                <w:sz w:val="22"/>
              </w:rPr>
              <w:lastRenderedPageBreak/>
              <w:t>medycznych),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Księgowanie dokumentów wprowadzonych (zadekretowanych).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Program uwzględnia zapisy ustawy z dnia 29 września 1994 r. o rachunkowości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Ustalanie planu kont odrębnego dla każdego roku obrotowego wg uznania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planu kont zgodnie z własnymi potrzebami oraz możliwość modyfikacji, rozbudowy i usuwania nieczynnych kont w dowolnym momencie pracy z systemem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odrębnej ewidencji księgowej za pomocą definiowalnych atrybutów.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raportów obejmujących dane z kilku kont księgowych na podstawie zdefiniowanych kluczy za dowolny okres</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księgowania na kontach zespołu „5” i automatycznego zapisu na odpowiadających kontach zespołu „4”</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Bieżące sprawdzanie poprawności wprowadzanych dokumentów – kontrola poprawności wprowadzonych dekretów przed ich ostatecznym zatwierdzeniem poprzez kontrolę bilansowania pozycji i zgodności kont przeciwstawnych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całkowitego usunięcia błędnie wprowadzonego dokumentu przed ostatecznym zaksięgowaniem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(w celach raportowych) dokumentów według wybranych kryteriów, takich jak: zakres dat, typ dokumentu, numer konta na wybranym poziomie analityki, identyfikatora, kwoty, numeru kontrahenta, nazwy kontrahenta, numer NIP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Mechanizmy ochrony zapewniające rejestracje i kontrolę pracy osób obsługujących system oraz kontrolę wprowadzonych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rozliczania kont rozliczenia zakupu. Powiazanie PZ z Fakturą.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rocznych sprawozdań finansowych – bilans, rachunek zysków i strat, zmiany w kapitale funduszu własnym, rachunek przepływów pieniężnych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ręcznego wybranej pozycji bilansu, rachunku zysków i strat, zmian w kapitale funduszu własnym, rachunku przepływów pieniężnych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uproszonej obsługi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Wyodrębnienie dziennika cząstkowego do prowadzenia obsługi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operacji kasowych (dekretacja operacji kasowych),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raportu kasowego.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kontrahentami i ich obsługa: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transakcji (szczegółowej identyfikacji rozrachunków z kontrahentem),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kontrahentów (kartoteka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syntetycznej informacji o stanie transakcji z kontrahentem (kartoteka kontrahenta),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transakcji z kontrahentem (zapisy szczegółowe kartoteki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transakcji z kontrahentem,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dokumentu potwierdzenia sald dla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naliczenia odsetek i wydruku dokumentu noty odsetkowej dla wybranych </w:t>
            </w:r>
            <w:r w:rsidRPr="00744BF9">
              <w:rPr>
                <w:sz w:val="22"/>
              </w:rPr>
              <w:lastRenderedPageBreak/>
              <w:t xml:space="preserve">należności od kontrahenta (w szczególności wszystkich),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generowania dokumentu naliczenia odsetek,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dokumentu wezwania do zapłaty,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rejestracji cesji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przeksięgowania wierzytelności z kontrahenta na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transakcji.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pracownikami i ich obsługa: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szczegółowej identyfikacji rozrachunków z pracownikami,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pracowników (kartoteka pracowników),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syntetycznej informacji o stanie rozrachunków z pracownikiem (kartoteka 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rozrachunków z pracownikiem (zapisy szczegółowe kartoteki 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rozrachunków z pracownikiem,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naliczenia odsetek i wydruku noty odsetkowej,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rozrachunku.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informacji kosztowych dla potrzeb rachunku kosztów w układzie rodzajowym i kalkulacyjnym: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schemacie organizacyjnym zakładu – ośrodkach powstawania kosztów (katalog Ośrodków Powstawania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rodzajowym,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kalkulacyjnym,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uszczegółowienia ewidencji kosztów bez konieczności rozbudowy planu kont (prowadzenie kartotek kosztów szczegółowych dla kont układu kalkulacyjnego),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poszczególnych OPK (kartoteka OPK),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dowolnej grupy ośrodków powstawania kosztów (możliwość tworzenia grup OPK).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Emisja zestawień i sprawozdań określonych w ustawie o rachunkowości oraz zestawień i sprawozdań dla potrzeb Zamawiającego: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dziennika obrotów lub dzienników cząstkowych,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księgi głównej (zestawienie stanu kont),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księgi głównej,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ksiąg pomocniczych,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sprawozdań rocznych: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-bilansu,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-sprawozdania z przepływu środków pieniężnych,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-rachunku zysków i strat (metodą kalkulacyjną i porównawczą),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-zestawienie zmian w kapitale (funduszu) własnym,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z poziomu aplikacji FK pism według szablonów zdefiniowanych w MS Office lub Open Office bazujących na informacjach zawartych w księdze głównej oraz rozrachunkach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bieżących i okresowych zestawień definiowanych dla potrzeb użytkownika z możliwością zapisu w formacie .xls i .csv.</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i wydruku potwierdzeń sald dla wybranych przez użytkownika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not odsetkowych dla wszystkich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naliczenia odsetek i wydruku dokumentu noty odsetkowej dla wybranych należności od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wystawienia noty odsetkowej z automatycznym zapisem na kontach księgowych.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rejestracji, przypisania naliczonych odsetek dla każdej transakcji.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raportu należności i raportu zobowiązań z podziałem na strukturę wiekową rozrachunków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i wydruku raportu zestawień zapłaty w zadanym okresie dla kontrahenta lub wszystkich kontrahentów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Możliwość generowania zestawień zbiorczych jak i analitycznych rozliczeń z kontrahentem lub kontrahentami zawierających zapisy </w:t>
            </w:r>
            <w:r w:rsidR="00C2734E" w:rsidRPr="00C2734E">
              <w:rPr>
                <w:color w:val="auto"/>
                <w:sz w:val="22"/>
              </w:rPr>
              <w:t xml:space="preserve">rozliczone, </w:t>
            </w:r>
            <w:r w:rsidRPr="00C2734E">
              <w:rPr>
                <w:color w:val="auto"/>
                <w:sz w:val="22"/>
              </w:rPr>
              <w:t>nierozliczone z wielu lub jednego konta księgowego posortowane po różnych elementach zestawień</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sprawozdań RB – Z, Rb – N, Rb – UZ, Rb- UN lub możliwość definiowania tych sprawozdań przez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rejestrów i deklaracji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dzienników cząstkowych (rejestrów dokumentów) dla dokumentów VAT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dekretacji dla poszczególnych stawek VAT w rejestrze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pól deklaracji VAT (dla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Dekretacja zakupów i sprzedaży VAT z określeniem pól deklaracji VAT dla poszczególnych zapisów, z możliwością określenia miesiąca rozliczenia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procentowej struktury sprzedaży VAT pozwalającej na wyznaczenie wysokości VAT z zakupów z podziałem na VAT do odliczenia i nie podlegający odliczeniu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zakupów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sprzedaży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zakupów.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bankowa: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(wydruku) przelewów w formie papierowej: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wydrukiem konta bankowego zleceniodawcy (możliwość obsługi wielu kont Zamawiającego,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przelewów zbiorczych dla kontrahenta/pracownika.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(eksportu) przelewów w formie elektronicznej poprzez system bankowości elektronicznej: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definiowania elektronicznego formatu przelewu,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formatu przelewu dla kont użytkownika,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eksportem konta bankowego zleceniodawcy (możliwość obsługi wielu kont zakładu).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wprowadzania dokumentów wyciągów bankowych do dziennika FK,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importu wyciągów bankowych w formie elektronicznej poprzez system bankowości elektronicznej,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lub automatycznego (poprzez import wyciągów w formie elektronicznej) potwierdzania przelewów,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tworzenia zestawień wykonanych przelewów dla kontrahentów i pracowników.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definiowania kont bankowych szpitala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zakupowych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sprzedażowych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jednemu kontrahentowi kilku rachunków bankowych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przelewów w formie pliku z możliwością wyboru dowolnego rachunku bankowego zleceniodawcy i kontrahenta,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przelewów elektronicznych, również z uwzględnieniem mechanizmu podzielonej płatności w formacie zgodnym z programem bankowym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dowolnych przelewów dla istniejących w bazie kontrahentów (np. odsetki)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Kontrola zbioru wygenerowanych przelewów w dowolnym momencie z uwzględnieniem ogólnej ich wartości przed wysłaniem do systemu bankowego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grupowania przelewów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zaksięgowania wyciągu bankowego z programu bankowego,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ręcznych zapisów w importowanym wyciągu</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rozliczenie zapłaconych faktur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archiwum zrealizowanych przelewów przez 5 lat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zrealizowanego przelewu wg daty, kontrahenta, tytułu itp.</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Integracja z innymi modułami systemu, realizującymi funkcjonalność następujących zakresów (na poziomie dekretów do księgi głównej): </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Fakturowanie,</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kasy gotówkowej,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materiałów,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leków.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środków trwałych,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wynagrodzeń.</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Zapewnienie komunikacji w zakresie JPK, w szczególności: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JPK_KR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JPK_WB</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aktualnych przepisów ustawy o podatku od towarów i usług</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Dyrektywy Parlamentu Europejskiego i Rady 2014/55/UE z dnia 16 kwietnia 2014 r. w sprawie fakturowania elektronicznego w zamówieniach publicznych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wg dowolnych rejestrów w wersji papierowej oraz zapewnienie zgodności w zakresie e-faktury, której wejście w życie planowane jest na 18 kwietnia 2019r.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następujących rodzajów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uproszczonych,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mechanizmu „odwrotnego obciążenia”,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„metody kasowej”,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zgodnie z art. 17 ust.1 pkt 7 w przypadku dostawy towarów, dla których podatnikiem jest nabywca,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do paragonów,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oraz innych przewidzianych ustawą</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wewnętrznych/not księgowych dla potrzeb rozliczeń podatku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wewnątrzwspólnotowego nabycia towarów,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importu towarów,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korekty VAT odliczonego z tytułu zmiany przeznaczenia materiałów lub towarów oraz faktur niezapłaconych zgadnie z art. 89 ust. 1 oraz ust.4 ustawy o podatku od towarów i usług,</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wystawianie faktur dla Narodowego Funduszu Zdrowia na podstawie pobranych szablonów,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wykazywanie faktur w module należności (bez faktur wewnętrznych)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schematów księgowania dla faktur oraz możliwość przypisania konkretnego schematu księgowania do dokumentu faktury. Eksport faktur i ich dekretacja zgodnie z przypisanym schematem księgowania.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korekt do faktur zarówno w zakresie danych liczbowych jak i danych identyfikacyjnych nabywcy (np. nr NIP, nazwa), terminu płatności, konta bankowego, daty sprzedaży itd.</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Archiwizacja zmian danych identyfikacyjnych kontrahenta według daty jej obowiązywania (adres, nazwa itd.)</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kilku rejestrów zakupu i sprzedaży wg typów faktur</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wczytania danych do deklaracji VAT dla zakupu i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generowania faktur/not wewnętrznych do WNT, odwrotnego obciążenia oraz innych dokumentów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wczytania danych z faktur/not wewnętrznych do rejestru zakupu lub sprzedaży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zakupu niezapłaconych w ciągu 150 dni od dnia upływu terminu płatności, a od których odliczono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zakupu niezapłaconych w ciągu 150 dni od dnia upływu terminu płatności, a o które skorygowano podatek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sprzedaży niezapłaconych w ciągu 150 dni od dnia upływu terminu płatności</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sprzedaży niezapłaconych w ciągu 150 dni od dnia upływu terminu płatności, a o które skorygowano podatek VAT</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generacja deklaracji VAT-7, miesięcznej UE, VAT - 27 na podstawie zapisów w rejestrach VAT zakupu oraz sprzedaży</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rocznej korekty proporcji odliczonego podatku VAT naliczonego wg proporcji</w:t>
            </w:r>
          </w:p>
        </w:tc>
      </w:tr>
      <w:tr w:rsidR="00BD6054"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744BF9" w:rsidRDefault="00BD6054" w:rsidP="00903716">
            <w:pPr>
              <w:pStyle w:val="Akapitzlist1"/>
              <w:numPr>
                <w:ilvl w:val="0"/>
                <w:numId w:val="49"/>
              </w:numPr>
              <w:spacing w:before="60" w:after="60"/>
              <w:ind w:left="357" w:hanging="357"/>
              <w:rPr>
                <w:rFonts w:eastAsia="Times New Roman"/>
                <w:color w:val="000000"/>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C2734E" w:rsidRDefault="00BD6054" w:rsidP="00BD6054">
            <w:pPr>
              <w:spacing w:before="60" w:after="60"/>
              <w:ind w:left="0" w:right="0" w:hanging="11"/>
              <w:rPr>
                <w:color w:val="auto"/>
              </w:rPr>
            </w:pPr>
            <w:r w:rsidRPr="00C2734E">
              <w:rPr>
                <w:color w:val="auto"/>
                <w:sz w:val="22"/>
              </w:rPr>
              <w:t xml:space="preserve">Generowanie miesięcznego raportu obejmującego zapłacone faktury VAT – metoda kasowa w celu poprawnego ujęcia w rejestrze zakupu VAT  </w:t>
            </w:r>
          </w:p>
        </w:tc>
      </w:tr>
    </w:tbl>
    <w:p w:rsidR="004C5982" w:rsidRDefault="004C5982" w:rsidP="004C5982">
      <w:pPr>
        <w:spacing w:after="0"/>
        <w:ind w:left="-70" w:right="0" w:hanging="11"/>
        <w:rPr>
          <w:sz w:val="22"/>
        </w:rPr>
      </w:pPr>
    </w:p>
    <w:p w:rsidR="004C5982" w:rsidRPr="00094CE9"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05" w:name="_Toc498334572"/>
      <w:bookmarkStart w:id="206" w:name="_Toc503180761"/>
      <w:bookmarkStart w:id="207" w:name="_Toc503423883"/>
      <w:r w:rsidRPr="00094CE9">
        <w:rPr>
          <w:rFonts w:ascii="Cambria" w:eastAsia="Calibri" w:hAnsi="Cambria"/>
          <w:bCs/>
          <w:color w:val="4F81BD"/>
          <w:sz w:val="22"/>
          <w:lang w:eastAsia="en-US"/>
        </w:rPr>
        <w:tab/>
      </w:r>
      <w:bookmarkStart w:id="208" w:name="_Toc515309013"/>
      <w:bookmarkStart w:id="209" w:name="_Toc529383878"/>
      <w:bookmarkStart w:id="210" w:name="_Toc532794423"/>
      <w:r w:rsidRPr="00094CE9">
        <w:rPr>
          <w:rFonts w:ascii="Cambria" w:eastAsia="Calibri" w:hAnsi="Cambria"/>
          <w:bCs/>
          <w:color w:val="4F81BD"/>
          <w:sz w:val="22"/>
          <w:lang w:eastAsia="en-US"/>
        </w:rPr>
        <w:t>Rejestr sprzedaży</w:t>
      </w:r>
      <w:bookmarkEnd w:id="205"/>
      <w:bookmarkEnd w:id="206"/>
      <w:bookmarkEnd w:id="207"/>
      <w:bookmarkEnd w:id="208"/>
      <w:bookmarkEnd w:id="209"/>
      <w:bookmarkEnd w:id="210"/>
    </w:p>
    <w:tbl>
      <w:tblPr>
        <w:tblW w:w="9144" w:type="dxa"/>
        <w:tblInd w:w="65" w:type="dxa"/>
        <w:tblCellMar>
          <w:left w:w="10" w:type="dxa"/>
          <w:right w:w="10" w:type="dxa"/>
        </w:tblCellMar>
        <w:tblLook w:val="04A0"/>
      </w:tblPr>
      <w:tblGrid>
        <w:gridCol w:w="672"/>
        <w:gridCol w:w="8472"/>
      </w:tblGrid>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wielu rejestrów sprzedaży (Centralny Rejestr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wszystkich rejestrów sprzedaży w placówkach medycznych Zamawiającego,</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pracy rejestru sprzedaży w kontekście placówki medycznej Zamawiającego (na wydruku umieszczane powinny być oprócz danych Zamawiającego także dane placówki medycznej wystawiającej fakturę),</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Dostęp do katalogu kontrahentów i pracowników zintegrowanego z systemem Finansowo-Księgowym,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skorowidza pacjentów zintegrowanego z aplikacjami medycznymi (Recepcja, Gabinet),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katalogów (cenników)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-materiałów przeznaczonych do odsprzedaży,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-świadczonych usług.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rejestrów sprzedaży i ich powiązanie z rejestrami systemu FK,</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sposobu numeracji dokumentów sprzedaży (roczna lub miesięczna), w przypadku numeracji miesięcznej możliwość równoczesnej pracy w wiecej niż jednym miesiącu rozrachunkowym</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Wprowadzanie dokumentów sprzedaży z możliwością obsługi VAT: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formy płatności,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typu wystawianego dokumentu (faktura, faktura korygująca),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-określenie nabywcy (płatnika),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odbiorcy,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zawartości faktury – wybór z cennika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generowanie faktur w oparciu o dane o wykonanych usługach medycznych z aplikacji medycznych (np. Recepcja, Gabinet, Pracownia) – dla każdej zrealizowanej odpłatnie usługi medycznej,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rozdziału stosunku wpływów ze sprzedaży na ośrodki powstawania kosztów.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dokumentu sprzedaży zgodnie z określonym typem wystawianego dokumentu (faktura, faktura korygująca, paragon zafiskalizowany, paragon niezafiskalizowany),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drukarkami fiskalnymi,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modułem realizującym funkcjonalność z zakresu Finanse – Księgowość na poziomie dekretów do Księgi głównej,</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zestawień na podstawie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-rejestru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-zestawienia w podziale na sprzedane usługi,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przychodów wg ośrodków powstawania kosztów i wg usług,</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według nabywców.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Wystawianie faktur wewnątrzwspólnotowych.</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zapewnienie komunikacji w zakresie JPK, w szczególności: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JPK_FA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6F549A" w:rsidTr="00D412C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F549A" w:rsidRPr="000D4586" w:rsidRDefault="006F549A" w:rsidP="00903716">
            <w:pPr>
              <w:pStyle w:val="Akapitzlist1"/>
              <w:numPr>
                <w:ilvl w:val="0"/>
                <w:numId w:val="50"/>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F549A" w:rsidRPr="000D4586" w:rsidRDefault="006F549A" w:rsidP="00D412C1">
            <w:pPr>
              <w:spacing w:before="60" w:after="60"/>
              <w:ind w:left="0" w:right="0" w:hanging="11"/>
            </w:pPr>
            <w:r w:rsidRPr="00C2734E">
              <w:rPr>
                <w:color w:val="auto"/>
              </w:rPr>
              <w:t>Zapewnienie wykazywania w pliku JPK VAT faktur sprzedaży wystawionych do paragonów dla podmiotów gospodarczych</w:t>
            </w:r>
          </w:p>
        </w:tc>
      </w:tr>
    </w:tbl>
    <w:p w:rsidR="004C5982" w:rsidRDefault="004C5982" w:rsidP="004C5982">
      <w:pPr>
        <w:spacing w:after="160"/>
        <w:ind w:left="0" w:right="0" w:firstLine="0"/>
        <w:jc w:val="left"/>
        <w:rPr>
          <w:sz w:val="22"/>
        </w:rPr>
      </w:pPr>
    </w:p>
    <w:p w:rsidR="004C5982" w:rsidRPr="004128AD"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11" w:name="_Toc498334573"/>
      <w:bookmarkStart w:id="212" w:name="_Toc503180762"/>
      <w:bookmarkStart w:id="213" w:name="_Toc503423884"/>
      <w:r w:rsidRPr="004128AD">
        <w:rPr>
          <w:rFonts w:ascii="Cambria" w:eastAsia="Calibri" w:hAnsi="Cambria"/>
          <w:bCs/>
          <w:color w:val="4F81BD"/>
          <w:sz w:val="22"/>
          <w:lang w:eastAsia="en-US"/>
        </w:rPr>
        <w:tab/>
      </w:r>
      <w:bookmarkStart w:id="214" w:name="_Toc515309014"/>
      <w:bookmarkStart w:id="215" w:name="_Toc529383879"/>
      <w:bookmarkStart w:id="216" w:name="_Toc532794424"/>
      <w:r w:rsidRPr="004128AD">
        <w:rPr>
          <w:rFonts w:ascii="Cambria" w:eastAsia="Calibri" w:hAnsi="Cambria"/>
          <w:bCs/>
          <w:color w:val="4F81BD"/>
          <w:sz w:val="22"/>
          <w:lang w:eastAsia="en-US"/>
        </w:rPr>
        <w:t>Rejestr zakupu (podawczy)</w:t>
      </w:r>
      <w:bookmarkEnd w:id="211"/>
      <w:bookmarkEnd w:id="212"/>
      <w:bookmarkEnd w:id="213"/>
      <w:bookmarkEnd w:id="214"/>
      <w:bookmarkEnd w:id="215"/>
      <w:bookmarkEnd w:id="216"/>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obsługi wielu rejestrów zakupu (Centralny Rejestr Zakupów),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dostęp do katalogu kontrahentów i pracowników zintegrowanego z systemem Finansowo-Księgowym, </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definicja rejestrów zakupu i ich powiązanie z rejestrami systemu FK,</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sposobu numeracji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wprowadzanie dokumentów zakupu z możliwością obsługi VAT:</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formy płatności,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typu wystawianego dokumentu (faktura, faktura korygująca),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rozdziału stosunku wpływów z zakupów na ośrodki powstawania kosztów.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współpracy z modułem realizującym funkcjonalność z zakresu Finanse – Księgowość na poziomie dekretów do Księgi głównej,</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zestawień na podstawie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-rejestru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-zestawienia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śledzenia historii wypożyczeń faktur zakupowych w ramach jednostki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określenia osób/jednostek odpowiedzialnych za wypożyczone dokumenty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autoryzacja hasłem wypożyczenia dokumentu przez osobę/jednostkę wypożyczającą</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średniego czasu wypożyczenia dokumentów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czasu wypożyczenia dokumentów z dokładnością do pojedynczych faktur zakupowych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zapewnienie komunikacji w zakresie JPK, w szczególności: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przygotowanie i wysłanie komunikatu JPK_FA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 xml:space="preserve"> * odbiór potwierdzenia odbioru (UPO)</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możliwość kontroli wydanych faktur wg dat wystawienia oraz dat sprzedaży,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1"/>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typy faktur wprowadzanych muszą być zbieżne z rejestrami VAT</w:t>
            </w:r>
          </w:p>
        </w:tc>
      </w:tr>
    </w:tbl>
    <w:p w:rsidR="004C5982" w:rsidRDefault="004C5982" w:rsidP="004C5982">
      <w:pPr>
        <w:spacing w:after="0"/>
        <w:ind w:left="-70" w:right="0" w:hanging="11"/>
        <w:rPr>
          <w:sz w:val="22"/>
        </w:rPr>
      </w:pPr>
    </w:p>
    <w:p w:rsidR="004C5982" w:rsidRPr="004128AD"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17" w:name="_Toc498334574"/>
      <w:r w:rsidRPr="004128AD">
        <w:rPr>
          <w:rFonts w:ascii="Cambria" w:eastAsia="Calibri" w:hAnsi="Cambria"/>
          <w:bCs/>
          <w:color w:val="4F81BD"/>
          <w:sz w:val="22"/>
          <w:lang w:eastAsia="en-US"/>
        </w:rPr>
        <w:tab/>
      </w:r>
      <w:bookmarkStart w:id="218" w:name="_Toc515309015"/>
      <w:bookmarkStart w:id="219" w:name="_Toc529383880"/>
      <w:bookmarkStart w:id="220" w:name="_Toc532794425"/>
      <w:r w:rsidRPr="004128AD">
        <w:rPr>
          <w:rFonts w:ascii="Cambria" w:eastAsia="Calibri" w:hAnsi="Cambria"/>
          <w:bCs/>
          <w:color w:val="4F81BD"/>
          <w:sz w:val="22"/>
          <w:lang w:eastAsia="en-US"/>
        </w:rPr>
        <w:t>Kasa</w:t>
      </w:r>
      <w:bookmarkEnd w:id="217"/>
      <w:bookmarkEnd w:id="218"/>
      <w:bookmarkEnd w:id="219"/>
      <w:bookmarkEnd w:id="220"/>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obsługi wielu stanowisk kasowych (Centralny Rejestr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dedykowania stanowisk kasowych do placówek medycznych Zamawiającego,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pracy kasy w kontekście placówki medycznej Zamawiającego (na wydruku umieszczane powinny być oprócz danych Zamawiającego także dane placówki medycznej wystawiającej dokument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dostęp do raportów kasowych wszystkich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katalogu kontrahentów i pracowników zintegrowanego z systemem Finansowo-Księgowym,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skorowidza pacjentów zintegrowanego z aplikacjami medycznymi (Recepcja, Gabinet, Pracownia),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wprowadzanie dokumentów kasowych dla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tworzenie raportu kasowego – praca w kontekście raportu kasowego,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generowanie operacji kasowych na stanowiskach dedykowanych dla placówki medycznej w oparciu o wystawiane w niej automatycznie faktury (dla każdej zrealizowanej odpłatnie usługi medycznej) – integracja z fakturowaniem na poziomie placówki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operacje otwarcia/zamknięcia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obsługa operacji gotówkowych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bezgotówkowych (np. karty płatnicze),</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walutowych,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wprowadzanie dokumentów poprzez schematy księgowań (automatyczne określenie sposobu dekretacji FK),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wydruk dokumentów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dodania dodatkowych dekretów uzupełniających w raporcie kasowym przed jego zamknięciem</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wydruk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bieżące i wsteczne zestawienia stanu kasy na podstawie: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bieżących obrotów,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raportów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zapisu wartościowego operacji kasowych na kontach księgi głównej i ksiąg pomocniczych w module realizującym funkcjonalność w zakresie Finanse – Księgowość zgodnie z określonym sposobem dekretacji.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2"/>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Obsługa drukarek fiskalnych</w:t>
            </w:r>
          </w:p>
        </w:tc>
      </w:tr>
    </w:tbl>
    <w:p w:rsidR="004C5982" w:rsidRDefault="004C5982" w:rsidP="004C5982">
      <w:pPr>
        <w:spacing w:after="0"/>
        <w:ind w:left="-70" w:right="0" w:hanging="11"/>
        <w:rPr>
          <w:sz w:val="22"/>
        </w:rPr>
      </w:pP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21" w:name="_Toc498334575"/>
      <w:bookmarkStart w:id="222" w:name="_Toc503180763"/>
      <w:bookmarkStart w:id="223" w:name="_Toc503423885"/>
      <w:r w:rsidRPr="008D6023">
        <w:rPr>
          <w:rFonts w:ascii="Cambria" w:eastAsia="Calibri" w:hAnsi="Cambria"/>
          <w:bCs/>
          <w:color w:val="4F81BD"/>
          <w:sz w:val="22"/>
          <w:lang w:eastAsia="en-US"/>
        </w:rPr>
        <w:tab/>
      </w:r>
      <w:bookmarkStart w:id="224" w:name="_Toc515309016"/>
      <w:bookmarkStart w:id="225" w:name="_Toc529383881"/>
      <w:bookmarkStart w:id="226" w:name="_Toc532794426"/>
      <w:r w:rsidRPr="008D6023">
        <w:rPr>
          <w:rFonts w:ascii="Cambria" w:eastAsia="Calibri" w:hAnsi="Cambria"/>
          <w:bCs/>
          <w:color w:val="4F81BD"/>
          <w:sz w:val="22"/>
          <w:lang w:eastAsia="en-US"/>
        </w:rPr>
        <w:t>Windykacja</w:t>
      </w:r>
      <w:bookmarkEnd w:id="221"/>
      <w:bookmarkEnd w:id="222"/>
      <w:bookmarkEnd w:id="223"/>
      <w:bookmarkEnd w:id="224"/>
      <w:bookmarkEnd w:id="225"/>
      <w:bookmarkEnd w:id="226"/>
    </w:p>
    <w:tbl>
      <w:tblPr>
        <w:tblW w:w="9144" w:type="dxa"/>
        <w:tblInd w:w="65" w:type="dxa"/>
        <w:tblCellMar>
          <w:left w:w="10" w:type="dxa"/>
          <w:right w:w="10" w:type="dxa"/>
        </w:tblCellMar>
        <w:tblLook w:val="04A0"/>
      </w:tblPr>
      <w:tblGrid>
        <w:gridCol w:w="734"/>
        <w:gridCol w:w="8410"/>
      </w:tblGrid>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prowadzenia rejestru kontaktów windykatorskich z wyszukiwaniem wg:</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symbolu faktury, której kontakt dotyczy,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daty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kwalifikacji sprawy,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daty następnego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rodzaju kontaktu (nota odsetkowa, wezwanie do zapłaty, potwierdzenie sald, zmiana terminu płatności, inne definiowane przez użytkownika):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ale potwierdzonego przez użytkownika, wpisu odpowiedniego rodzaju kontaktu do rejestru kontaktów windykatorskich w przypadku wygenerowania pisma noty odsetkowej, pisma wezwania do zapłaty, pisma potwierdzenia sald,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generowania scenariuszy spłaty należności wraz z należnymi odsetkami przy określonych warunkach porozumienia świadczeniodawcy z płatnikiem: ilość rat, terminy rat, kwoty rat</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oceny płatników przez sporządzanie odpowiednich raportów prezentujących odchylenia faktycznych terminów płatności w stosunku do terminów wymagalnych,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wiekowania należności wymagalnych wg zadanych przedziałów czasowych wymagalności,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przypisania wskaźników procentowych do zadanych przedziałów czasowych wymagalności służących do naliczania rezerw na należności wymagalne, w celu późniejszej prawidłowej prezentacji należności w bilansie,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sporządzania wykazów obrazujących zbiorcze naliczanie rezerw dla wybranych należności wymagalnych wg przypisanych do przedziałów czasowych wskaźników procentowych,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definiowania wzorców dekretowania dla:</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dokumentów naliczania rezerw,</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dokumentów rozwiązania rezerw.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naliczonymi rezerwami, zadekretowanymi wg zdefiniowanego wzorca,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rozwiązania rezerw w przypadku ich spłaty, zadekretowanymi wg zdefiniowanego wzorca. </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raportu o przeterminowanych należnościach na bieżący dzień</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3"/>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wydruku dokumentu wezwania do zapłaty, ostatecznego wezwania do zapłaty, przedsądowego wezwania do zapłaty w wersji papierowej.</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pPr>
      <w:bookmarkStart w:id="227" w:name="_Toc498334576"/>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28" w:name="_Toc515309017"/>
      <w:bookmarkStart w:id="229" w:name="_Toc529383882"/>
      <w:bookmarkStart w:id="230" w:name="_Toc532794427"/>
      <w:r w:rsidRPr="008D6023">
        <w:rPr>
          <w:rFonts w:ascii="Cambria" w:eastAsia="Calibri" w:hAnsi="Cambria"/>
          <w:bCs/>
          <w:color w:val="4F81BD"/>
          <w:sz w:val="22"/>
          <w:lang w:eastAsia="en-US"/>
        </w:rPr>
        <w:t>Wycena kosztów normatywnych świadczeń</w:t>
      </w:r>
      <w:bookmarkEnd w:id="227"/>
      <w:bookmarkEnd w:id="228"/>
      <w:bookmarkEnd w:id="229"/>
      <w:bookmarkEnd w:id="230"/>
    </w:p>
    <w:tbl>
      <w:tblPr>
        <w:tblW w:w="9144" w:type="dxa"/>
        <w:tblInd w:w="65" w:type="dxa"/>
        <w:tblCellMar>
          <w:left w:w="10" w:type="dxa"/>
          <w:right w:w="10" w:type="dxa"/>
        </w:tblCellMar>
        <w:tblLook w:val="04A0"/>
      </w:tblPr>
      <w:tblGrid>
        <w:gridCol w:w="681"/>
        <w:gridCol w:w="8463"/>
      </w:tblGrid>
      <w:tr w:rsidR="004C5982" w:rsidTr="00E57763">
        <w:tc>
          <w:tcPr>
            <w:tcW w:w="68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30" w:right="0" w:hanging="11"/>
              <w:jc w:val="center"/>
            </w:pPr>
            <w:r>
              <w:rPr>
                <w:b/>
                <w:color w:val="FFFFFF"/>
                <w:sz w:val="22"/>
              </w:rPr>
              <w:t>Opis</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opisania normatywnych nakładów osobowych i materiałowych niezbędnych do wykonania świadczenia lub grupy JGP :</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osobowych personelu uczestniczącego w wykonaniu świadczenia,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świadczenia – świadczeń prostych wcześniej opisanych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JGP – świadczeń wcześniej opisanych, z określeniem miejsca wykonania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średniej ilości osobodni w ramach JGP dla oddziału rozliczającego dane JGP lub innego oddziału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wydruku przygotowanych opisów świadczeń,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automatycznego stworzenia opisu świadczenia dla ośrodka na podstawie wzorca przygotowanego dla całego zakładu.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opisywania tych samych świadczeń w sposób różny dla każdego ośrodka wykonującego,</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aktualizacji kosztów nakładów materiałowych w trybie miesięcznym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materiałów i leków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integrację w zakresie średnich cen dostaw materiałów i leków z modułami realizującymi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uaktualnienie kosztów nakładów osobowych personelu,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wyliczenie aktualnych sumarycznych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wydruk wyliczonych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raporty kontroli celowości wydania materiałów z magazynu materiałów do miejsc udzielania świadczeń (w ramach systemowej integracji z modułem realizującym funkcjonalność obsługi magazynu i ewidencją udzielonych świadczeń w miejscach udzielania,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analizy porównawcze kosztów zaksięgowanych w kartotece ośrodka powstawania kosztów FK z kosztami wynikającymi z normatywu i zaewidencjonowanej ilości wykonań.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określenia kosztu osobodnia do wyliczenia kosztu JGP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osobodnia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4"/>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obliczenie kosztu osobodnia z na podstawie kosztów rzeczywistych (do wyboru koszty bezpośrednie, całkowite, wytworzenia, sprzedaży) z wybranych miesięcy, z wyłączeniem wybranych kosztów szczegółowych, wg określonego klucza podziału</w:t>
            </w:r>
          </w:p>
        </w:tc>
      </w:tr>
    </w:tbl>
    <w:p w:rsidR="004C5982" w:rsidRDefault="004C5982" w:rsidP="004C5982">
      <w:pPr>
        <w:pStyle w:val="Bezodstpw"/>
        <w:rPr>
          <w:rFonts w:eastAsia="Calibri"/>
          <w:lang w:eastAsia="en-US"/>
        </w:rPr>
      </w:pPr>
      <w:bookmarkStart w:id="231" w:name="_Toc498334577"/>
      <w:bookmarkStart w:id="232" w:name="_Toc503180764"/>
      <w:bookmarkStart w:id="233" w:name="_Toc503423886"/>
      <w:r w:rsidRPr="008D6023">
        <w:rPr>
          <w:rFonts w:eastAsia="Calibri"/>
          <w:lang w:eastAsia="en-US"/>
        </w:rPr>
        <w:tab/>
      </w: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34" w:name="_Toc515309018"/>
      <w:bookmarkStart w:id="235" w:name="_Toc529383883"/>
      <w:bookmarkStart w:id="236" w:name="_Toc532794428"/>
      <w:r w:rsidRPr="008D6023">
        <w:rPr>
          <w:rFonts w:ascii="Cambria" w:eastAsia="Calibri" w:hAnsi="Cambria"/>
          <w:bCs/>
          <w:color w:val="4F81BD"/>
          <w:sz w:val="22"/>
          <w:lang w:eastAsia="en-US"/>
        </w:rPr>
        <w:t>Koszty</w:t>
      </w:r>
      <w:bookmarkEnd w:id="231"/>
      <w:bookmarkEnd w:id="232"/>
      <w:bookmarkEnd w:id="233"/>
      <w:bookmarkEnd w:id="234"/>
      <w:bookmarkEnd w:id="235"/>
      <w:bookmarkEnd w:id="236"/>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określanie struktury ośrodków powstawania kosztów (OPK) i prowadzenie cenników wewnętrznych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struktury ośrodków powstawania kosztów w przekroju rodzajów działalności,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zdefiniowania katalogu wykonywanych świadczeń i integracja z aplikacjami medycznymi w zakresie ewidencji wykonania:</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procedur medycznych ICD-9,</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badań laboratoryjnych,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-innych zdefiniowanych przez użytkownika klasyfikacji.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przypisania do ośrodka listy wykonywanych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wprowadzenia cen wewnętrznych do rozliczeń wzajemnych pomiędzy jednostkami organizacyjnymi udzielającymi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wycena rzeczywistych kosztów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bieżącej i okresowej informacji o poziomie kosztów bezpośrednich poszczególnych OPK na podstawie zapisów księgowych realizowanych przez Finanse – Księgowość,</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bieżącej i okresowej informacji o poziomie kosztów dowolnej grupy ośrodków powstawania kosztów (możliwość tworzenia grupy OPK), na podstawie zapisów księgowych,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przygotowanie rozliczenia kosztów działalności pomocniczej, zleceń wewnętrznych i zarządu </w:t>
            </w:r>
            <w:r w:rsidRPr="00744BF9">
              <w:rPr>
                <w:sz w:val="22"/>
              </w:rPr>
              <w:lastRenderedPageBreak/>
              <w:t>poprzez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OPK biorących udział w rozdziale kosztów poprzez określenie statusów ośrodków w danych identyfikacyjnych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rodzajów kluczy rozdziału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-automatyczne pobieranie wartości kluczy z miesięcy poprzednich lub z aktualnych zapisów księgowych realizowanych przez Finanse – Księgowość (np. koszty leków, koszty osobowe),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-ręczną modyfikację wartości kluczy (w tym wielkości wykonanych zadań),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-określenie planu rozdziału dla każdego ośrodka (określenie ośrodków, na które będą rozliczone koszty ośrodka).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podawania informacji o wykonaniu świadczeń przez ośrodki realizujące procedury medyczne: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ręcznego wypełnienia informacji o ilości wykonanych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automatycznego pobierania informacji o ilości wykonanych świadczeń z aplikacji medycznych (Ruch Chorych, Gabinet, Laboratorium, Pracownia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ośrodków działalności pomocniczej,</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-rozliczenie kosztów ośrodków proceduralnych w części dotyczącej zleceń wewnętrznych,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działalności ośrodków zarządu.</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statystyki wykonanych nośników kosztów innych niż procedury medyczne: osobodni, leczonych, łóżek,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wycena, sprawozdania i analizy kosztowe OPK i nośników: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bezpośrednich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całkowitych (bezpośrednich +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wytworzenia (całkowitych + zleceń wewnętrznych)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sprzedaży (wytworzenia + zarządu)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jednostkowych nośników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źródeł pochodzenia kosztów pośrednich,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rozpływu kosztów dla ośrodka na różnych etapach procesu rozdziału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świadczeń wykonywanych w ośrodkach,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uśredniona kosztów świadczeń wykonywanych w jednostce Zamawiającego,</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karty kosztów dla ośrodków,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5"/>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elastycznego definiowania przez użytkownika zestawień dotyczących zbiorczych informacji na temat rozliczonych kosztów dla ośrodka. </w:t>
            </w:r>
          </w:p>
        </w:tc>
      </w:tr>
    </w:tbl>
    <w:p w:rsidR="004C5982" w:rsidRDefault="004C5982" w:rsidP="004C5982">
      <w:pPr>
        <w:tabs>
          <w:tab w:val="left" w:pos="0"/>
        </w:tabs>
        <w:spacing w:before="60" w:after="60"/>
        <w:ind w:left="0" w:right="6" w:firstLine="0"/>
        <w:rPr>
          <w:sz w:val="22"/>
        </w:rPr>
      </w:pPr>
    </w:p>
    <w:p w:rsidR="004C5982" w:rsidRDefault="004C5982" w:rsidP="004C5982">
      <w:pPr>
        <w:spacing w:after="160"/>
        <w:ind w:left="0" w:right="0" w:firstLine="0"/>
        <w:jc w:val="left"/>
        <w:rPr>
          <w:sz w:val="22"/>
        </w:rPr>
      </w:pPr>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37" w:name="_Toc498334578"/>
      <w:bookmarkStart w:id="238" w:name="_Toc503180765"/>
      <w:bookmarkStart w:id="239" w:name="_Toc503423887"/>
      <w:bookmarkStart w:id="240" w:name="_Toc515309019"/>
      <w:bookmarkStart w:id="241" w:name="_Toc529383884"/>
      <w:bookmarkStart w:id="242" w:name="_Toc532794429"/>
      <w:r w:rsidRPr="008D6023">
        <w:rPr>
          <w:rFonts w:ascii="Cambria" w:eastAsia="Calibri" w:hAnsi="Cambria"/>
          <w:bCs/>
          <w:color w:val="4F81BD"/>
          <w:sz w:val="22"/>
          <w:lang w:eastAsia="en-US"/>
        </w:rPr>
        <w:lastRenderedPageBreak/>
        <w:t>Kalkulacja kosztów leczenia</w:t>
      </w:r>
      <w:bookmarkEnd w:id="237"/>
      <w:bookmarkEnd w:id="238"/>
      <w:bookmarkEnd w:id="239"/>
      <w:bookmarkEnd w:id="240"/>
      <w:bookmarkEnd w:id="241"/>
      <w:bookmarkEnd w:id="242"/>
    </w:p>
    <w:tbl>
      <w:tblPr>
        <w:tblW w:w="9219" w:type="dxa"/>
        <w:tblInd w:w="65" w:type="dxa"/>
        <w:tblCellMar>
          <w:left w:w="10" w:type="dxa"/>
          <w:right w:w="10" w:type="dxa"/>
        </w:tblCellMar>
        <w:tblLook w:val="04A0"/>
      </w:tblPr>
      <w:tblGrid>
        <w:gridCol w:w="572"/>
        <w:gridCol w:w="8647"/>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kalkulacja indywidualnych kosztów leczenia pacjenta: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pobierania danych o pacjencie w zakresie zrealizowanych mu świadczeń z aplikacji medycznych (Przychodnia, Ruch Chorych i Apteczka oddziałowa):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osobodni,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procedury,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badania,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leki.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kosztów leków – na poziomie cen leków z konkretnej dostawy, w ramach której zrealizowano podania dla pacjenta (integracja z modułami Apteka, Apteczka oddziałowa),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rzeczywistych kosztów świadczeń (z ostatniego miesiąca, dla którego taka wycena istnieje – integracja z modułem Koszty)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grupowania kosztowych kart pacjentów wg zdefiniowanych kryteriów i prowadzenia analiz ekonomicznych (np. wg jednostek chorobowych, produktów rozliczeniowych).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Możliwość definiowania wskaźników kosztowo-przychodowych w oparciu o predefiniowane funkcje dla: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pacjentów,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jednostek chorobowych,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produktów kontraktowych.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przychodów i kosztów hospitalizacji na poziomie: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pojedynczego pacjenta,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kodu JGP,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jednostkowego,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kontraktowego,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rozpoznania głównego.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statystyk kosztów pobytów z podziałem na lekarzy prowadzących.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szacunkowej kalkulacji dotychczasowych kosztów pacjenta w trakcie trwania hospitalizacji w oparciu o dane historyczne lub zdefiniowane cenniki (w przypadku braku danych historycznych).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prezentacji kosztów zleceń do jednostek zewnętrznych wg przyjętych cen umownych z daną jednostką</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56"/>
              </w:numPr>
              <w:spacing w:before="60" w:after="60"/>
              <w:ind w:left="357" w:hanging="357"/>
              <w:rPr>
                <w:rFonts w:ascii="Arial" w:hAnsi="Arial" w:cs="Arial"/>
                <w:sz w:val="20"/>
                <w:lang w:eastAsia="pl-PL"/>
              </w:rPr>
            </w:pPr>
          </w:p>
        </w:tc>
        <w:tc>
          <w:tcPr>
            <w:tcW w:w="864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porównania liczby osobodni wynikającej z danych zaewidencjonowanych w systemie medycznym z liczbą osobni przesłaną do modułu KKL z modułu Rachunek Kosztów.</w:t>
            </w:r>
          </w:p>
        </w:tc>
      </w:tr>
    </w:tbl>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43" w:name="_Toc498334579"/>
      <w:bookmarkStart w:id="244" w:name="_Toc503180766"/>
      <w:bookmarkStart w:id="245" w:name="_Toc503423888"/>
      <w:bookmarkStart w:id="246" w:name="_Toc515309020"/>
      <w:bookmarkStart w:id="247" w:name="_Toc529383885"/>
      <w:bookmarkStart w:id="248" w:name="_Toc532794430"/>
      <w:r w:rsidRPr="008D6023">
        <w:rPr>
          <w:rFonts w:ascii="Cambria" w:eastAsia="Calibri" w:hAnsi="Cambria"/>
          <w:bCs/>
          <w:color w:val="4F81BD"/>
          <w:sz w:val="22"/>
          <w:lang w:eastAsia="en-US"/>
        </w:rPr>
        <w:lastRenderedPageBreak/>
        <w:t>Budżetowanie</w:t>
      </w:r>
      <w:bookmarkEnd w:id="243"/>
      <w:bookmarkEnd w:id="244"/>
      <w:bookmarkEnd w:id="245"/>
      <w:bookmarkEnd w:id="246"/>
      <w:bookmarkEnd w:id="247"/>
      <w:bookmarkEnd w:id="248"/>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16"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Wprowadzanie budżetów: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podziału ośrodków powstawania kosztów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-ośrodki podlegające analizom rentowności poprzez określenie zysku/straty w standardzie rachunkowości zarządczej (porównanie kosztów i przychodów ze sprzedaży wewnętrznej i zewnętrznej),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-ośrodki nie podlegające analizom rentowności – nie rozliczane na poziomie zysku/straty – przekazujące swoje koszty ośrodkom </w:t>
            </w:r>
            <w:r w:rsidR="00C2734E" w:rsidRPr="00744BF9">
              <w:rPr>
                <w:sz w:val="22"/>
              </w:rPr>
              <w:t>opisanym, powyżej jako</w:t>
            </w:r>
            <w:r w:rsidRPr="00744BF9">
              <w:rPr>
                <w:sz w:val="22"/>
              </w:rPr>
              <w:t xml:space="preserve"> tzw. koszty pośrednie.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16" w:right="0" w:hanging="11"/>
            </w:pPr>
            <w:r w:rsidRPr="00744BF9">
              <w:rPr>
                <w:sz w:val="22"/>
              </w:rPr>
              <w:t>Możliwość</w:t>
            </w:r>
            <w:r w:rsidR="004C5982" w:rsidRPr="00744BF9">
              <w:rPr>
                <w:sz w:val="22"/>
              </w:rPr>
              <w:t xml:space="preserve"> wykorzystania cenników wewnętrznych </w:t>
            </w:r>
            <w:r w:rsidRPr="00744BF9">
              <w:rPr>
                <w:sz w:val="22"/>
              </w:rPr>
              <w:t>świadczeń, jako</w:t>
            </w:r>
            <w:r w:rsidR="004C5982" w:rsidRPr="00744BF9">
              <w:rPr>
                <w:sz w:val="22"/>
              </w:rPr>
              <w:t xml:space="preserve"> podstawy rozliczeń wzajemnych (sprzedaży wewnętrznej/zakupów wewnętrznych) dla ośrodków podlegających analizom rentowności,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pobierania automatycznie wygenerowanych cen wewnętrznych na podstawie rzeczywistych historycznych kosztów świadczeń w wybranych miesiącach,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kosztowych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bezpośrednie ośrodka w podziale na rodzaje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zakupionych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pośrednie przeniesione z ośrodków nie podlegających budżetowaniu, w tym koszty zarządu.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przychodowych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usług zewnętrznych.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budżetowana zysku/straty (różnica budżetów przychodowych i kosztowych),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kart rentowności dla ośrodków podlegających analizom rentowności z podziałem 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-wykonane koszty bezpośrednie ośrodka w podziale na rodzaje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koszty zakupionych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pośrednie przeniesione z ośrodków nie podlegających budżetowaniu, w tym koszty zarządu,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świadczeń wewnętrznych,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usług zewnętrznych.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-zysk/strata (różnica przychodów i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Automatyczne generowanie budżetów: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-na podstawie poprzedniego miesiąca,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-poprzez rozdzielenie kwoty zbiorczej na wskazane miesiące.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raportów monitorujących procentowe wykonanie budżetu przychodów i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procentowej realizacji budżetu w układzie kart rentowności,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raportów wartościowych odchyleń wykonania od planu w układzie kart rentowności,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weryfikacji poprawności zestawienia wyników dla wszystkich ośrodków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-sprawdzenie ustalenia właściwego poziomu cen wewnętrznych z punktu widzenia całości jednostki Zamawiającego,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-porównanie z tradycyjnym modelem rozliczenia kosztów realizowanym w zakresie Rachunek kosztów leczenia,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automatycznego wielowymiarowego agregowania budżetów i ich realizacji w jednostkach organizacyjnych wg:</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-rodzajów działalności,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-grup ośrodków powstawania kosztów,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-placówek,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-rodzajów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7"/>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transmisji danych raportowych do arkusza kalkulacyjnego Excel.</w:t>
            </w:r>
          </w:p>
        </w:tc>
      </w:tr>
    </w:tbl>
    <w:p w:rsidR="004C5982" w:rsidRDefault="004C5982" w:rsidP="004C5982">
      <w:pPr>
        <w:spacing w:after="0"/>
        <w:ind w:left="-70" w:right="0" w:hanging="11"/>
      </w:pPr>
    </w:p>
    <w:p w:rsidR="004C5982" w:rsidRDefault="004C5982" w:rsidP="004C5982">
      <w:pPr>
        <w:spacing w:after="160"/>
        <w:ind w:left="0" w:right="0" w:firstLine="0"/>
        <w:jc w:val="left"/>
      </w:pPr>
      <w:bookmarkStart w:id="249" w:name="_Toc498334580"/>
    </w:p>
    <w:p w:rsidR="004C5982" w:rsidRPr="008D6023"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50" w:name="_Toc515309021"/>
      <w:bookmarkStart w:id="251" w:name="_Toc529383886"/>
      <w:bookmarkStart w:id="252" w:name="_Toc532794431"/>
      <w:r w:rsidRPr="008D6023">
        <w:rPr>
          <w:rFonts w:ascii="Cambria" w:eastAsia="Calibri" w:hAnsi="Cambria"/>
          <w:bCs/>
          <w:color w:val="4F81BD"/>
          <w:sz w:val="22"/>
          <w:lang w:eastAsia="en-US"/>
        </w:rPr>
        <w:t>Gospodarka materiałowa</w:t>
      </w:r>
      <w:bookmarkEnd w:id="249"/>
      <w:bookmarkEnd w:id="250"/>
      <w:bookmarkEnd w:id="251"/>
      <w:bookmarkEnd w:id="252"/>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magazynu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asortymentu materiałów ewidencjonowanych w poszczególnych magazynach.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Elastyczne tworzenie indeksu materiałowego: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-dowolna budowa kodu indeksu materiałowego (ograniczenie jedynie na długość kodu),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przyporządkowania kodów klasyfikacyjnych (PKWiU) do materiału.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kilku metod wyceny rozchodów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FIFO,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LIFO,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szczegółowa identyfikacja (wybór z konkretnej dostawy),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ewidencyjne – średnia ważona.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obrotu materiałowego w cyklu miesięcznym (prowadzenie dzienników wprowadzonych dokumentów):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-rejestracja bilansu otwarcia dla magazynów – ilościowo-wartościowego stanu zapasów materiałowych na dzień rozpoczęcia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bilansu otwarcia – możliwość automatycznej korekty rozchodów dokonanych z bilansu otwarcia,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przychodów materiałów – różne typy przyjęcia (osobne typy dokumentów) np. związanych z różnymi typami działalności,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przychodów (ilościowe i wartościowe) – możliwość automatycznej korekty rozchodów dokonanych na podstawie skorygowanych dostaw,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powiązania dokumentów rozchodu materiałów z ośrodkami powstawania kosztów dla celów rachunku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-rozbicie pojedynczych pozycji rozchodu dla celów rachunku kosztów poprzez zastosowanie mechanizmu tzw. „relewów” (wydania z magazynu żywności),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 dokumentu przekazania towaru (PT) na podstawie dokumentu rozchodu wewnętrznego.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-dokument korekty rozchodów,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zewnętrznych – możliwość ewidencjonowania różnych typów rozchodów (osobne typy dokumentów) np. ze względu na przyczynę przekazania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zwrotów od odbiorcy,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przesunięć międzymagazynowych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-wydruki dokumentów związanych z obrotem materiałowym.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inwentaryzacji stanów magazynowych: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wydruk arkuszy spisu z natury,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rzeczywistych wartości stanów magazynowych na podstawie spisu z natury i ich porównanie z wartościami księgowymi,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niedoborów,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nadwyżek.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Bieżąca</w:t>
            </w:r>
            <w:r w:rsidR="004C5982" w:rsidRPr="00744BF9">
              <w:rPr>
                <w:color w:val="auto"/>
                <w:sz w:val="22"/>
              </w:rPr>
              <w:t xml:space="preserve"> informacja o stanach magazynowych: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historii obrotu materiałowego dla poszczególnych asortymentów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stanów magazynowych dla wybranych lub wszystkich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stanów minimalnych i maksymalnych.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Wykazy</w:t>
            </w:r>
            <w:r w:rsidR="004C5982" w:rsidRPr="00744BF9">
              <w:rPr>
                <w:color w:val="auto"/>
                <w:sz w:val="22"/>
              </w:rPr>
              <w:t xml:space="preserve"> i zestawienia: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rozchodów: dla wybranych materiałów, dla wybranych grup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przychodów: dla wybranych materiałów, dla wybranych grup materiałów, dla wybranych rodzajów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dokumentów zaewidencjonowanych dla poszczególnych magazynów,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-karty materiałowej: ilościowej i ilościowo-wartościowej.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zamówień (w tym publicznych):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Analizy</w:t>
            </w:r>
            <w:r w:rsidR="004C5982" w:rsidRPr="00744BF9">
              <w:rPr>
                <w:color w:val="auto"/>
                <w:sz w:val="22"/>
              </w:rPr>
              <w:t xml:space="preserve"> zużycia: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wyliczania daty, po </w:t>
            </w:r>
            <w:r w:rsidR="00C2734E" w:rsidRPr="00744BF9">
              <w:rPr>
                <w:color w:val="auto"/>
                <w:sz w:val="22"/>
              </w:rPr>
              <w:t>upływie, której</w:t>
            </w:r>
            <w:r w:rsidRPr="00744BF9">
              <w:rPr>
                <w:color w:val="auto"/>
                <w:sz w:val="22"/>
              </w:rPr>
              <w:t xml:space="preserve"> skończy się bieżący zapas materiału (na podstawie średniego zużycia za wybrany okres czasu),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tworzenia wykazów towarów, których zapas wystarczy na dłużej niż zadana ilość dni,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wykazów towarów, których bieżące zużycie ilościowe za wybrany okres jest większe od średniego zużycia ilościowego za inny porównywalny okres czasu,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wykazu materiałów, które zalegają w magazynie powyżej zadanej ilości dni.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kontrola zamówień: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zamówienia na podstawie analizy zużycia za dany okres,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 do przeglądu zawartych umów dotyczących zakupu materiałów,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realizacji dostaw i poziomu cen.</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Integracja z innymi modułami realizującymi funkcjonalność w zakresach: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Finanse – Księgowość:</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-dostępność funkcji wartościowego, syntetycznego zapisu obrotu materiałowego na kontach księgi głównej FK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wzorców eksportu do FK,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wykorzystania słowników FK: kontrahentów, rodzajów kosztów,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Rachunek kosztów leczenia: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udostępnienia danych o aktualnych cenach materiałów do określenia normatywów materiałowych świadczeń,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rozchodów materiałów według ośrodków powstawania kosztów w celu porównania z normatywnym zużyciem materiałów wynikającym z ewidencji wykonanych świadczeń.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Środki Trwałe: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przesyłania danych o rozchodach materiałów (urządzeń przyjętych na magazyn) będących, po imporcie w module Środki Trwałe, podstawą do założenia kartoteki środka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zapewnienie komunikacji w zakresie JPK, w szczególności: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przygotowanie i wysłanie komunikatu JPK_MAG</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odbiór potwierdzenia odbioru (UPO)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Podgląd wszystkich magazynów z uwzględnieniem kartotek materiałów. Wydruk.</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Pobieranie dokumentów magazynowych z modułu gospodarki materiałowej,</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Zatwierdzanie dokumentów PZ, MM, ZW, WZ oraz przesyłanie do modułu Finansowo-Księgowego,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Eksport z modułu Gospodarki Materiałowej dokumentów PZ, MM, ZW, WZ oraz ich korekt do modułu Finansowo-Księgowego z wykorzystaniem wzorców eksportu. Możliwość wyeksportowania danych z wielu dokumentów do jednego dokumentu w module Finansowo-Księgowym lub możliwość eksportu każdego dokumentu do osobnych dokumentów modułu Finansowo-Księgowego.</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Tworzenie raportu DO korygującego błędną wycenę PZ, błędy w ilości rozchodowanego materiału, wartość towaru wydanego w ilości stanowiącej ułamek, stanu magazynowego, cenę </w:t>
            </w:r>
            <w:r w:rsidRPr="00C2734E">
              <w:rPr>
                <w:color w:val="auto"/>
                <w:sz w:val="22"/>
              </w:rPr>
              <w:lastRenderedPageBreak/>
              <w:t>materiału (np. przecena). Automatyczne księgowanie raportu w module finansowo-księgowym.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zestawień umożliwiających porównanie danych z dokumentów GM z dokumentami dotyczącymi stanów magazynowych w systemie Finansowo-Księgowym</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8"/>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wszystkich zestawień w formie papierowej, a dla wybranych zestawień definiowanych dodatkowo formę pliku Excel.</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53" w:name="_Toc498334583"/>
      <w:bookmarkStart w:id="254" w:name="_Toc503180769"/>
      <w:bookmarkStart w:id="255" w:name="_Toc503423891"/>
      <w:r w:rsidRPr="00320C60">
        <w:rPr>
          <w:rFonts w:ascii="Cambria" w:eastAsia="Calibri" w:hAnsi="Cambria"/>
          <w:bCs/>
          <w:color w:val="4F81BD"/>
          <w:sz w:val="22"/>
          <w:lang w:eastAsia="en-US"/>
        </w:rPr>
        <w:tab/>
      </w:r>
      <w:bookmarkStart w:id="256" w:name="_Toc515309024"/>
      <w:bookmarkStart w:id="257" w:name="_Toc529383887"/>
      <w:bookmarkStart w:id="258" w:name="_Toc532794432"/>
      <w:r w:rsidRPr="00320C60">
        <w:rPr>
          <w:rFonts w:ascii="Cambria" w:eastAsia="Calibri" w:hAnsi="Cambria"/>
          <w:bCs/>
          <w:color w:val="4F81BD"/>
          <w:sz w:val="22"/>
          <w:lang w:eastAsia="en-US"/>
        </w:rPr>
        <w:t>Środki trwałe</w:t>
      </w:r>
      <w:bookmarkEnd w:id="253"/>
      <w:bookmarkEnd w:id="254"/>
      <w:bookmarkEnd w:id="255"/>
      <w:bookmarkEnd w:id="256"/>
      <w:bookmarkEnd w:id="257"/>
      <w:bookmarkEnd w:id="258"/>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C2734E">
            <w:pPr>
              <w:spacing w:before="60" w:after="60"/>
              <w:ind w:left="0" w:right="0" w:hanging="11"/>
            </w:pPr>
            <w:r w:rsidRPr="00744BF9">
              <w:rPr>
                <w:sz w:val="22"/>
              </w:rPr>
              <w:t>Ewidencja i zarządzanie środkami trwałymi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kartotek składników majątku trwałego (ilościowo-wartościowych) obejmujących następujące informacje: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GUS,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-informacji dotyczących przyjęcia,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-stawka i metoda amortyzacji,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-wartość początkowa,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-bieżący stopień zużycia (umorzenia),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-bieżąca wartość netto,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-miejsce użytkowania,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-ośrodki powstawania kosztów (możliwość powiązania jednego środka z kilkoma ośrodkami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-osoby odpowiedzialne,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-źródła finansowania (możliwość przypisanie do środka trwałego kilku źródeł finansowania),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-dla aparatury medycznej dane klasyfikacyjne wg SEWAM, ECRI,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-dane o producencie i kraju,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-części składowe</w:t>
            </w:r>
            <w:r>
              <w:rPr>
                <w:sz w:val="22"/>
              </w:rPr>
              <w:t xml:space="preserve"> środka trwałego (komponentów),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Wartość początkowa bilansowa, podatkowa, NKUP, KUP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bilansowego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podatkowego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dofinansowaniem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środkami własnymi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netto – bilansowa, podatkowa, NKUP,KUP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Osoby materialnie odpowiedzialne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Bieżąca</w:t>
            </w:r>
            <w:r w:rsidR="004C5982" w:rsidRPr="00744BF9">
              <w:rPr>
                <w:sz w:val="22"/>
              </w:rPr>
              <w:t xml:space="preserve"> informacja o stanie składników majątku trwałego – wydruk informacji z kartotek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ksiąg inwentarzowych (możliwość wydruku informacji z kartotek zgrupowanych według ksiąg inwentarzowych),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 dla każdego składnika majątku trwałego, zawierających: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-informacje nt. planowanych odpisów umorzeniowych (plany amortyzacji),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-informacje o realizacji planu amortyzacji – faktycznie dokonanych odpisach umorzeniowych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dla celów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zapisu zawartości tabel amortyzacji w formacie PDF, CSV i MS Excel,</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bilansu otwarcia – ilościowo-wartościowego stanu składników majątku trwałego na dzień rozpoczęcia pracy modułu,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Ewidencja</w:t>
            </w:r>
            <w:r w:rsidR="004C5982" w:rsidRPr="00744BF9">
              <w:rPr>
                <w:sz w:val="22"/>
              </w:rPr>
              <w:t xml:space="preserve"> zmian w kartotekach składników majątku trwałego na podstawie dokumentów::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Przyjęcia</w:t>
            </w:r>
            <w:r w:rsidR="004C5982" w:rsidRPr="00744BF9">
              <w:rPr>
                <w:sz w:val="22"/>
              </w:rPr>
              <w:t xml:space="preserve"> składnika majątku trwałego (środka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Ulepszenia</w:t>
            </w:r>
            <w:r w:rsidR="004C5982" w:rsidRPr="00744BF9">
              <w:rPr>
                <w:sz w:val="22"/>
              </w:rPr>
              <w:t xml:space="preserve">, zmiany wartości składnika majątku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Wycofania</w:t>
            </w:r>
            <w:r w:rsidR="004C5982" w:rsidRPr="00744BF9">
              <w:rPr>
                <w:sz w:val="22"/>
              </w:rPr>
              <w:t xml:space="preserve"> składnika majątku trwałego z ewidencji bilansowej z uwzględnieniem sposobu wycofania: likwidacja środka trwałego, nieodpłatne przekazania środka trwałego, sprzedaż środka trwałego,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Zmiana</w:t>
            </w:r>
            <w:r w:rsidR="004C5982" w:rsidRPr="00744BF9">
              <w:rPr>
                <w:sz w:val="22"/>
              </w:rPr>
              <w:t xml:space="preserve"> informacji ewidencyjnych w kartotece składnika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Naliczenia</w:t>
            </w:r>
            <w:r w:rsidR="004C5982" w:rsidRPr="00744BF9">
              <w:rPr>
                <w:sz w:val="22"/>
              </w:rPr>
              <w:t xml:space="preserve"> odpisów umorzeniowych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Aktualizacji</w:t>
            </w:r>
            <w:r w:rsidR="004C5982" w:rsidRPr="00744BF9">
              <w:rPr>
                <w:sz w:val="22"/>
              </w:rPr>
              <w:t xml:space="preserve"> wartości składników majątku trwałego (na podstawie rozporządzenia Ministerstwa Finansów,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Rozliczenia</w:t>
            </w:r>
            <w:r w:rsidR="004C5982" w:rsidRPr="00744BF9">
              <w:rPr>
                <w:sz w:val="22"/>
              </w:rPr>
              <w:t xml:space="preserve"> różnic inwentaryzacyjnych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Zmiany</w:t>
            </w:r>
            <w:r w:rsidR="004C5982" w:rsidRPr="00744BF9">
              <w:rPr>
                <w:sz w:val="22"/>
              </w:rPr>
              <w:t xml:space="preserve"> miejsca użytkowania: składników majątku trwałego, części składowych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i wydruk dziennika dokumentów w układzie miesięcznym,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Miesięczny</w:t>
            </w:r>
            <w:r w:rsidR="004C5982" w:rsidRPr="00744BF9">
              <w:rPr>
                <w:sz w:val="22"/>
              </w:rPr>
              <w:t xml:space="preserve"> wydruk naliczonej amortyzacji z możliwością podziału na ośrodki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Wspieranie</w:t>
            </w:r>
            <w:r w:rsidR="004C5982" w:rsidRPr="00744BF9">
              <w:rPr>
                <w:sz w:val="22"/>
              </w:rPr>
              <w:t xml:space="preserve"> obsługi inwentaryzacji składników majątku trwałego: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przygotowania i wydruku arkuszy spisu z natury (również pustych),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rzeczywistych ilości składników majątku trwałego na podstawie spisu z natury i ich porównanie z wartościami księgowymi,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rozliczenia różnic inwentaryzacyjnych – protokół różnic inwentaryzacyjnych.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Integracja</w:t>
            </w:r>
            <w:r w:rsidR="004C5982" w:rsidRPr="00744BF9">
              <w:rPr>
                <w:sz w:val="22"/>
              </w:rPr>
              <w:t xml:space="preserve"> z innymi modułami realizującymi funkcjonalność w zakresie: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Finanse – 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wartościowego, syntetycznego zapisu zmian w majątku trwałym na kontach księgi głównej FK,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tworzenia wzorców eksportu do FK,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wykorzystania słowników FK kontrahentów, rodzajów kosztów, ośrodków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Wycena Kosztów Normatywnych Świadczeń:</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przesłania danych o miesięcznym potencjale urządzenia (środka trwałego) oraz jego miesięcznej amortyzacji</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rejestrowania związków między wartościami niematerialnymi i prawnymi a środkami trwałymi (np. dla programów komputerowych wskazanie komputerów, na których oprogramowanie jest zainstalowane)</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Eksport z modułu Środków Trwałych danych o dokumentach lub amortyzacji do systemu finansowo-księgowego z wykorzystaniem wzorców eksportu.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sprawozdań GUS F02, F03</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przez użytkownika różnych zestawień, sprawozdań, raportów, wydruków wg grup, ośrodków kosztów, użytkowników, klasyfikacji środków trwałych wraz z możliwością definicji raportów (np. wydruk pozycji całkowicie umorzonych wraz z kwota umorzenia)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Aktualizacja klasyfikacji środków trwałych w przypadku zmiany rozporządzenia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środków trwałych w wersji papierowej i do pliku .XLS, .PDF z możliwością ograniczenia dla poszczególnych zdefiniowanych źródeł finansowanie ich zakupu np. poszczególne projekty z Unii Europejskiej, Ministerstwo Zdrowia, Organ samorządu terytorialnego, darowizny itd.</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na zakup środków trwałych z kilku źródeł dla jednego środka trwałego,</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z kilku źródeł z przeznaczeniem na zwiększenie wartości środka trwałego,</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amortyzacji z jednego środka trwałego na kilka ośrodków kosztów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zmiana przypisanych środków trwałych do ośrodka kosztów w przypadku zmiany nazwy ośrodka kosztów,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miesięcznej noty amortyzacyjnej obejmującej koszty amortyzacji z podziałem na ośrodki kosztów oraz obejmującej odpisy z tytułu dofinansowania środków trwałych na rozliczenia międzyokresowe przychodów.</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księgowanie kosztów amortyzacji oraz odpisów na rozliczenia międzyokresowe przychodów wg noty amortyzacyjnej.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tabs>
                <w:tab w:val="left" w:pos="1184"/>
              </w:tabs>
              <w:spacing w:before="60" w:after="60"/>
              <w:ind w:left="0" w:right="0" w:hanging="11"/>
              <w:rPr>
                <w:color w:val="auto"/>
              </w:rPr>
            </w:pPr>
            <w:r w:rsidRPr="00C2734E">
              <w:rPr>
                <w:color w:val="auto"/>
                <w:sz w:val="22"/>
              </w:rPr>
              <w:tab/>
              <w:t>Tworzenie planu wartości początkowej, umorzenia i wartości netto za wybrany okres (miesiące, lata) ze wskazaniem tych danych dla każdego okresu(miesiąca, roku)</w:t>
            </w:r>
            <w:r w:rsidRPr="00C2734E">
              <w:rPr>
                <w:color w:val="auto"/>
                <w:sz w:val="22"/>
              </w:rPr>
              <w:tab/>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59"/>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pięcioletniej i dziesięcioletniej korekty środków trwałych</w:t>
            </w:r>
          </w:p>
        </w:tc>
      </w:tr>
    </w:tbl>
    <w:p w:rsidR="004C5982" w:rsidRDefault="004C5982" w:rsidP="004C5982">
      <w:pPr>
        <w:spacing w:after="0"/>
        <w:ind w:left="-70" w:right="0" w:hanging="11"/>
        <w:rPr>
          <w:sz w:val="22"/>
        </w:rPr>
      </w:pPr>
    </w:p>
    <w:p w:rsidR="00C2734E" w:rsidRDefault="00C2734E" w:rsidP="004C5982">
      <w:pPr>
        <w:spacing w:after="0"/>
        <w:ind w:left="-70" w:right="0" w:hanging="11"/>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59" w:name="_Toc498334584"/>
      <w:bookmarkStart w:id="260" w:name="_Toc503180770"/>
      <w:bookmarkStart w:id="261" w:name="_Toc503423892"/>
      <w:r w:rsidRPr="00320C60">
        <w:rPr>
          <w:rFonts w:ascii="Cambria" w:eastAsia="Calibri" w:hAnsi="Cambria"/>
          <w:bCs/>
          <w:color w:val="4F81BD"/>
          <w:sz w:val="22"/>
          <w:lang w:eastAsia="en-US"/>
        </w:rPr>
        <w:tab/>
      </w:r>
      <w:bookmarkStart w:id="262" w:name="_Toc515309025"/>
      <w:bookmarkStart w:id="263" w:name="_Toc529383888"/>
      <w:bookmarkStart w:id="264" w:name="_Toc532794433"/>
      <w:r w:rsidRPr="00320C60">
        <w:rPr>
          <w:rFonts w:ascii="Cambria" w:eastAsia="Calibri" w:hAnsi="Cambria"/>
          <w:bCs/>
          <w:color w:val="4F81BD"/>
          <w:sz w:val="22"/>
          <w:lang w:eastAsia="en-US"/>
        </w:rPr>
        <w:t>Wyposażenie</w:t>
      </w:r>
      <w:bookmarkEnd w:id="259"/>
      <w:bookmarkEnd w:id="260"/>
      <w:bookmarkEnd w:id="261"/>
      <w:bookmarkEnd w:id="262"/>
      <w:bookmarkEnd w:id="263"/>
      <w:bookmarkEnd w:id="264"/>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kartotek składników majątku trwałego (ilościowo-wartościowych) obejmujących: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numer inwentarzowy elementów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ilość składników danego elementu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wartość składników danego elementu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informacje o miejscu użytkowania każdego składnika majątku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bieżąca informacja o stanie składników wyposażenia – wydruk informacji z kartotek składników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ksiąg inwentarzowych (możliwość wydruku informacji z kartotek zgrupowanych według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zmian w kartotekach składników wyposażenia – ewidencja wpisów w kartotekach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definicja typów dokumentów,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wpisów do ksiąg inwentarzowych, na bieżąco modyfikujących stan kartoteki składnika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wykazy na podstawie dokumentów (wpisów do kartotek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wspieranie obsługi inwentaryzacji niskocennych składników majątku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przygotowania i wydruku arkuszy spisu z natury,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wprowadzenia rzeczywistych ilości niskocennych składników majątku trwałego na podstawie spisu z natury i ich porównanie z wartościami księgowymi,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rozliczenia różnic inwentaryzacyjnych – protokół różnic inwentaryzacyjnych.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Wprowadzanie wartości dofinansowania dla wyposażenia,</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Przypisywanie wyposażenia dla użytkownika, ośrodka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wyposażenia w wersji papierowej i do pliku wg asortymentu, ośrodka kosztów na zadany dzień, wg źródła finansowania ze szczególnym uwzględnieniem realizowanych projektów unijnych,</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stanu wyposażenia na dany dzień wg stanowiska kosztów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definicji przez użytkownika dowolnych raportów</w:t>
            </w:r>
          </w:p>
        </w:tc>
      </w:tr>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60"/>
              </w:numPr>
              <w:spacing w:before="60" w:after="60"/>
              <w:ind w:left="357" w:hanging="357"/>
              <w:rPr>
                <w:rFonts w:ascii="Arial" w:hAnsi="Arial" w:cs="Arial"/>
                <w:sz w:val="20"/>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320C60"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65" w:name="_Toc498334585"/>
      <w:bookmarkStart w:id="266" w:name="_Toc503180771"/>
      <w:bookmarkStart w:id="267" w:name="_Toc503423893"/>
      <w:r w:rsidRPr="00320C60">
        <w:rPr>
          <w:rFonts w:ascii="Cambria" w:eastAsia="Calibri" w:hAnsi="Cambria"/>
          <w:bCs/>
          <w:color w:val="4F81BD"/>
          <w:sz w:val="22"/>
          <w:lang w:eastAsia="en-US"/>
        </w:rPr>
        <w:tab/>
      </w:r>
      <w:bookmarkStart w:id="268" w:name="_Toc515309026"/>
      <w:bookmarkStart w:id="269" w:name="_Toc529383889"/>
      <w:bookmarkStart w:id="270" w:name="_Toc532794434"/>
      <w:r w:rsidRPr="00320C60">
        <w:rPr>
          <w:rFonts w:ascii="Cambria" w:eastAsia="Calibri" w:hAnsi="Cambria"/>
          <w:bCs/>
          <w:color w:val="4F81BD"/>
          <w:sz w:val="22"/>
          <w:lang w:eastAsia="en-US"/>
        </w:rPr>
        <w:t>Elektroniczna inwentaryzacja</w:t>
      </w:r>
      <w:bookmarkEnd w:id="265"/>
      <w:bookmarkEnd w:id="266"/>
      <w:bookmarkEnd w:id="267"/>
      <w:bookmarkEnd w:id="268"/>
      <w:bookmarkEnd w:id="269"/>
      <w:bookmarkEnd w:id="270"/>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umożliwia obsługę inwentaryzacji środków trwałych oraz wyposażenia z wykorzystaniem kodów kresowych.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inwentaryzacji z wykorzystaniem przenośnych terminali (kolektorów danych) wyposażonych w czytnik kodów kreskowych oraz graficzny wyświetlacz.</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systemu etykiet zawierających kod kreskowy na termotransferowych drukarkach interpretujących język EPL 2.</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przenośnego terminala etykiet zawierających kod kreskowy dla wybranych środków trwałych na drukarkach termotransferowych interpretujących język EPL 2.</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Drukowane etykiety winny zawierać minimum następujące informacje: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unikalny jednowymiarowy kod kreskowy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dwuliterowy symbol słowny wyróżniający środki trwałe i wyposażenie: ST lub WP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liczbowy kod środka trwałego/wyposażenia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nazwę środka trwałego (lub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środków trwałych: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producentów sprzętu medycznego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klasyfikacji aparatury medycznej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aparatury medycznej</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KST wg GUS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osób odpowiedzialnych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Słownik osób </w:t>
            </w:r>
            <w:r w:rsidR="00862B26" w:rsidRPr="00744BF9">
              <w:rPr>
                <w:sz w:val="22"/>
              </w:rPr>
              <w:t>przypisanych, jako</w:t>
            </w:r>
            <w:r w:rsidRPr="00744BF9">
              <w:rPr>
                <w:sz w:val="22"/>
              </w:rPr>
              <w:t xml:space="preserve"> odpowiedzialnych do środka trwałego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komponentów.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Lista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wyposażenia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1"/>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71" w:name="_Toc498334586"/>
      <w:bookmarkStart w:id="272" w:name="_Toc503180772"/>
      <w:bookmarkStart w:id="273" w:name="_Toc503423894"/>
      <w:r w:rsidRPr="001E63B4">
        <w:rPr>
          <w:rFonts w:ascii="Cambria" w:eastAsia="Calibri" w:hAnsi="Cambria"/>
          <w:bCs/>
          <w:color w:val="4F81BD"/>
          <w:sz w:val="22"/>
          <w:lang w:eastAsia="en-US"/>
        </w:rPr>
        <w:tab/>
      </w:r>
      <w:bookmarkStart w:id="274" w:name="_Toc515309027"/>
      <w:bookmarkStart w:id="275" w:name="_Toc529383890"/>
      <w:bookmarkStart w:id="276" w:name="_Toc532794435"/>
      <w:r w:rsidRPr="001E63B4">
        <w:rPr>
          <w:rFonts w:ascii="Cambria" w:eastAsia="Calibri" w:hAnsi="Cambria"/>
          <w:bCs/>
          <w:color w:val="4F81BD"/>
          <w:sz w:val="22"/>
          <w:lang w:eastAsia="en-US"/>
        </w:rPr>
        <w:t>Ewidencja aparatury medycznej</w:t>
      </w:r>
      <w:bookmarkEnd w:id="271"/>
      <w:bookmarkEnd w:id="272"/>
      <w:bookmarkEnd w:id="273"/>
      <w:bookmarkEnd w:id="274"/>
      <w:bookmarkEnd w:id="275"/>
      <w:bookmarkEnd w:id="276"/>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System oparty na bazie środków trwałych ewidencjonowanych w programie Środki Trwałe.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Rejestracja czynności dla aparatury medycznej: naprawy, konserwacje, działania serwisowe, aktualizacje oprogramowania, przeglądy, regulacje, kalibracje, wzorcowania, sprawdzenia i kontrola bezpieczeństwa.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Planowanie konserwacji, działań serwisowych, przeglądów, regulacji, kalibracji, wzorcowań, sprawdzeń i kontroli bezpieczeństwa.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Przechowywanie w bazie dokumentacji, protokołów i zaleceń.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Sprawozdania z czynności i planów.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System musi umożliwiać ustawienie powiadomień informujących o: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wizycie serwisowej,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przeterminowanych wizytach serwisowych,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903716">
            <w:pPr>
              <w:pStyle w:val="Akapitzlist1"/>
              <w:numPr>
                <w:ilvl w:val="0"/>
                <w:numId w:val="218"/>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-terminie ważności wizyty serwisowej.</w:t>
            </w:r>
          </w:p>
        </w:tc>
      </w:tr>
    </w:tbl>
    <w:p w:rsidR="004C5982" w:rsidRDefault="004C5982" w:rsidP="004C5982">
      <w:pPr>
        <w:spacing w:after="0"/>
        <w:ind w:left="-70" w:right="0" w:hanging="11"/>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77" w:name="_Toc498334587"/>
      <w:bookmarkStart w:id="278" w:name="_Toc503180773"/>
      <w:bookmarkStart w:id="279" w:name="_Toc503423895"/>
      <w:r w:rsidRPr="001E63B4">
        <w:rPr>
          <w:rFonts w:ascii="Cambria" w:eastAsia="Calibri" w:hAnsi="Cambria"/>
          <w:bCs/>
          <w:color w:val="4F81BD"/>
          <w:sz w:val="22"/>
          <w:lang w:eastAsia="en-US"/>
        </w:rPr>
        <w:tab/>
      </w:r>
      <w:bookmarkStart w:id="280" w:name="_Toc515309028"/>
      <w:bookmarkStart w:id="281" w:name="_Toc529383891"/>
      <w:bookmarkStart w:id="282" w:name="_Toc532794436"/>
      <w:r w:rsidRPr="001E63B4">
        <w:rPr>
          <w:rFonts w:ascii="Cambria" w:eastAsia="Calibri" w:hAnsi="Cambria"/>
          <w:bCs/>
          <w:color w:val="4F81BD"/>
          <w:sz w:val="22"/>
          <w:lang w:eastAsia="en-US"/>
        </w:rPr>
        <w:t>Kadry</w:t>
      </w:r>
      <w:bookmarkEnd w:id="277"/>
      <w:bookmarkEnd w:id="278"/>
      <w:bookmarkEnd w:id="279"/>
      <w:bookmarkEnd w:id="280"/>
      <w:bookmarkEnd w:id="281"/>
      <w:bookmarkEnd w:id="282"/>
    </w:p>
    <w:tbl>
      <w:tblPr>
        <w:tblW w:w="9144" w:type="dxa"/>
        <w:tblInd w:w="65" w:type="dxa"/>
        <w:tblCellMar>
          <w:left w:w="10" w:type="dxa"/>
          <w:right w:w="10" w:type="dxa"/>
        </w:tblCellMar>
        <w:tblLook w:val="04A0"/>
      </w:tblPr>
      <w:tblGrid>
        <w:gridCol w:w="572"/>
        <w:gridCol w:w="8572"/>
      </w:tblGrid>
      <w:tr w:rsidR="004C5982" w:rsidTr="00484806">
        <w:trPr>
          <w:trHeight w:val="274"/>
        </w:trPr>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podstawowych danych pracowników w układzie chronologicznym: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862B26">
            <w:pPr>
              <w:spacing w:before="60" w:after="60"/>
              <w:ind w:left="0" w:right="0" w:hanging="11"/>
            </w:pPr>
            <w:r>
              <w:rPr>
                <w:color w:val="auto"/>
                <w:sz w:val="22"/>
              </w:rPr>
              <w:t>G</w:t>
            </w:r>
            <w:r w:rsidR="004C5982" w:rsidRPr="00744BF9">
              <w:rPr>
                <w:color w:val="auto"/>
                <w:sz w:val="22"/>
              </w:rPr>
              <w:t>romadzenie danych personalnych pracowników: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identyfikacyjne z wykorzystaniem identyfikatorów określonych przepisami prawa podatkowego i ubezpieczeniowego,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z uwzględnieniem aktualnego podziału terytorialnego kraju,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wykształceniu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sidRPr="00744BF9">
              <w:rPr>
                <w:color w:val="auto"/>
                <w:sz w:val="22"/>
              </w:rPr>
              <w:t>Gromadzenie</w:t>
            </w:r>
            <w:r w:rsidR="004C5982" w:rsidRPr="00744BF9">
              <w:rPr>
                <w:color w:val="auto"/>
                <w:sz w:val="22"/>
              </w:rPr>
              <w:t xml:space="preserve"> informacji o kwalifikacjach uzyskanych przez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trwających i zakończonych specjalizacjach i tytułach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posiadanych uprawnieniach do wykonywania czynności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przyznanych, na mocy odrębnych przepisów prawach do wykonywania zawodu,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podnoszeniu kwalifikacji przez pracownika: ukończonych kursach i studiach dokształcających,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umiejętnościach językowych pracownika z uwzględnieniem stopnia biegłości w posługiwaniu się językiem obcym,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-wyodrębnione informacje o ukończonych kursach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-gromadzenie informacji dotyczących ubezpieczenia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nabytych prawach do świadczeń emerytalno-rentowych,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pracownikom świadczeniach socjalnych,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wypłaty w/w świadczeń socjalnych na liście płac,</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wykonanych przez pracowników obowiązkowych badaniach lekarskich,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na temat stosunku do służby wojskowej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członkach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identyfikacyjne członków rodziny pracownika,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członków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świadczeniach należnych członkom rodziny na mocy przepisów ubezpieczeniowych dotyczących przyznawania i wypłaty zasiłków rodzinnych i pielęgnacyjnych,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historii zatrudnienia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historii zatrudnienia pracownika poza aktualnym zakładem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okresie i trybie rozwiązania stosunku pracy w poprzednim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zaliczeniu danej pozycji historii zatrudnienia do stażu pracy dla co najmniej 10 możliwych do zdefiniowania staży (wyróżnionych ze względu na możliwość określenia różnych regulaminów wyliczenia stażu),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odliczeniach od stażu pracy dla danej pozycji historii zatrudnienia wynikających z urlopu bezpłatnego, wychowawczego lub innych przyczyn określonych przez zakład.</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odznaczeniach nadanych pracownikowi,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karach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pracownikowi nagrodach,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przyznanej odzieży roboczej (z określeniem norm przydziałów dla stanowisk),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zatrudnieniu pracownika w aktualnym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ewidencji informacji o zatrudnieniu pracownika na podstawie różnych stosunków pracy (różne typy umów – umowa o pracę, umowa zlecenie, umowa godzinowa, kontrakty na czynności medyczne),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historii każdego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pracy w szczególnych warunkach dla potrzeb ubezpieczenia,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na temat stażu pracy na dzień rozpoczęcia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ręcznego uzupełnienia stażu na dzień rozpoczęcia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stażu na dzień rozpoczęcia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wyliczenia stażu bieżącego lub stażu na określoną datę na podstawie stażu na dzień </w:t>
            </w:r>
            <w:r w:rsidRPr="00744BF9">
              <w:rPr>
                <w:color w:val="auto"/>
                <w:sz w:val="22"/>
              </w:rPr>
              <w:lastRenderedPageBreak/>
              <w:t>rozpoczęcia umowy i przebiegu aktualnego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wyliczenia stażu tylko z okresu pracy w bieżącym zakładzie.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nieobecności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automatyczna modyfikacja statystyki nieobecności po zmianie wymiaru zatrudnienia lub dobowej normy czasu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godzinowego rozliczania urlopów,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oddelegowaniach pracownika do innych zakładów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aktualnym procencie dodatku stażowego i przewidywanym terminie podwyższenia tego procentu zgodnie z przyjętym regulaminem,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umów pracowników innych niż ogólnie obowiązujących regulaminów obliczania procentu dodatku stażowego,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planowanym terminie przyznania nagrody jubileuszowej zgodnie z obowiązującym regulaminem przyznawania nagrody za staż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okresach nieobecności pracownika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dla zwolnień chorobowych przechowywanie informacji określonych w przepisach o świadczeniach z ubezpieczenia społecznego w razie choroby i macierzyństwa,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kandydatów do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kwalifikacjach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podstawowych danych osobowych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teleadresowych kandydata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odnotowywanie informacji o stanowisku, na jakie kandydat aplikuje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wybierania kandydatów z grona byłych lub aktualnych pracowników jednostki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pozostałe funkcje związane z obsługa kadrową pracowników: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szczegółach zatrudnienia pracownika w ramach stosunku pracy z dokładnością do miejsca wykonywania pracy (ośrodka powstawania kosztów) dla potrzeb rachunku kosztów (etaty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ewidencyjnych o miejscu zatrudnienia w ramach etatu,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stanowisku i zawodzie wykonywanym w ramach etatu,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-przechowywanie informacji o zaszeregowaniu pracownika w ramach etatu.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dokonywania grupowego przeszeregowania pracowników – grupowa zmiana warunków zaszeregowania w ramach stosunku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miesięcznej ewidencji czasu pracy dla poszczególnych stosunków pracy zgodnie z wymogami prawa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Planowanie i realizacja (na podstawie ofert i planów) szkoleń pracowników, w szczególności: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Wprowadzanie planów rocznych: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działu kadr,</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według dostępnych dla pracowników grup personelu, działów.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Zatwierdzanie planów szkoleń przez osoby uprawnione.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odbytych szkoleń: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kadr,</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automatyczna rejestracja szkolenia dla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szkoleń.</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firm/podmiotów szkolących.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umów korzyści dla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umowy lojalnościowe (wraz z rozliczeniem w przypadku zwolnienia pracownika).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Dofinansowanie szkoleń (w tym UE).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czynności analityczno – sprawozdawcze: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wykazów i zestawień na podstawie danych o pracownikach i ich stosunkach pracy: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emisji dokumentów kadrowych na podstawie danych o pracownikach i ich stosunkach pracy: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zgłoszeniowych ZUS dla pracowników i ich stosunków do programu ZUS-Płatnik, </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mechanizmy ochrony danych osobowych: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3"/>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użytkowników systemu dostępu do danych osobowych tylko dla wybranych pracowników.</w:t>
            </w:r>
          </w:p>
        </w:tc>
      </w:tr>
    </w:tbl>
    <w:p w:rsidR="004C5982" w:rsidRDefault="004C5982" w:rsidP="004C5982">
      <w:pPr>
        <w:spacing w:after="0"/>
        <w:ind w:left="-70" w:right="0" w:hanging="11"/>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83" w:name="_Toc498334588"/>
      <w:bookmarkStart w:id="284" w:name="_Toc503180774"/>
      <w:bookmarkStart w:id="285" w:name="_Toc503423896"/>
      <w:r w:rsidRPr="001E63B4">
        <w:rPr>
          <w:rFonts w:ascii="Cambria" w:eastAsia="Calibri" w:hAnsi="Cambria"/>
          <w:bCs/>
          <w:color w:val="4F81BD"/>
          <w:sz w:val="22"/>
          <w:lang w:eastAsia="en-US"/>
        </w:rPr>
        <w:tab/>
      </w:r>
      <w:bookmarkStart w:id="286" w:name="_Toc515309029"/>
      <w:bookmarkStart w:id="287" w:name="_Toc529383892"/>
      <w:bookmarkStart w:id="288" w:name="_Toc532794437"/>
      <w:r w:rsidRPr="001E63B4">
        <w:rPr>
          <w:rFonts w:ascii="Cambria" w:eastAsia="Calibri" w:hAnsi="Cambria"/>
          <w:bCs/>
          <w:color w:val="4F81BD"/>
          <w:sz w:val="22"/>
          <w:lang w:eastAsia="en-US"/>
        </w:rPr>
        <w:t>Płace</w:t>
      </w:r>
      <w:bookmarkEnd w:id="283"/>
      <w:bookmarkEnd w:id="284"/>
      <w:bookmarkEnd w:id="285"/>
      <w:bookmarkEnd w:id="286"/>
      <w:bookmarkEnd w:id="287"/>
      <w:bookmarkEnd w:id="288"/>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podatkowych dotyczących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przynależności do urzędu skarbowego,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stopie podatku,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przysługujących pracownikowi kosztach uzyskania przychodu,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przysługujących pracownikowi ulgach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gromadzenie zbiorczych informacji o naliczonych podstawach i procentach składek na ubezpieczenie społeczne i zdrowotne dla pracownika na podstawie jego stosunków pracy w </w:t>
            </w:r>
            <w:r w:rsidRPr="00744BF9">
              <w:rPr>
                <w:color w:val="auto"/>
                <w:sz w:val="22"/>
              </w:rPr>
              <w:lastRenderedPageBreak/>
              <w:t xml:space="preserve">układzie rocznym,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wyodrębnienia list płac: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podstawowych – generacja wynagrodzenia zasadniczego raz w miesiącu,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dodatkowych – generacja wynagrodzeń dodatkowych w trakcie miesiąca,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dyżurowych – generacja wypłat dyżurów i nadgodzin (możliwość pobrania przygotowanego rozliczenia z Grafików),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premiowych – generacja wypłat premii miesięcznych, kwartalnych, rocznych,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przeszacowanych – ponowne wyliczenie wartości dla pozycji z listy wejściowej (po wstecznej zmianie stawki zaszeregowania) dla wszystkich zależnych składników wynagrodzenia,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zlecenia – generacja wypłat dla umów cywilno-prawnych,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kontrakty – generacja wypłat dla umów kontrakty na czynności medyczne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prawa majątkowe – generacja wypłat dla spadkobierców z określeniem udziału,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osoby niezatrudnione – generacja wypłat dla osób niezatrudnionych.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korzystania w trakcie wypełniania informacji o pracownikach i listach płac z klasyfikacji uzupełnianych przez użytkownika pozwalających na systematyczne grupowanie wprowadzanych danych,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danych do list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określania sposobu naliczania przez użytkownika składników wypłat (</w:t>
            </w:r>
            <w:r w:rsidR="00862B26" w:rsidRPr="00744BF9">
              <w:rPr>
                <w:color w:val="auto"/>
                <w:sz w:val="22"/>
              </w:rPr>
              <w:t>możliwość</w:t>
            </w:r>
            <w:r w:rsidRPr="00744BF9">
              <w:rPr>
                <w:color w:val="auto"/>
                <w:sz w:val="22"/>
              </w:rPr>
              <w:t xml:space="preserve"> definiowania algorytmów składników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stałych składników wypłat dla każdego stosunku pracy pracownika z możliwością określenia składników wypłat dla każdego miejsca pracy (etatu),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ewidencji ilościowo-wartościowa dyżurów i nadgodzin wypracowanych w ramach stosunku pracy w danym miesiącu z możliwością określenia miejsca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pobierania danych o godzinach dyżurów i nadgodzin z rozliczenia godzin przygotowanego w module realizującym funkcjonalność z zakresu ewidencji czasu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wprowadzania korekt wypłat wynagrodzenia za dyżury i nadgodziny wypłacone w poprzednich miesiącach (zarówno powiększających jak i zmniejszających wypłatę tego wynagrodzenia).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informacji o przyznanych pracownikowi premiach i nagrodach pieniężnych,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przepisania list premiowych z miesiąca poprzedniego,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przygotowanie nieobecności pracownika dla potrzeb rozliczenia na liście płac: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sposobu rozliczenia dla poszczególnych typów nieobecności,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kwot należnych z tytułu nieobecności na podstawie przepisów o świadczeniach z ubezpieczenia społecznego w razie choroby i macierzyństwa, przepisy prawa pracy i przepisy wewnątrz zakładowe,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dokonania automatycznego przeszacowania nieobecności jeśli podstawa dla wypłaconej już nieobecności powinna zostać wyliczona na nowo z powody zmian w wynagrodzeniu,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rozliczania zwolnień dla umów-zleceń.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spłacie pożyczek,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zajęciach sądowych wynagrodzenia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gromadzenie informacji o świadczeniach socjalnych jakie mają zostać wypłacone pracownikom (określenie kwoty, terminu wypłaty),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wyrównaniach i potrąceniach.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tworzenie list płac poprzez określenie stosunków pracy rozliczanych w ramach listy,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utworzenia listy płac poprzez przepisanie informacji z miesiąca poprzedniego,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automatyczne naliczenie wynagrodzeń pracowników na podstawie danych podatkowych i danych przygotowanych dla list płacowych: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przychodów,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potrąceń,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społeczne,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zdrowotne,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podatków,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-bieżąca kontrola i sygnalizacja poprawności dokonywanych naliczeń.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ręcznej korekty, uzupełnienia wyliczeń dokonanych automatycznie,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-potwierdzenie poprawności dokonanych wyliczeń – zatwierdzenie listy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przygotowania i emisji przelewów dla naliczonych wynagrodzeń: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w formie papierowej,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zbiorczych,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przelewów w formie elektronicznej z wykorzystaniem systemu bankowości elektronicznej.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podstawowych zestawień: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lista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paski wynagrodzeń dla pracowników, w tym możliwość definiowania własnych wzorów pasków (utajnione),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wynagrodzeń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zasiłkowa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formularze rozliczeniowe PIT,</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danych z formularzy rozliczeniowych PIT w postaci plików XML,</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nominałów dla list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zamknięcie miesiąca 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rozliczenia na listach płacowych wszystkich przygotowanych składników wypłat,</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przez pracowników progów podatkowych.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Symulacja wypłaty wynagrodzenia na podstawie wprowadzonych parametrów dotyczących sposobu pobierania wynagrodzenia z umowy. Każda z symulacji obejmuje grupę umów, dla których jest ona wykonywana.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elastycznego tworzenia wykazów i zestawień, dostosowanych do potrzeb </w:t>
            </w:r>
            <w:r w:rsidRPr="00744BF9">
              <w:rPr>
                <w:color w:val="auto"/>
                <w:sz w:val="22"/>
              </w:rPr>
              <w:lastRenderedPageBreak/>
              <w:t>Zamawiającego, na podstawie danych o naliczonych wynagrodzeniach: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dokumentów płacowych (pism, zaświadczeń) na podstawie danych o naliczonych wynagrodzeniach: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sprawozdań DEK-I-0, Z-02, Z-03, Z-05, Z-06, Z-12, PNT-01oraz definiowanie własnych sprawozdań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prowadzenie rejestru dochodów: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danych o dochodach pracownika naliczonych na listach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układzie miesięcznym,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automatyczne uzupełnianie rejestru dochodów podczas generacji list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współpraca z systemem Finanse-Księgowość: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informacji wartościowych o wynagrodzeniach pracowników na kontach księgi głównej i ksiąg pomocniczych modułu realizującego funkcjonalność z zakresu Finanse-Księgowość,</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określenia sposobu zapisu wynagrodzeń w module realizującym funkcjonalność z zakresu Finanse-Księgowość (definicja szablonów eksportu),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rozliczeniowych ZUS dla pracowników i ich stosunków do programu ZUS-Płatnik.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kas pożyczkowych: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kas pożyczkowych,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zbieranych składek (kasy PKZP),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udzielonych pożyczek: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poręczycieli,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wypłaty pożyczki na liście płac,</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sposobu spłaty (generacja planu spłaty rat pożyczki),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bieżącego stanu zadłużenia,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historii spłaty pożyczki.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generacja zestawień dotyczących kas: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-bilans kasy,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-raport o stanie zadłużenia i spłaty.</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członków KZP wg aktualnie obowiązujących numerów ewidencyjnych</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Pełna obsługa pożyczek z Pracowniczej Kasy Zapomogowo-Pożyczkowej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wpłat kwoty wpisowej, wkładu oraz udzielonych pożyczek uwzględniający wycofanie części lub całości wkładu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Obliczanie narastająco wysokości wkładów zgromadzonych przez pracownika oraz sald zadłużenia,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ewidencji udzielonych pożyczek z uwzględnieniem wysokości pożyczki, okresu spłaty, miesięcznych rat do potrącenia, z możliwością ewidencji pokrycia zadłużenia wkładem lub częścią wkładu,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Tworzenie raportu w wersji papierowej i elektronicznej z wysokością raty pożyczki oraz wkładu do automatycznego potrącenia z list wynagrodzeń w danych miesiącu,</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Informacja o wysokości faktycznie potrąconej raty pożyczki i wkładu dla poszczególnych członków, drukowana np. na pasku wynagrodzenia.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raportu kasowego dla potrzeb kasy zapomogowo-pożyczkowej,</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gotówkowych w rejestrze wkładów oraz pożyczek,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bezgotówkowych (na konto bankowe) w rejestrze wkładów oraz pożyczek</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drukowania aktualnych sald zadłużenia pracowników w formacie indywidualnym lub zbiorczym z wyszczególnieniem wysokości wkładów i stanu zadłużenia</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Generowanie raportu o ilości osób, które wycofały wkład oraz globalnej wartości wycofanego wkładu w zadanym okresie,</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Drukowanie zaświadczeń o stanie zadłużenia członka kasy,</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wprowadzenia niezależnego, odrębnego rejestru planu kont w powiązanym systemie Finansowo-Księgowo-Kosztowym dla potrzeb KZP.</w:t>
            </w:r>
          </w:p>
        </w:tc>
      </w:tr>
      <w:tr w:rsidR="004C5982" w:rsidRPr="00744BF9"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4"/>
              </w:numPr>
              <w:spacing w:before="60" w:after="60"/>
              <w:ind w:left="357" w:hanging="357"/>
              <w:rPr>
                <w:sz w:val="22"/>
                <w:szCs w:val="22"/>
                <w:lang w:eastAsia="pl-PL"/>
              </w:rPr>
            </w:pPr>
          </w:p>
        </w:tc>
        <w:tc>
          <w:tcPr>
            <w:tcW w:w="857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Podgląd aktualnego zadłużenia dla zalogowanych do PortaluHR użytkowników.</w:t>
            </w:r>
          </w:p>
        </w:tc>
      </w:tr>
    </w:tbl>
    <w:p w:rsidR="004C5982" w:rsidRDefault="004C5982" w:rsidP="004C5982">
      <w:pPr>
        <w:spacing w:after="0"/>
        <w:ind w:left="-70" w:right="0" w:hanging="11"/>
        <w:rPr>
          <w:color w:val="auto"/>
          <w:sz w:val="22"/>
        </w:rPr>
      </w:pPr>
    </w:p>
    <w:p w:rsidR="004C5982" w:rsidRDefault="004C5982" w:rsidP="004C5982">
      <w:pPr>
        <w:spacing w:after="160"/>
        <w:ind w:left="0" w:right="0" w:firstLine="0"/>
        <w:jc w:val="left"/>
        <w:rPr>
          <w:color w:val="auto"/>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89" w:name="_Toc498334589"/>
      <w:bookmarkStart w:id="290" w:name="_Toc503180775"/>
      <w:bookmarkStart w:id="291" w:name="_Toc503423897"/>
      <w:r w:rsidRPr="001E63B4">
        <w:rPr>
          <w:rFonts w:ascii="Cambria" w:eastAsia="Calibri" w:hAnsi="Cambria"/>
          <w:bCs/>
          <w:color w:val="4F81BD"/>
          <w:sz w:val="22"/>
          <w:lang w:eastAsia="en-US"/>
        </w:rPr>
        <w:tab/>
      </w:r>
      <w:bookmarkStart w:id="292" w:name="_Toc515309030"/>
      <w:bookmarkStart w:id="293" w:name="_Toc529383893"/>
      <w:bookmarkStart w:id="294" w:name="_Toc532794438"/>
      <w:r w:rsidRPr="001E63B4">
        <w:rPr>
          <w:rFonts w:ascii="Cambria" w:eastAsia="Calibri" w:hAnsi="Cambria"/>
          <w:bCs/>
          <w:color w:val="4F81BD"/>
          <w:sz w:val="22"/>
          <w:lang w:eastAsia="en-US"/>
        </w:rPr>
        <w:t>Ewidencja czasu pracy (Grafik)</w:t>
      </w:r>
      <w:bookmarkEnd w:id="289"/>
      <w:bookmarkEnd w:id="290"/>
      <w:bookmarkEnd w:id="291"/>
      <w:bookmarkEnd w:id="292"/>
      <w:bookmarkEnd w:id="293"/>
      <w:bookmarkEnd w:id="294"/>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Moduł musi działać w oparciu o dane pochodzące z modułu Kadry: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umów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słownik podziału z definicją ośrodków powstawania kosztów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konfiguracja grafików czasu pracy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definiowania kalendarza, dni świątecznych oraz rozkładu standardowego pięciodniowego tygodnia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przydzielania pracowników do poszczególnych grup umów na okresy zatrudnienia w danej jednostce zakładu,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definicja rodzajów godzin jakie są stosowane do wprowadzania ewidencji czasu pracy; czasu trwania tzw. pory nocnej, doby świątecznej; ilości godzin w tygodniu pracy.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czasu pracy pracowników w podziale na grupy umów: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planowanie czasu pracy pracowników z dokładnością do godzin pracy w poszczególne dni z informacją o ilości godzin do przepracowania, ilością godzin nocnych i świątecznych,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wprowadzanie faktycznego czasu pracy pracowników (rejestracja godzin nieobecności, dodatkowych godzin pracy także w zakresie podziału na miejsca zatrudnienia),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reajestracji kilku zdarzeń, w ciągu dnia, dla jednego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grafika czasu pracy,</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zatwierdzanie zaplanowanego i faktycznego czasu pracy przez osoby do tego uprawnione,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współpraca z RCP (eksport i import danych z RCP),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wykonywania raportów w oparciu o dane wprowadzone dla pracowników.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rozliczenia godzin pracy dla potrzeb naliczenia wynagrodzeń: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obliczanie w oparciu o faktyczny czas pracy pracownika liczby przepracowanych godzin świątecznych, nocnych, nadgodzin (rozliczenie powinno być przygotowywane w rozbiciu na miejsca zatrudnienia pracownika),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modyfikacji przygotowanego rozliczenia godzin (w zakresie podziału na miejsca zatrudnienia),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musi przekazywać do modułu Płace czas pracy pracowników z podziałem na umowy i z rozróżnieniem rodzaju(dyżur, nadgodziny, praca nocna itp.)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5"/>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przekazania przygotowanego rozliczenia automatycznie realizującego funkcjonalność w zakresie obsługi wynagrodzeń.</w:t>
            </w:r>
          </w:p>
        </w:tc>
      </w:tr>
    </w:tbl>
    <w:p w:rsidR="004C5982" w:rsidRDefault="004C5982" w:rsidP="004C5982">
      <w:pPr>
        <w:spacing w:after="0"/>
        <w:ind w:left="-70" w:right="0" w:hanging="11"/>
        <w:rPr>
          <w:sz w:val="22"/>
        </w:rPr>
      </w:pPr>
    </w:p>
    <w:p w:rsidR="004C5982" w:rsidRPr="001E63B4"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295" w:name="_Toc498334590"/>
      <w:bookmarkStart w:id="296" w:name="_Toc503180776"/>
      <w:bookmarkStart w:id="297" w:name="_Toc503423898"/>
      <w:r w:rsidRPr="001E63B4">
        <w:rPr>
          <w:rFonts w:ascii="Cambria" w:eastAsia="Calibri" w:hAnsi="Cambria"/>
          <w:bCs/>
          <w:color w:val="4F81BD"/>
          <w:sz w:val="22"/>
          <w:lang w:eastAsia="en-US"/>
        </w:rPr>
        <w:tab/>
      </w:r>
      <w:bookmarkStart w:id="298" w:name="_Toc515309031"/>
      <w:bookmarkStart w:id="299" w:name="_Toc529383894"/>
      <w:bookmarkStart w:id="300" w:name="_Toc532794439"/>
      <w:r w:rsidRPr="001E63B4">
        <w:rPr>
          <w:rFonts w:ascii="Cambria" w:eastAsia="Calibri" w:hAnsi="Cambria"/>
          <w:bCs/>
          <w:color w:val="4F81BD"/>
          <w:sz w:val="22"/>
          <w:lang w:eastAsia="en-US"/>
        </w:rPr>
        <w:t>BHP- ochrona radiologiczna</w:t>
      </w:r>
      <w:bookmarkEnd w:id="295"/>
      <w:bookmarkEnd w:id="296"/>
      <w:bookmarkEnd w:id="297"/>
      <w:bookmarkEnd w:id="298"/>
      <w:bookmarkEnd w:id="299"/>
      <w:bookmarkEnd w:id="300"/>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pracowników służby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wypadków</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statystycznej wypadku</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utworzenie na podstawie zgromadzonych danych i przesłanie do programu Płatnik formularza ZUS-IWA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podstawowe dane pracowników (dane osobowe,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nieobecności,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badania okresowe,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uprawnienia,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kursy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odzież robocza.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stanowiska – dane dotyczące oceny narażenia,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chorób zawodowych: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stwierdzenia choroby zawodowej, karty oceny narażenia zawodowego</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Ochrona radiologiczna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 radiologicznych (inspektorzy odpowiedzialni, pracownicy narażeni, zezwolenia),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urządzeń pomiarowych indywidualnych i środowiskowych,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źródeł promieniowania (rodzaje źródeł, pomiary aktywności),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protokołów odczytu urządzeń pomiarowych,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wydruk karty zgłoszeniowej do Centralnego Rejestru Dawek,</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podstawowe dane pracowników (dane osobowe, umowy),</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nieobecności,</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badania okresowe,</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uprawnienia,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kursy BHP,</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odzież robocza.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stanowiska – dane dotyczące oceny narażenia,</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walidacje prezentujące alerty i ostrzeżenia na podstawie zgromadzonych dla pracowników danych,</w:t>
            </w:r>
          </w:p>
        </w:tc>
      </w:tr>
      <w:tr w:rsidR="004C5982"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6"/>
              </w:numPr>
              <w:spacing w:before="60" w:after="60"/>
              <w:ind w:left="357" w:hanging="357"/>
              <w:rPr>
                <w:sz w:val="22"/>
                <w:szCs w:val="22"/>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udostępnienie danych gromadzonych w ramach funkcjonalności modułu w module Wykazy na potrzeby tworzenia definiowanych przez użytkowników wykazów i pism.</w:t>
            </w:r>
          </w:p>
        </w:tc>
      </w:tr>
    </w:tbl>
    <w:p w:rsidR="004C5982" w:rsidRDefault="004C5982" w:rsidP="004C5982">
      <w:pPr>
        <w:spacing w:after="0"/>
        <w:ind w:left="-70" w:right="0" w:hanging="11"/>
        <w:rPr>
          <w:color w:val="auto"/>
          <w:sz w:val="22"/>
        </w:rPr>
      </w:pPr>
    </w:p>
    <w:p w:rsidR="004C5982" w:rsidRDefault="004C5982"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r w:rsidRPr="001E63B4">
        <w:rPr>
          <w:rFonts w:ascii="Cambria" w:eastAsia="Calibri" w:hAnsi="Cambria"/>
          <w:bCs/>
          <w:color w:val="4F81BD"/>
          <w:sz w:val="22"/>
          <w:lang w:eastAsia="en-US"/>
        </w:rPr>
        <w:tab/>
      </w:r>
      <w:bookmarkStart w:id="301" w:name="_Toc515309032"/>
      <w:bookmarkStart w:id="302" w:name="_Toc529383895"/>
      <w:bookmarkStart w:id="303" w:name="_Toc532794440"/>
      <w:r w:rsidRPr="001E63B4">
        <w:rPr>
          <w:rFonts w:ascii="Cambria" w:eastAsia="Calibri" w:hAnsi="Cambria"/>
          <w:bCs/>
          <w:color w:val="4F81BD"/>
          <w:sz w:val="22"/>
          <w:lang w:eastAsia="en-US"/>
        </w:rPr>
        <w:t>Portal Pracowniczy</w:t>
      </w:r>
      <w:bookmarkEnd w:id="301"/>
      <w:bookmarkEnd w:id="302"/>
      <w:bookmarkEnd w:id="303"/>
    </w:p>
    <w:tbl>
      <w:tblPr>
        <w:tblW w:w="9144" w:type="dxa"/>
        <w:tblInd w:w="65" w:type="dxa"/>
        <w:tblCellMar>
          <w:left w:w="10" w:type="dxa"/>
          <w:right w:w="10" w:type="dxa"/>
        </w:tblCellMar>
        <w:tblLook w:val="04A0"/>
      </w:tblPr>
      <w:tblGrid>
        <w:gridCol w:w="572"/>
        <w:gridCol w:w="8572"/>
      </w:tblGrid>
      <w:tr w:rsidR="004C5982"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być dwukierunkowo zintegrowany z pozostałymi modułami systemu administracyjnego w zakresie umożliwiającym pracownikowi tworzenie zdarzeń i dostęp do prezentowanych informacji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zabezpieczenie przed dostępem do danych dla niepowołanych osób (konieczność odrębnego logowania)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modyfikowanie wyglądu pulpitu przez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w:t>
            </w:r>
            <w:r w:rsidR="00862B26" w:rsidRPr="00744BF9">
              <w:rPr>
                <w:sz w:val="22"/>
              </w:rPr>
              <w:t>umożliwiać konfigurację</w:t>
            </w:r>
            <w:r w:rsidRPr="00744BF9">
              <w:rPr>
                <w:sz w:val="22"/>
              </w:rPr>
              <w:t xml:space="preserve"> kont użytkowników wraz z ich uprawnieniami do poszczególnych funkcji, bądź grup funkcji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zarządzanie zasadami haseł ( m.in. okresem ważności, ilością powtórzeń, długością hasła)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umożliwiać zmianę haseł oraz automatyczne przekazanie uprawnień </w:t>
            </w:r>
            <w:r w:rsidRPr="00744BF9">
              <w:rPr>
                <w:sz w:val="22"/>
              </w:rPr>
              <w:lastRenderedPageBreak/>
              <w:t>stanowiskowych w przypadku nieobecności, w ramach konta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parametryzację struktury organizacyjnej, w tym:</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podległościach komórek</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przełożonych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pozwalać na przeglądanie przez pracownika swoich danych w zakresie kadrowym, w tym co najmniej: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personalnych wraz z informacją o dacie utraty ważności dowodu osobistego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nieobecnościach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wymiarów i stanów urlopów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dotyczących badań lekarskich wraz z informacją o dacie wygaśnięcia badań</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w zakresie płacowym, w tym co najmniej: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pasków płacowych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miesięczne i narastające zestawienie dochodów wraz z informacją o przekroczeniu progu podatkowego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informacje o zadłużeniach i składkach na KZP</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o odbytych szkoleniach oraz podpisanych umowach szkoleniowych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umożliwia przeglądanie przez pracownika swoich danych dotyczących wyposażenia na stanie oraz poszczególnych komponentów tego wyposażenia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grafików planowanych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wspomaga elektroniczny obieg kart urlopowych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przez użytkownika wniosku urlopowego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podgląd informacji o wymiarze i stanie danego typu urlopu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danych o urlopach, w ramach określonego zakresu czasowego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nieobecnościach planowanych do systemu kadrowo-płacowego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wspomagać elektroniczny obieg delegacji poprzez:</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delegacji przez użytkownika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zaliczki do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delegacjach do systemu kadrowo-płacowego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umożliwiać wyszukiwanie danych kontaktowych pracowników poprzez: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zatrudnionych w danej komórce organizacyjnej</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podlegających danemu przełożonemu</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lastRenderedPageBreak/>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pracownika według imienia lub nazwiska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przełożonego, pozwalający na: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aktywności pracownika (rejestracja wniosku urlopowego,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sz w:val="22"/>
                <w:szCs w:val="22"/>
                <w:lang w:eastAsia="pl-PL"/>
              </w:rPr>
            </w:pPr>
            <w:r w:rsidRPr="00744BF9">
              <w:rPr>
                <w:sz w:val="22"/>
                <w:szCs w:val="22"/>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urlopów</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delegacji</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przeglądanie informacji o nieobecnościach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ilości dni zaległego urlopu wypoczynkowego</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użytkownika, pozwalający na: </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zastępstw urlopowych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903716">
            <w:pPr>
              <w:pStyle w:val="Akapitzlist1"/>
              <w:numPr>
                <w:ilvl w:val="0"/>
                <w:numId w:val="67"/>
              </w:numPr>
              <w:spacing w:before="60" w:after="60"/>
              <w:ind w:left="357" w:hanging="357"/>
              <w:rPr>
                <w:color w:val="0070C0"/>
                <w:sz w:val="22"/>
                <w:szCs w:val="22"/>
              </w:rPr>
            </w:pPr>
            <w:r w:rsidRPr="00744BF9">
              <w:rPr>
                <w:color w:val="0070C0"/>
                <w:sz w:val="22"/>
                <w:szCs w:val="22"/>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bl>
    <w:p w:rsidR="00316E63" w:rsidRDefault="00316E63" w:rsidP="00477373">
      <w:pPr>
        <w:rPr>
          <w:rFonts w:eastAsia="Calibri"/>
        </w:rPr>
      </w:pPr>
    </w:p>
    <w:p w:rsidR="00AF484F" w:rsidRPr="00B062D0" w:rsidRDefault="00AF484F"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04" w:name="_Toc498334581"/>
      <w:bookmarkStart w:id="305" w:name="_Toc503180767"/>
      <w:bookmarkStart w:id="306" w:name="_Toc503423889"/>
      <w:r w:rsidRPr="008D6023">
        <w:rPr>
          <w:rFonts w:ascii="Cambria" w:eastAsia="Calibri" w:hAnsi="Cambria"/>
          <w:bCs/>
          <w:color w:val="4F81BD"/>
          <w:sz w:val="22"/>
          <w:lang w:eastAsia="en-US"/>
        </w:rPr>
        <w:tab/>
      </w:r>
      <w:bookmarkStart w:id="307" w:name="_Toc515309022"/>
      <w:bookmarkStart w:id="308" w:name="_Toc519872932"/>
      <w:bookmarkStart w:id="309" w:name="_Toc532794441"/>
      <w:r w:rsidRPr="00B062D0">
        <w:rPr>
          <w:rFonts w:ascii="Cambria" w:eastAsia="Calibri" w:hAnsi="Cambria"/>
          <w:bCs/>
          <w:color w:val="4F81BD"/>
          <w:sz w:val="22"/>
          <w:lang w:eastAsia="en-US"/>
        </w:rPr>
        <w:t>Zamówienia wewnętrzne</w:t>
      </w:r>
      <w:bookmarkEnd w:id="304"/>
      <w:bookmarkEnd w:id="305"/>
      <w:bookmarkEnd w:id="306"/>
      <w:bookmarkEnd w:id="307"/>
      <w:bookmarkEnd w:id="308"/>
      <w:bookmarkEnd w:id="309"/>
    </w:p>
    <w:tbl>
      <w:tblPr>
        <w:tblW w:w="9144" w:type="dxa"/>
        <w:tblInd w:w="65" w:type="dxa"/>
        <w:tblCellMar>
          <w:left w:w="10" w:type="dxa"/>
          <w:right w:w="10" w:type="dxa"/>
        </w:tblCellMar>
        <w:tblLook w:val="04A0"/>
      </w:tblPr>
      <w:tblGrid>
        <w:gridCol w:w="572"/>
        <w:gridCol w:w="8572"/>
      </w:tblGrid>
      <w:tr w:rsidR="00AF484F" w:rsidRPr="00B062D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85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wewnętrznych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dostęp do słownika synonimów określającego dostępne do zamawiania pozycje</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i ewidencja zamówień na synonimy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tworzenia zamówień na podstawie już istniejących,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możliwość akceptacji zamówienia przez:</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pracownika przygotowującego zamówienie,</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przełożonego,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kierownika jednostki organizacyjnej.</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wydruk zamówienia,</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RPZ (Rocznych Planów Zakupów)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 ramach RPZ w jednostkach organizacyjnych Zamawiającego na synonimy zaplanowane w RPZ obowiązującym w danym roku dla danego Odbiorcy i Ośrodka Powstawania Kosztów</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spoza RPZ w jednostkach organizacyjnych Zamawiającego</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przesyłania zamówień wewnętrznych z jednostek organizacyjnych w formie elektronicznej do Działu Realizacji Zamówień,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zamówienia, </w:t>
            </w:r>
          </w:p>
        </w:tc>
      </w:tr>
      <w:tr w:rsidR="00AF484F" w:rsidRPr="00B062D0" w:rsidTr="00484806">
        <w:tc>
          <w:tcPr>
            <w:tcW w:w="57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3"/>
              </w:numPr>
              <w:spacing w:before="60" w:after="60"/>
              <w:ind w:left="357" w:hanging="357"/>
              <w:rPr>
                <w:rFonts w:ascii="Arial" w:hAnsi="Arial" w:cs="Arial"/>
                <w:sz w:val="20"/>
                <w:lang w:eastAsia="pl-PL"/>
              </w:rPr>
            </w:pPr>
            <w:r w:rsidRPr="00B062D0">
              <w:rPr>
                <w:rFonts w:ascii="Arial" w:hAnsi="Arial" w:cs="Arial"/>
                <w:sz w:val="20"/>
                <w:lang w:eastAsia="pl-PL"/>
              </w:rPr>
              <w:t> </w:t>
            </w:r>
          </w:p>
        </w:tc>
        <w:tc>
          <w:tcPr>
            <w:tcW w:w="8572"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pozycji zamówienia. </w:t>
            </w:r>
          </w:p>
        </w:tc>
      </w:tr>
    </w:tbl>
    <w:p w:rsidR="00AF484F" w:rsidRPr="00B062D0" w:rsidRDefault="00AF484F"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10" w:name="_Toc498334582"/>
      <w:bookmarkStart w:id="311" w:name="_Toc503180768"/>
      <w:bookmarkStart w:id="312" w:name="_Toc503423890"/>
      <w:r w:rsidRPr="00B062D0">
        <w:rPr>
          <w:rFonts w:ascii="Cambria" w:eastAsia="Calibri" w:hAnsi="Cambria"/>
          <w:bCs/>
          <w:color w:val="4F81BD"/>
          <w:sz w:val="22"/>
          <w:lang w:eastAsia="en-US"/>
        </w:rPr>
        <w:lastRenderedPageBreak/>
        <w:tab/>
      </w:r>
      <w:bookmarkStart w:id="313" w:name="_Toc515309023"/>
      <w:bookmarkStart w:id="314" w:name="_Toc519872933"/>
      <w:bookmarkStart w:id="315" w:name="_Toc532794442"/>
      <w:r w:rsidRPr="00B062D0">
        <w:rPr>
          <w:rFonts w:ascii="Cambria" w:eastAsia="Calibri" w:hAnsi="Cambria"/>
          <w:bCs/>
          <w:color w:val="4F81BD"/>
          <w:sz w:val="22"/>
          <w:lang w:eastAsia="en-US"/>
        </w:rPr>
        <w:t>Obsługa zamówień i przetargów</w:t>
      </w:r>
      <w:bookmarkEnd w:id="310"/>
      <w:bookmarkEnd w:id="311"/>
      <w:bookmarkEnd w:id="312"/>
      <w:bookmarkEnd w:id="313"/>
      <w:bookmarkEnd w:id="314"/>
      <w:bookmarkEnd w:id="315"/>
    </w:p>
    <w:tbl>
      <w:tblPr>
        <w:tblW w:w="10065" w:type="dxa"/>
        <w:tblInd w:w="-214" w:type="dxa"/>
        <w:tblCellMar>
          <w:left w:w="10" w:type="dxa"/>
          <w:right w:w="10" w:type="dxa"/>
        </w:tblCellMar>
        <w:tblLook w:val="04A0"/>
      </w:tblPr>
      <w:tblGrid>
        <w:gridCol w:w="568"/>
        <w:gridCol w:w="9497"/>
      </w:tblGrid>
      <w:tr w:rsidR="00AF484F" w:rsidRPr="00B062D0" w:rsidTr="00484806">
        <w:tc>
          <w:tcPr>
            <w:tcW w:w="568"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949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i przetargów w Dziale zamówień:</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powiązania synonimów z indeksami materiałowymi dostępnymi w module obsługi magazynu w przypadku synonimów na towary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możliwość przekazywania zamówień z jednostek do opiniowania do osób merytorycznych,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sposobu realizacji zamówienia: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wydanie z magazynu konkretnego indeksu materiałowego powiązanego z synonimem z zamówienia,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dowolnego kontrahenta,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konkretnego kontrahenta,</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z umowy przetargowej.</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realizacja zamówień wewnętrznych z jednostek organizacyjnych: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tworzenie zamówień zewnętrznych na podstawie zamówień wewnętrznych,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wydruk zamówień zewnętrznych,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kontrola realizacji zamówień zewnętrznych (w momencie tworzenia dokumentów PZ w module realizującym funkcjonalność obsługi magazynu materiałów).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publicznych w zakresie ewidencji danych wymaganych Ustawą Prawo Zamówień Publicznych: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ewidencja pytań i odpowiedzi do specyfikacji,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odwołań i skarg,</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złożonych ofert,</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kontrahentów wykluczonych,</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tworzenia pakietów,</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możliwość zapisania do pliku listy pozycji </w:t>
            </w:r>
            <w:r w:rsidR="00484806" w:rsidRPr="00B062D0">
              <w:rPr>
                <w:sz w:val="22"/>
              </w:rPr>
              <w:t>przetargowych, (jako</w:t>
            </w:r>
            <w:r w:rsidRPr="00B062D0">
              <w:rPr>
                <w:sz w:val="22"/>
              </w:rPr>
              <w:t xml:space="preserve"> załącznika do SIWZ),</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wczytania z pliku listy pozycji przetargowych z cena i ilością ujętych w ofercie.</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wspieranie rozstrzygania przetargu poprzez ewidencję i przeliczanie ocen wystawianych w ramach kryteriów przez członków komisji,</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wspieranie rozstrzygania przetargu poprzez wyliczanie ogólnej oceny na podstawie cen i ocen za kryteria.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podpisywanie umów poprzetargowych – przepisywanie zwycięskiej oferty do umowy,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kontrola realizacji umowy:</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podczas tworzenia dokumentów PZ w modułach realizujących funkcjonalność obsługi magazynu materiałowego i magazynu apteki – sprawdzanie zgodności, co do ilości i ceny przyjmowanej pozycji z zapisaną w umowie,</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możliwość sprawdzenia procentowego wykonania umowy – dla całej umowy i poszczególnych jej pozycji. </w:t>
            </w:r>
          </w:p>
        </w:tc>
      </w:tr>
      <w:tr w:rsidR="00AF484F" w:rsidRPr="00B062D0"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generowanie standardowych pism związanych z przetargiem oraz umową, </w:t>
            </w:r>
          </w:p>
        </w:tc>
      </w:tr>
      <w:tr w:rsidR="00AF484F" w:rsidTr="00484806">
        <w:tc>
          <w:tcPr>
            <w:tcW w:w="56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903716">
            <w:pPr>
              <w:pStyle w:val="Akapitzlist1"/>
              <w:numPr>
                <w:ilvl w:val="0"/>
                <w:numId w:val="214"/>
              </w:numPr>
              <w:spacing w:before="60" w:after="60"/>
              <w:ind w:left="357" w:hanging="357"/>
              <w:rPr>
                <w:rFonts w:ascii="Arial" w:hAnsi="Arial" w:cs="Arial"/>
                <w:sz w:val="20"/>
                <w:lang w:eastAsia="pl-PL"/>
              </w:rPr>
            </w:pPr>
          </w:p>
        </w:tc>
        <w:tc>
          <w:tcPr>
            <w:tcW w:w="9497"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Default="00AF484F" w:rsidP="000C6BCF">
            <w:pPr>
              <w:spacing w:before="60" w:after="60"/>
              <w:ind w:left="0" w:right="0" w:hanging="11"/>
            </w:pPr>
            <w:r w:rsidRPr="00B062D0">
              <w:rPr>
                <w:sz w:val="22"/>
              </w:rPr>
              <w:t>możliwość tworzenia własnych pism.</w:t>
            </w:r>
          </w:p>
        </w:tc>
      </w:tr>
    </w:tbl>
    <w:p w:rsidR="00862B26" w:rsidRDefault="00862B26">
      <w:pPr>
        <w:suppressAutoHyphens w:val="0"/>
        <w:spacing w:after="160"/>
        <w:ind w:left="0" w:right="0" w:firstLine="0"/>
        <w:jc w:val="left"/>
        <w:rPr>
          <w:rFonts w:eastAsia="Calibri"/>
        </w:rPr>
      </w:pPr>
      <w:r>
        <w:rPr>
          <w:rFonts w:eastAsia="Calibri"/>
        </w:rPr>
        <w:br w:type="page"/>
      </w:r>
    </w:p>
    <w:p w:rsidR="00CF3280" w:rsidRPr="001E63B4"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16" w:name="_Toc515309033"/>
      <w:bookmarkStart w:id="317" w:name="_Toc532794443"/>
      <w:r w:rsidRPr="001E63B4">
        <w:rPr>
          <w:rFonts w:ascii="Cambria" w:eastAsia="Calibri" w:hAnsi="Cambria"/>
          <w:bCs/>
          <w:color w:val="4F81BD"/>
          <w:sz w:val="26"/>
          <w:szCs w:val="26"/>
          <w:lang w:eastAsia="en-US"/>
        </w:rPr>
        <w:lastRenderedPageBreak/>
        <w:t>Przepływ danych między modułami</w:t>
      </w:r>
      <w:bookmarkEnd w:id="197"/>
      <w:bookmarkEnd w:id="198"/>
      <w:bookmarkEnd w:id="199"/>
      <w:bookmarkEnd w:id="200"/>
      <w:bookmarkEnd w:id="201"/>
      <w:bookmarkEnd w:id="316"/>
      <w:bookmarkEnd w:id="317"/>
    </w:p>
    <w:tbl>
      <w:tblPr>
        <w:tblW w:w="9144" w:type="dxa"/>
        <w:tblInd w:w="65" w:type="dxa"/>
        <w:tblLayout w:type="fixed"/>
        <w:tblCellMar>
          <w:left w:w="10" w:type="dxa"/>
          <w:right w:w="10" w:type="dxa"/>
        </w:tblCellMar>
        <w:tblLook w:val="04A0"/>
      </w:tblPr>
      <w:tblGrid>
        <w:gridCol w:w="572"/>
        <w:gridCol w:w="8572"/>
      </w:tblGrid>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6" w:right="0" w:hanging="11"/>
              <w:jc w:val="center"/>
            </w:pPr>
            <w:r>
              <w:rPr>
                <w:b/>
                <w:color w:val="FFFFFF"/>
                <w:sz w:val="22"/>
              </w:rPr>
              <w:t>Opis</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kontrahentów dla wszystkich systemów – </w:t>
            </w:r>
            <w:r w:rsidR="00221F28" w:rsidRPr="00744BF9">
              <w:rPr>
                <w:color w:val="auto"/>
                <w:sz w:val="22"/>
              </w:rPr>
              <w:t xml:space="preserve">Finanse-księgowość, </w:t>
            </w:r>
            <w:r w:rsidRPr="00744BF9">
              <w:rPr>
                <w:color w:val="auto"/>
                <w:sz w:val="22"/>
              </w:rPr>
              <w:t xml:space="preserve">Gospodarka materiałowa, Rejestr Sprzedaży, Rejestr Zakupu, Obsługa Zamówień i Przetargów, Środki Trwałe, Wyposażenie, Laboratorium, Pracownia </w:t>
            </w:r>
            <w:r w:rsidR="00221F28" w:rsidRPr="00744BF9">
              <w:rPr>
                <w:color w:val="auto"/>
                <w:sz w:val="22"/>
              </w:rPr>
              <w:t>Diagnostyczna, Kasa</w:t>
            </w:r>
            <w:r w:rsidRPr="00744BF9">
              <w:rPr>
                <w:color w:val="auto"/>
                <w:sz w:val="22"/>
              </w:rPr>
              <w:t>, Apteka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ośrodków powstawania kosztów dla systemów: Finanse- Księgowość, Koszty, Wycena Kosztów Normatywnych Świadczeń, Gospodarka materiałowa, Środki Trwałe, Wyposażenie, Kadry Płace, Laboratorium, Pracownia Diagnostyczna, Kalkulacja Kosztów Leczenia, oraz dla modułów Apteka, Izba Przyjęć, Oddział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świadczeń medycznych (Procedur, Badania) systemów: Koszty, Wycena Kosztów Normatywnych Świadczeń, Laboratorium, Pracownia Diagnostyczna, Kalkulacja Kosztów Leczenia, oraz dla </w:t>
            </w:r>
            <w:r w:rsidR="00862B26" w:rsidRPr="00744BF9">
              <w:rPr>
                <w:color w:val="auto"/>
                <w:sz w:val="22"/>
              </w:rPr>
              <w:t>modułów Izba</w:t>
            </w:r>
            <w:r w:rsidRPr="00744BF9">
              <w:rPr>
                <w:color w:val="auto"/>
                <w:sz w:val="22"/>
              </w:rPr>
              <w:t xml:space="preserve"> Przyjęć, Oddział</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Finanse-księgowość /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Środki Trwałe eksportowane są automatycznie na poziomie bazy </w:t>
            </w:r>
            <w:r w:rsidR="00862B26" w:rsidRPr="00744BF9">
              <w:rPr>
                <w:color w:val="auto"/>
                <w:sz w:val="22"/>
              </w:rPr>
              <w:t>danych zadekretowane</w:t>
            </w:r>
            <w:r w:rsidRPr="00744BF9">
              <w:rPr>
                <w:color w:val="auto"/>
                <w:sz w:val="22"/>
              </w:rPr>
              <w:t xml:space="preserve"> odpisy amortyzacyjne do systemu Finanse-księgowość /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Rejestr Sprzedaży eksportowane są zadekretowane faktury do systemu Finanse-księgowość i VAT.</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Wycena Kosztów Normatywnych Świadczeń eksportowane są koszty normatywne świadczeń do systemu Koszty.</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Gospodarka materiałowa eksportowane są zadekretowane dokumenty przychodowe, rozchodowe oraz pozostałe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Apteka / apteczka oddziałowa, eksportowane są zadekretowane dokumenty przychodowe, rozchodowe oraz pozostałe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danych z systemu Apteka do systemu Wycena kosztów normatywnych świadczeń - w zakresie udostępnienia indeksu leków i danych o aktualnych cenach leków do określenia normatywów materiałowych świadczeń (w zakresie leków).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Modułu Apteczka oddziałowa udostępnia automatycznie dane o ewidencji podania leków poszczególnym pacjentom do </w:t>
            </w:r>
            <w:r w:rsidR="00221F28" w:rsidRPr="00744BF9">
              <w:rPr>
                <w:color w:val="auto"/>
                <w:sz w:val="22"/>
              </w:rPr>
              <w:t>modułu Kalkulacja</w:t>
            </w:r>
            <w:r w:rsidRPr="00744BF9">
              <w:rPr>
                <w:color w:val="auto"/>
                <w:sz w:val="22"/>
              </w:rPr>
              <w:t xml:space="preserve"> Kosztów Leczenia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rozchodów leków z Apteczki oddziałowej do systemu Finanse-księgowość</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Rachunek Kosztów.</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Wymiana informacji pomiędzy Apteką a systemem </w:t>
            </w:r>
            <w:r w:rsidR="00221F28" w:rsidRPr="00744BF9">
              <w:rPr>
                <w:color w:val="auto"/>
                <w:sz w:val="22"/>
              </w:rPr>
              <w:t>Finansowo-księgowym w</w:t>
            </w:r>
            <w:r w:rsidRPr="00744BF9">
              <w:rPr>
                <w:color w:val="auto"/>
                <w:sz w:val="22"/>
              </w:rPr>
              <w:t xml:space="preserve"> zakresie przyjętych towarów, faktur zakupowych, a także rozchodów na ośrodki kosztów, z zachowaniem charakterystyki kont księgowych.</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Automatyczna synchronizacja słowników kontrahentów, odbiorców, nr ośrodków kosztowych, pomiędzy systemem Finanse-Księgowość a Apteka.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62B26">
            <w:pPr>
              <w:spacing w:before="60" w:after="60"/>
              <w:ind w:left="6" w:right="0" w:hanging="11"/>
            </w:pPr>
            <w:r w:rsidRPr="00744BF9">
              <w:rPr>
                <w:color w:val="auto"/>
                <w:sz w:val="22"/>
              </w:rPr>
              <w:t xml:space="preserve">Możliwość zlecania z Ruchu chorych tj. z Oddziału </w:t>
            </w:r>
            <w:r w:rsidR="00862B26">
              <w:rPr>
                <w:color w:val="auto"/>
                <w:sz w:val="22"/>
              </w:rPr>
              <w:t>I</w:t>
            </w:r>
            <w:r w:rsidRPr="00744BF9">
              <w:rPr>
                <w:color w:val="auto"/>
                <w:sz w:val="22"/>
              </w:rPr>
              <w:t xml:space="preserve">zby </w:t>
            </w:r>
            <w:r w:rsidR="00862B26">
              <w:rPr>
                <w:color w:val="auto"/>
                <w:sz w:val="22"/>
              </w:rPr>
              <w:t>P</w:t>
            </w:r>
            <w:r w:rsidRPr="00744BF9">
              <w:rPr>
                <w:color w:val="auto"/>
                <w:sz w:val="22"/>
              </w:rPr>
              <w:t>rzyjęć oraz Gabinetu</w:t>
            </w:r>
            <w:r w:rsidR="00862B26" w:rsidRPr="00744BF9">
              <w:rPr>
                <w:color w:val="auto"/>
                <w:sz w:val="22"/>
              </w:rPr>
              <w:t>: ·- podania</w:t>
            </w:r>
            <w:r w:rsidR="002F2ADA" w:rsidRPr="00744BF9">
              <w:rPr>
                <w:color w:val="auto"/>
                <w:sz w:val="22"/>
              </w:rPr>
              <w:t xml:space="preserve"> leku/kroplówki</w:t>
            </w:r>
            <w:r w:rsidRPr="00744BF9">
              <w:rPr>
                <w:color w:val="auto"/>
                <w:sz w:val="22"/>
              </w:rPr>
              <w:t xml:space="preserve">, zabiegu, badania </w:t>
            </w:r>
            <w:r w:rsidR="00862B26" w:rsidRPr="00744BF9">
              <w:rPr>
                <w:color w:val="auto"/>
                <w:sz w:val="22"/>
              </w:rPr>
              <w:t>diagnostycznego, konsultacji</w:t>
            </w:r>
            <w:r w:rsidRPr="00744BF9">
              <w:rPr>
                <w:color w:val="auto"/>
                <w:sz w:val="22"/>
              </w:rPr>
              <w:t xml:space="preserve">, diety, </w:t>
            </w:r>
            <w:r w:rsidRPr="00744BF9">
              <w:rPr>
                <w:color w:val="auto"/>
                <w:sz w:val="22"/>
              </w:rPr>
              <w:br/>
              <w:t>Wystawienie zlecenia powinno nieść kompletne informacje, niezbędne do jego wykonania.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Wgląd w wyniki badań wykonanych na skutek realizacji zleceń. Treść i format wyniku powinien być zgodny z </w:t>
            </w:r>
            <w:r w:rsidR="00586653" w:rsidRPr="00744BF9">
              <w:rPr>
                <w:color w:val="auto"/>
                <w:sz w:val="22"/>
              </w:rPr>
              <w:t>formatem, w jakim</w:t>
            </w:r>
            <w:r w:rsidRPr="00744BF9">
              <w:rPr>
                <w:color w:val="auto"/>
                <w:sz w:val="22"/>
              </w:rPr>
              <w:t xml:space="preserve"> wynik został opisany w jednostce realizującej badanie, np. w oparciu o specjalizowany formularz.</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automatycznego wydruku skierowania na podstawie wystawionego zlecenia/zestawu zleceń.</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Zakażenia Szpitalne możliwość ewidencji karty zakażenia bezpośrednio z poziomu modułu Ruch </w:t>
            </w:r>
            <w:r w:rsidR="00862B26" w:rsidRPr="00744BF9">
              <w:rPr>
                <w:color w:val="auto"/>
                <w:sz w:val="22"/>
              </w:rPr>
              <w:t>Chorych,</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automatycznego przesyłania </w:t>
            </w:r>
            <w:r w:rsidR="00862B26" w:rsidRPr="00744BF9">
              <w:rPr>
                <w:color w:val="auto"/>
                <w:sz w:val="22"/>
              </w:rPr>
              <w:t>zleceń z</w:t>
            </w:r>
            <w:r w:rsidRPr="00744BF9">
              <w:rPr>
                <w:color w:val="auto"/>
                <w:sz w:val="22"/>
              </w:rPr>
              <w:t xml:space="preserve"> przypisanymi danymi o próbce z modułu Ruch chorych –Oddział do systemu Laboratorium</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kierowania pacjenta </w:t>
            </w:r>
            <w:r w:rsidR="00586653" w:rsidRPr="00744BF9">
              <w:rPr>
                <w:color w:val="auto"/>
                <w:sz w:val="22"/>
              </w:rPr>
              <w:t>bezpośrednio na</w:t>
            </w:r>
            <w:r w:rsidRPr="00744BF9">
              <w:rPr>
                <w:color w:val="auto"/>
                <w:sz w:val="22"/>
              </w:rPr>
              <w:t xml:space="preserve"> izbę przyjęć w module Ruch Chorych (Izba Przyjęć, Oddział)</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walidacji, czy pacjent zgłaszający się do gabinetu nie ma obecnie aktywnego pobytu na Oddziale w module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module Gabinet, odnotowanie podania leku/szczepionki z automatycznym pomniejszeniem stanów magazynowych apteczki podręcznej</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wgląd we wcześniejsze pobyty pacjenta we wszystkich jednostkach szpitala.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możliwy wgląd do wyników badań pacjenta, wykonanych zarówno podczas aktualnego pobytu, jak i wcześniejszych pobytów również w innych jednostkach organizacyjnych szpitala.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 Z modułu Laboratorium możliwość przesłania wyników badań </w:t>
            </w:r>
            <w:r w:rsidR="00862B26" w:rsidRPr="00744BF9">
              <w:rPr>
                <w:color w:val="auto"/>
                <w:sz w:val="22"/>
              </w:rPr>
              <w:t>laboratoryjnych w</w:t>
            </w:r>
            <w:r w:rsidRPr="00744BF9">
              <w:rPr>
                <w:color w:val="auto"/>
                <w:sz w:val="22"/>
              </w:rPr>
              <w:t xml:space="preserve"> formie dokumentacji formularzowej, do modułu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w:t>
            </w:r>
            <w:r w:rsidR="00221F28" w:rsidRPr="00744BF9">
              <w:rPr>
                <w:color w:val="auto"/>
                <w:sz w:val="22"/>
              </w:rPr>
              <w:t>dowolnej rozbudowy</w:t>
            </w:r>
            <w:r w:rsidRPr="00744BF9">
              <w:rPr>
                <w:color w:val="auto"/>
                <w:sz w:val="22"/>
              </w:rPr>
              <w:t xml:space="preserve"> modułów Blok Operacyjny, Zakażenia szpitalne, Ruch </w:t>
            </w:r>
            <w:r w:rsidR="00E23124" w:rsidRPr="00744BF9">
              <w:rPr>
                <w:color w:val="auto"/>
                <w:sz w:val="22"/>
              </w:rPr>
              <w:t>chorych, o</w:t>
            </w:r>
            <w:r w:rsidRPr="00744BF9">
              <w:rPr>
                <w:color w:val="auto"/>
                <w:sz w:val="22"/>
              </w:rPr>
              <w:t xml:space="preserve"> wybrane formularze, wykorzystując dane z </w:t>
            </w:r>
            <w:r w:rsidR="00862B26" w:rsidRPr="00744BF9">
              <w:rPr>
                <w:color w:val="auto"/>
                <w:sz w:val="22"/>
              </w:rPr>
              <w:t>modułu Dokumentacja</w:t>
            </w:r>
            <w:r w:rsidRPr="00744BF9">
              <w:rPr>
                <w:color w:val="auto"/>
                <w:sz w:val="22"/>
              </w:rPr>
              <w:t xml:space="preserve"> Medyczna</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Pracownia Diagnostyczna możliwość ewidencji i wgląd w listę bieżących hospitalizacji dla pacjentów hospitalizowanych na oddziałach </w:t>
            </w:r>
            <w:r w:rsidR="00862B26" w:rsidRPr="00744BF9">
              <w:rPr>
                <w:color w:val="auto"/>
                <w:sz w:val="22"/>
              </w:rPr>
              <w:t>tj.</w:t>
            </w:r>
            <w:r w:rsidRPr="00744BF9">
              <w:rPr>
                <w:color w:val="auto"/>
                <w:sz w:val="22"/>
              </w:rPr>
              <w:t xml:space="preserve"> . w module Ruch chorych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C4AA4">
            <w:pPr>
              <w:spacing w:before="60" w:after="60"/>
              <w:ind w:left="6" w:right="0" w:hanging="11"/>
            </w:pPr>
            <w:r w:rsidRPr="00744BF9">
              <w:rPr>
                <w:color w:val="auto"/>
                <w:sz w:val="22"/>
              </w:rPr>
              <w:t xml:space="preserve">Z modułu Rozliczenia Ruch chorych (Izba Przyjęć, Oddział) możliwość automatycznego tworzenia zestawienia do NFZ faktur zakupowych za leki </w:t>
            </w:r>
            <w:r w:rsidR="008C4AA4" w:rsidRPr="00744BF9">
              <w:rPr>
                <w:color w:val="auto"/>
                <w:sz w:val="22"/>
              </w:rPr>
              <w:t xml:space="preserve">w ramach </w:t>
            </w:r>
            <w:r w:rsidRPr="00744BF9">
              <w:rPr>
                <w:color w:val="auto"/>
                <w:sz w:val="22"/>
              </w:rPr>
              <w:t xml:space="preserve">programów lekowych na podstawie ewidencji faktur zakupowych w module Apteka </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Integracja modułu Budżetowanie w zakresie planów cząstkowych z modułem zamówień wewnętrznych (roczne plany zakupy), środków trwałych (plan amortyzacji).</w:t>
            </w:r>
          </w:p>
        </w:tc>
      </w:tr>
      <w:tr w:rsidR="00CF3280"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903716">
            <w:pPr>
              <w:pStyle w:val="Akapitzlist1"/>
              <w:numPr>
                <w:ilvl w:val="0"/>
                <w:numId w:val="68"/>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przesłania danych o jednostkowych kosztach osobodni oraz procedur medycznych z moduły Rachunku Kosztów do modułu Kalkulacji kosztów leczenia,</w:t>
            </w:r>
          </w:p>
        </w:tc>
      </w:tr>
    </w:tbl>
    <w:p w:rsidR="00862B26" w:rsidRDefault="00862B26" w:rsidP="00862B26">
      <w:pPr>
        <w:pStyle w:val="Nagwek2"/>
        <w:suppressAutoHyphens w:val="0"/>
        <w:autoSpaceDN/>
        <w:spacing w:before="200" w:after="0" w:line="276" w:lineRule="auto"/>
        <w:textAlignment w:val="auto"/>
        <w:rPr>
          <w:rFonts w:ascii="Cambria" w:eastAsia="Calibri" w:hAnsi="Cambria"/>
          <w:bCs/>
          <w:color w:val="4F81BD"/>
          <w:sz w:val="26"/>
          <w:szCs w:val="26"/>
          <w:lang w:eastAsia="en-US"/>
        </w:rPr>
      </w:pPr>
      <w:bookmarkStart w:id="318" w:name="_Toc532794444"/>
    </w:p>
    <w:p w:rsidR="00862B26" w:rsidRDefault="00862B26">
      <w:pPr>
        <w:suppressAutoHyphens w:val="0"/>
        <w:spacing w:after="160"/>
        <w:ind w:left="0" w:right="0" w:firstLine="0"/>
        <w:jc w:val="left"/>
        <w:rPr>
          <w:rFonts w:ascii="Cambria" w:eastAsia="Calibri" w:hAnsi="Cambria"/>
          <w:b/>
          <w:bCs/>
          <w:color w:val="4F81BD"/>
          <w:sz w:val="26"/>
          <w:szCs w:val="26"/>
          <w:lang w:eastAsia="en-US"/>
        </w:rPr>
      </w:pPr>
      <w:r>
        <w:rPr>
          <w:rFonts w:ascii="Cambria" w:eastAsia="Calibri" w:hAnsi="Cambria"/>
          <w:bCs/>
          <w:color w:val="4F81BD"/>
          <w:sz w:val="26"/>
          <w:szCs w:val="26"/>
          <w:lang w:eastAsia="en-US"/>
        </w:rPr>
        <w:br w:type="page"/>
      </w:r>
    </w:p>
    <w:p w:rsidR="00CF3280" w:rsidRPr="009030E7" w:rsidRDefault="00586653"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r>
        <w:rPr>
          <w:rFonts w:ascii="Cambria" w:eastAsia="Calibri" w:hAnsi="Cambria"/>
          <w:bCs/>
          <w:color w:val="4F81BD"/>
          <w:sz w:val="26"/>
          <w:szCs w:val="26"/>
          <w:lang w:eastAsia="en-US"/>
        </w:rPr>
        <w:lastRenderedPageBreak/>
        <w:t>e</w:t>
      </w:r>
      <w:r w:rsidRPr="009030E7">
        <w:rPr>
          <w:rFonts w:ascii="Cambria" w:eastAsia="Calibri" w:hAnsi="Cambria"/>
          <w:bCs/>
          <w:color w:val="4F81BD"/>
          <w:sz w:val="26"/>
          <w:szCs w:val="26"/>
          <w:lang w:eastAsia="en-US"/>
        </w:rPr>
        <w:t>-Usługi</w:t>
      </w:r>
      <w:bookmarkEnd w:id="318"/>
    </w:p>
    <w:p w:rsidR="00CF3280" w:rsidRPr="009030E7" w:rsidRDefault="0087094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19" w:name="_Toc532794445"/>
      <w:r>
        <w:rPr>
          <w:rFonts w:ascii="Cambria" w:eastAsia="Calibri" w:hAnsi="Cambria"/>
          <w:bCs/>
          <w:color w:val="4F81BD"/>
          <w:sz w:val="22"/>
          <w:lang w:eastAsia="en-US"/>
        </w:rPr>
        <w:t>Wymagania ogólne</w:t>
      </w:r>
      <w:bookmarkEnd w:id="319"/>
    </w:p>
    <w:tbl>
      <w:tblPr>
        <w:tblW w:w="9144" w:type="dxa"/>
        <w:tblInd w:w="65" w:type="dxa"/>
        <w:tblLayout w:type="fixed"/>
        <w:tblCellMar>
          <w:left w:w="10" w:type="dxa"/>
          <w:right w:w="10" w:type="dxa"/>
        </w:tblCellMar>
        <w:tblLook w:val="04A0"/>
      </w:tblPr>
      <w:tblGrid>
        <w:gridCol w:w="572"/>
        <w:gridCol w:w="8572"/>
      </w:tblGrid>
      <w:tr w:rsidR="008A2F2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6" w:right="0" w:hanging="11"/>
              <w:jc w:val="center"/>
            </w:pPr>
            <w:r>
              <w:rPr>
                <w:b/>
                <w:color w:val="FFFFFF"/>
                <w:sz w:val="22"/>
              </w:rPr>
              <w:t>Opis</w:t>
            </w:r>
          </w:p>
        </w:tc>
      </w:tr>
      <w:tr w:rsidR="00B91E35" w:rsidRPr="00744BF9" w:rsidTr="00862B26">
        <w:trPr>
          <w:trHeight w:val="9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Elementy zamówienia, moduły, adresowane dla pacjentów oraz kontrahentów Zamawiającego muszą być dostępne w sieci Internet. Moduły dedykowane dla pracowników Zamawiającego musza być dostępne z poziomu wewnętrznej sieci Zamawiającego.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budowę modułową - architektura oparta o mikrousługi.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skalowanie horyzontalne wybranych modułów (w zależności od obciążenia).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Architektura systemu powinna umożliwiać wdrożenie w wariancie wysokiej dostępności (ang. high availability) poprzez równoczesne działanie ‘zapasowej’ instancji.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udostępnia graficzny interfejs użytkownika dostosowujący się do wielkości ekranu urządzenia, na którym jest użytkowany. System może być używany w przeglądarkach smartfonów, tabletów i komputerów osobistych.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Musi istnieć możliwość użytkowania systemu na najnowszych wersjach popularnych przeglądarek internetowych (Google Chrome, Firefox, Internet Explorer, Microsoft Edge), bez konieczności instalacji dodatkowych elementów środowiska uruchomieniowego.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Interfejs użytkownika musi być zgodny z WCAG 2.0 (ang. Web Content Accessibility Guidelines).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zapisywać logi z działania, w postaci umożliwiającej dalsze ich przetwarzanie w dedykowanych narzędziach (np. Logstash).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zapewnia przesyłanie danych z wykorzystaniem bezpiecznego kanału komunikacji - umożliwia szyfrowanie transmisji danych co najmniej pomiędzy komputerem pacjenta (klienta), a pierwszym komponentem systemu, na którym są one przetwarzane.</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dedykowany moduł obsługi uprawnień, pozwalający na tworzenie i przydzielanie uprawnień użytkownikom osobowym, jak i innym systemom informatycznym (np. zintegrowanym z nim aplikacjom).</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udostępnianie danych medycznych (w tym dokumentacji medycznej) tylko dla autoryzowanych użytkowników. Użytkownik autoryzowany to osoba, której tożsamość została potwierdzona przez pracownika szpitala.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umożliwiać samodzielne utworzenie konta w Medycznym Portalu Informacyjnym.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do portalu udostępniana jest pacjentom w postaci odnośnika na stronie internetowej Jednostki Ochrony Zdrowia. Po samodzielnym utworzeniu konta użytkownik posiada dostęp do portalu z określonym poziomem uprawnień.</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który jest lub potencjalnie będzie pacjentem jednostki: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rejestracje podstawowych danych pacjenta tj.:</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imię, nazwisko,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dane identyfikacyjne pacjenta: nr PESEL albo numer ewidencyjny lub numer dokumentu tożsamości nadane we wskazanym kraju (w przypadku rejestracji obcokrajowców),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rejestrację adresu e-mail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musi umożliwiać rejestrację nr telefonu komórkowego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podczas rejestracji użytkownika musi wymuszać akceptację regulaminu portalu, oraz zgody na przetwarzanie danych osobowych zgodnie z Ustawą z dnia 29 sierpnia 1997 roku o Ochronie Danych Osobowych (tekst jednolity: Dz. U. 2014, poz. 1182).</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 xml:space="preserve">system umożliwia utworzenie konta dla którego: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system umożliwia podanie i powtórzenie hasła do konta oraz weryfikuje poprawność podanego hasła z zadaną polityką.</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reprezentującego swojego podopiecznego: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umożliwia rejestrację konta użytkownika poprzez podanie jego imienia, nazwiska, danych kontaktowych (w zależności od przyjętego kanału komunikacji e-mail lub SMS), nazwy użytkownika i hasła,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system umożliwia rejestrację danych podopiecznego użytkownika analogicznie do danych pacjenta.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umożliwia weryfikację podanego w czasie rejestracji konta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e-mail, poprzez przesłanie na podany adres wiadomości zawierającej odnośnik z wygenerowanym kodem potwierdzenia autentyczności adresu e-mail,</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SMS, poprzez przesłanie na podany nr telefonu wiadomości zawierającej kod potwierdzenia autentyczności podanego numeru; system udostępnia funkcję umożliwiającą wprowadzenie nr telefonu oraz przesłanego kodu.</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blokuje możliwość zalogowania się użytkownika, który nie potwierdził żadnego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przypisuje zarejestrowanemu użytkownikowi predefiniowane uprawnienia do dostępnych funkcji, po potwierdzeniu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ustawienia nowego hasła dla konta, dla którego wykonano poprawną weryfikację adresu e-mail lub numeru telefonu polegającą na wprowadzeniu przesłanego kodu potwierdzenia.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Potwierdzenie tożsamości pacjenta z wykorzystaniem profilu zaufanego ePUAP</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samodzielnej autoryzacji (określenie danych dostępowych – login/hasło) użytkownika – pacjenta po poprawnym potwierdzeniu rejestracji; możliwość wyłączenia trybu samodzielnej autoryzacji pacjentów.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zmianę hasła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podczas zmiany hasła musi weryfikować jego poprawność względem przyjętej polityki, w ramach której możliwe jest określenie: minimalnej długości hasła, minimalnej liczby wielkich liter, cyfr, znaków specjalnych, liczby niepowtarzających się kolejnych haseł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Aktualizacja profilu pacjenta/użytkownika Portalu; możliwość aktualizacji danych kontaktowych: adresu e-mail, nr-telefonu; adresu zamieszkania.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 poziomu systemu HIS: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założenie konta użytkownika MPI,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rejestrację pacjentów związanych z kontem MPI (właściciel konta lub jego podopieczni),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903716">
            <w:pPr>
              <w:numPr>
                <w:ilvl w:val="0"/>
                <w:numId w:val="17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903716">
            <w:pPr>
              <w:numPr>
                <w:ilvl w:val="0"/>
                <w:numId w:val="177"/>
              </w:numPr>
              <w:suppressAutoHyphens w:val="0"/>
              <w:autoSpaceDN/>
              <w:spacing w:after="0"/>
              <w:ind w:left="296" w:right="0" w:hanging="283"/>
              <w:jc w:val="left"/>
              <w:textAlignment w:val="auto"/>
            </w:pPr>
            <w:r w:rsidRPr="00744BF9">
              <w:rPr>
                <w:sz w:val="22"/>
              </w:rPr>
              <w:t>autoryzację konta użytkownika (potwierdzenie faktu sprawdzenia tożsamości użytkownika MPI) oraz jego uprawnień do reprezentowania podopiecznych.</w:t>
            </w:r>
          </w:p>
        </w:tc>
      </w:tr>
    </w:tbl>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20" w:name="_Toc498334595"/>
      <w:bookmarkStart w:id="321" w:name="_Toc503180780"/>
      <w:bookmarkStart w:id="322" w:name="_Toc503423902"/>
      <w:bookmarkStart w:id="323" w:name="_Toc515309037"/>
      <w:bookmarkStart w:id="324" w:name="_Toc532794446"/>
      <w:r w:rsidRPr="009030E7">
        <w:rPr>
          <w:rFonts w:ascii="Cambria" w:eastAsia="Calibri" w:hAnsi="Cambria"/>
          <w:bCs/>
          <w:color w:val="4F81BD"/>
          <w:sz w:val="22"/>
          <w:lang w:eastAsia="en-US"/>
        </w:rPr>
        <w:lastRenderedPageBreak/>
        <w:t>e-</w:t>
      </w:r>
      <w:bookmarkEnd w:id="320"/>
      <w:bookmarkEnd w:id="321"/>
      <w:bookmarkEnd w:id="322"/>
      <w:bookmarkEnd w:id="323"/>
      <w:r w:rsidR="00541838">
        <w:rPr>
          <w:rFonts w:ascii="Cambria" w:eastAsia="Calibri" w:hAnsi="Cambria"/>
          <w:bCs/>
          <w:color w:val="4F81BD"/>
          <w:sz w:val="22"/>
          <w:lang w:eastAsia="en-US"/>
        </w:rPr>
        <w:t>Portal Pacjenta</w:t>
      </w:r>
      <w:bookmarkEnd w:id="324"/>
    </w:p>
    <w:tbl>
      <w:tblPr>
        <w:tblW w:w="9144" w:type="dxa"/>
        <w:tblInd w:w="65" w:type="dxa"/>
        <w:tblLayout w:type="fixed"/>
        <w:tblCellMar>
          <w:left w:w="10" w:type="dxa"/>
          <w:right w:w="10" w:type="dxa"/>
        </w:tblCellMar>
        <w:tblLook w:val="04A0"/>
      </w:tblPr>
      <w:tblGrid>
        <w:gridCol w:w="572"/>
        <w:gridCol w:w="8572"/>
      </w:tblGrid>
      <w:tr w:rsid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6" w:right="0" w:hanging="11"/>
              <w:jc w:val="center"/>
            </w:pPr>
            <w:r>
              <w:rPr>
                <w:b/>
                <w:color w:val="FFFFFF"/>
                <w:sz w:val="22"/>
              </w:rPr>
              <w:t>Opis</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System umożliwia samodzielne utworzenie konta w Medycznym Portalu Informacyjnym. Funkcja rejestracji do portalu udostępniana jest pacjentom w postaci odnośnika na stronie internetowej Jednostki Ochrony Zdrowia. Po samodzielnym utworzeniu konta użytkownik posiada dostęp do portalu z określonym poziomem uprawnień.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Rejestracja konta użytkownika, który jest lub potencjalnie będzie pacjentem jednostki: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 xml:space="preserve">system rejestruje podstawowe dane pacjenta: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imię, nazwisko,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dane identyfikacyjne pacjenta: nr PESEL albo numer ewidencyjny lub numer dokume</w:t>
            </w:r>
            <w:r w:rsidRPr="00744BF9">
              <w:rPr>
                <w:sz w:val="22"/>
              </w:rPr>
              <w:t>n</w:t>
            </w:r>
            <w:r w:rsidRPr="00744BF9">
              <w:rPr>
                <w:sz w:val="22"/>
              </w:rPr>
              <w:t>tu tożsamości nadane we wskazanym kraju (w przypadku rejestracji obcokrajowców)</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system rejestruje adres e-mail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system rejestruje nr telefonu komórkowego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211"/>
              </w:numPr>
              <w:spacing w:before="60" w:after="60"/>
              <w:ind w:left="306" w:right="0" w:hanging="306"/>
            </w:pPr>
            <w:r w:rsidRPr="00744BF9">
              <w:rPr>
                <w:sz w:val="22"/>
              </w:rPr>
              <w:t>w celu zarejestrowania użytkownika system wymusza akceptację regulaminu portalu, oraz zgody na przetwarzanie danych osobowych zgodnie z Ustawą z dnia 29 sierpnia 1997 roku o Ochronie Danych Osobowych (tekst jednolity: Dz. U. 2014, poz. 1182)</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możliwe jest w zależności od ustawień systemu: wymuszenie zgodności nazwy uży</w:t>
            </w:r>
            <w:r w:rsidRPr="00744BF9">
              <w:rPr>
                <w:sz w:val="22"/>
              </w:rPr>
              <w:t>t</w:t>
            </w:r>
            <w:r w:rsidRPr="00744BF9">
              <w:rPr>
                <w:sz w:val="22"/>
              </w:rPr>
              <w:t>kownika (loginu) z podanym adresem e-mail (o ile jest rejestrowany) lub wygenerow</w:t>
            </w:r>
            <w:r w:rsidRPr="00744BF9">
              <w:rPr>
                <w:sz w:val="22"/>
              </w:rPr>
              <w:t>a</w:t>
            </w:r>
            <w:r w:rsidRPr="00744BF9">
              <w:rPr>
                <w:sz w:val="22"/>
              </w:rPr>
              <w:t xml:space="preserve">nie łatwej do zapamiętania unikalnej nazwy użytkownika (np. pierwsza litera imienia + nazwisko + opcjonalnie nr kolejny użytkownika) lub wprowadzenie przez rejestrującego własnej nazwy użytkownika z kontrolą jej unikalności,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system umożliwia podanie i powtórzenie hasła do konta oraz weryfikuje poprawność podanego hasła z zadaną polityką,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Rejestracja konta użytkownika reprezentującego swojego podopiecznego: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79"/>
              </w:numPr>
              <w:spacing w:before="60" w:after="60"/>
              <w:ind w:left="306" w:right="0" w:hanging="306"/>
            </w:pPr>
            <w:r w:rsidRPr="00744BF9">
              <w:rPr>
                <w:sz w:val="22"/>
              </w:rPr>
              <w:t xml:space="preserve">system umożliwia rejestrację konta użytkownika poprzez podanie jego imienia, nazwiska, danych kontaktowych (w zależności od przyjętego kanału komunikacji e-mail lub SMS), nazwy użytkownika i hasła spełniając wymagania analogicznie </w:t>
            </w:r>
            <w:r w:rsidR="00F40A0B">
              <w:rPr>
                <w:sz w:val="22"/>
              </w:rPr>
              <w:t>ja opisane powyżej</w:t>
            </w:r>
            <w:r w:rsidRPr="00744BF9">
              <w:rPr>
                <w:sz w:val="22"/>
              </w:rPr>
              <w:t xml:space="preserve">.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79"/>
              </w:numPr>
              <w:spacing w:before="60" w:after="60"/>
              <w:ind w:left="306" w:right="0" w:hanging="306"/>
            </w:pPr>
            <w:r w:rsidRPr="00744BF9">
              <w:rPr>
                <w:sz w:val="22"/>
              </w:rPr>
              <w:t xml:space="preserve">system umożliwia jednoczesną rejestrację danych podopiecznego użytkownika </w:t>
            </w:r>
            <w:r w:rsidR="00F40A0B">
              <w:rPr>
                <w:sz w:val="22"/>
              </w:rPr>
              <w:t xml:space="preserve">analogicznie do danych </w:t>
            </w:r>
            <w:r w:rsidR="00862B26">
              <w:rPr>
                <w:sz w:val="22"/>
              </w:rPr>
              <w:t>pacjenta jak</w:t>
            </w:r>
            <w:r w:rsidR="00F40A0B">
              <w:rPr>
                <w:sz w:val="22"/>
              </w:rPr>
              <w:t xml:space="preserve"> opisane powyżej</w:t>
            </w:r>
            <w:r w:rsidR="00F40A0B" w:rsidRPr="00744BF9">
              <w:rPr>
                <w:sz w:val="22"/>
              </w:rPr>
              <w:t>.</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Weryfikacja kanału komunikacyjnego. System umożliwia weryfikację podanego w czasie rejestracji konta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e-mail poprzez przesłanie na podany adres wiadomości zawierającej odnośnik z wygenerowanym kodem potwierdzenia autentyczności adresu e-mail,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SMS poprzez przesłanie na podany nr telefonu wiadomości zawierającej kod potwierdzenia autentyczności podanego numeru; system udostępnia funkcję umożliwiającą wprowadzenie nr telefonu oraz przesłanego kodu,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system blokuje możliwość zalogowania się użytkownika, który nie potwierdził żadnego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0"/>
              </w:numPr>
              <w:spacing w:before="60" w:after="60"/>
              <w:ind w:left="306" w:right="0" w:hanging="306"/>
            </w:pPr>
            <w:r w:rsidRPr="00744BF9">
              <w:rPr>
                <w:sz w:val="22"/>
              </w:rPr>
              <w:t xml:space="preserve">po potwierdzeniu kanału komunikacyjnego system przypisuje zarejestrowanemu użytkownikowi predefiniowane uprawnienia do dostępnych funkcji.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Dostęp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system udostępnia funkcję logowania do portalu; w czasie logowania, w zależności od przyjętej polityki bezpieczeństwa, mogą być weryfikowane następujące parametry: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wymuszenie zmiany hasła użytkowników, którzy pierwszy raz logują się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 xml:space="preserve">wymuszenie zmiany hasła po upłynięciu określonego czasu od jego ostatniej zmiany,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czasowe zablokowanie konta użytkownika po przekroczeniu określonej liczby nieud</w:t>
            </w:r>
            <w:r w:rsidRPr="00744BF9">
              <w:rPr>
                <w:sz w:val="22"/>
              </w:rPr>
              <w:t>a</w:t>
            </w:r>
            <w:r w:rsidRPr="00744BF9">
              <w:rPr>
                <w:sz w:val="22"/>
              </w:rPr>
              <w:t xml:space="preserve">nych logowań.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system udostępnia funkcję zmiany hasła użytkownika – w czasie zmiany hasła weryfikowana jest jego poprawność względem przyjętej polityki – możliwe jest określenie: minimalnej długości hasła, minimalnej liczby wielkich liter, cyfr, znaków specjalnych, liczby niepowtarzających się kolejnych haseł użytkownika.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1"/>
              </w:numPr>
              <w:spacing w:before="60" w:after="60"/>
              <w:ind w:left="306" w:right="0" w:hanging="306"/>
            </w:pPr>
            <w:r w:rsidRPr="00744BF9">
              <w:rPr>
                <w:sz w:val="22"/>
              </w:rPr>
              <w:t xml:space="preserve">Opcjonalne logowanie przez profil zaufany e-PUAP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Samodzielne utworzenie konta pacjenta w e-Portalu poprzez zarejestrowanie w systemie autoryzowanych danych pacjenta pobranych z Profilu Zaufanego e-PUAP, po wcz</w:t>
            </w:r>
            <w:r w:rsidRPr="00744BF9">
              <w:rPr>
                <w:sz w:val="22"/>
              </w:rPr>
              <w:t>e</w:t>
            </w:r>
            <w:r w:rsidRPr="00744BF9">
              <w:rPr>
                <w:sz w:val="22"/>
              </w:rPr>
              <w:t xml:space="preserve">śniejszym zalogowaniu się pacjenta do Profilu Zaufanego. Powiązanie tak utworzonego konta pacjenta z jego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numPr>
                <w:ilvl w:val="0"/>
                <w:numId w:val="177"/>
              </w:numPr>
              <w:suppressAutoHyphens w:val="0"/>
              <w:autoSpaceDN/>
              <w:spacing w:after="0"/>
              <w:ind w:left="590" w:right="0" w:hanging="284"/>
              <w:jc w:val="left"/>
              <w:textAlignment w:val="auto"/>
            </w:pPr>
            <w:r w:rsidRPr="00744BF9">
              <w:rPr>
                <w:sz w:val="22"/>
              </w:rPr>
              <w:t>Logowanie pacjentów do e-Portalu poprzez autentykację (logowanie) w Profilu Zauf</w:t>
            </w:r>
            <w:r w:rsidRPr="00744BF9">
              <w:rPr>
                <w:sz w:val="22"/>
              </w:rPr>
              <w:t>a</w:t>
            </w:r>
            <w:r w:rsidRPr="00744BF9">
              <w:rPr>
                <w:sz w:val="22"/>
              </w:rPr>
              <w:t xml:space="preserve">nym e-PUAP z wykorzystaniem powiązania konta pacjenta z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Integracja z systemem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założenie konta użytkownika MPI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rejestrację pacjentów związanych z kontem MPI (właściciel konta lub jego podopieczni)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903716">
            <w:pPr>
              <w:numPr>
                <w:ilvl w:val="0"/>
                <w:numId w:val="17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903716">
            <w:pPr>
              <w:pStyle w:val="Akapitzlist"/>
              <w:numPr>
                <w:ilvl w:val="2"/>
                <w:numId w:val="182"/>
              </w:numPr>
              <w:spacing w:before="60" w:after="60"/>
              <w:ind w:left="306" w:right="0" w:hanging="306"/>
            </w:pPr>
            <w:r w:rsidRPr="00744BF9">
              <w:rPr>
                <w:sz w:val="22"/>
              </w:rPr>
              <w:t xml:space="preserve">system umożliwia autoryzację konta użytkownika (potwierdzenie faktu sprawdzenia tożsamości użytkownika MPI) oraz jego uprawnień do reprezentowania podopiecznych z poziomu HIS. </w:t>
            </w:r>
          </w:p>
        </w:tc>
      </w:tr>
    </w:tbl>
    <w:p w:rsidR="00CF3280" w:rsidRDefault="00CF3280">
      <w:pPr>
        <w:rPr>
          <w:szCs w:val="24"/>
        </w:rPr>
      </w:pPr>
    </w:p>
    <w:p w:rsidR="00CF3280" w:rsidRDefault="00CF3280">
      <w:pPr>
        <w:spacing w:after="160"/>
        <w:ind w:left="0" w:right="0" w:firstLine="0"/>
        <w:jc w:val="left"/>
        <w:rPr>
          <w:szCs w:val="24"/>
        </w:rPr>
      </w:pPr>
    </w:p>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25" w:name="_Toc498334596"/>
      <w:bookmarkStart w:id="326" w:name="_Toc503180781"/>
      <w:bookmarkStart w:id="327" w:name="_Toc503423903"/>
      <w:bookmarkStart w:id="328" w:name="_Toc515309038"/>
      <w:bookmarkStart w:id="329" w:name="_Toc532794447"/>
      <w:r w:rsidRPr="009030E7">
        <w:rPr>
          <w:rFonts w:ascii="Cambria" w:eastAsia="Calibri" w:hAnsi="Cambria"/>
          <w:bCs/>
          <w:color w:val="4F81BD"/>
          <w:sz w:val="22"/>
          <w:lang w:eastAsia="en-US"/>
        </w:rPr>
        <w:t>e-Rejestracja</w:t>
      </w:r>
      <w:bookmarkEnd w:id="325"/>
      <w:bookmarkEnd w:id="326"/>
      <w:bookmarkEnd w:id="327"/>
      <w:bookmarkEnd w:id="328"/>
      <w:bookmarkEnd w:id="329"/>
    </w:p>
    <w:tbl>
      <w:tblPr>
        <w:tblW w:w="9144" w:type="dxa"/>
        <w:tblInd w:w="65" w:type="dxa"/>
        <w:tblLayout w:type="fixed"/>
        <w:tblCellMar>
          <w:left w:w="10" w:type="dxa"/>
          <w:right w:w="10" w:type="dxa"/>
        </w:tblCellMar>
        <w:tblLook w:val="04A0"/>
      </w:tblPr>
      <w:tblGrid>
        <w:gridCol w:w="572"/>
        <w:gridCol w:w="8572"/>
      </w:tblGrid>
      <w:tr w:rsidR="00C57B6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6" w:right="0" w:hanging="11"/>
              <w:jc w:val="center"/>
            </w:pPr>
            <w:r>
              <w:rPr>
                <w:b/>
                <w:color w:val="FFFFFF"/>
                <w:sz w:val="22"/>
              </w:rPr>
              <w:t>Opis</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musi umożliwiać pacjentom rezerwację terminów wizyt w jednostce ochrony zdrowia oraz anulowanie wcześniej dokonanych rezerwacji.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Rezerwacja terminu udzielenia usługi – wskazanie daty i czasu planowanej realizacji wizyty, miejsca realizacji (element struktury organizacyjnej) i personelu realizującego (opcjonalnie; w zależności od statusu wyboru personelu zdefiniowanego dla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pacjentom wyszukiwanie usługi medycznej związanej z planowaną wizytą; wyszukiwanie usługi może odbywać się z wykorzystaniem następujących kryteriów:</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nazwy usługi (poprzez podanie dowolnego ciągu znaków zawierającego się w nazwie usł</w:t>
            </w:r>
            <w:r w:rsidRPr="00744BF9">
              <w:rPr>
                <w:sz w:val="22"/>
              </w:rPr>
              <w:t>u</w:t>
            </w:r>
            <w:r w:rsidRPr="00744BF9">
              <w:rPr>
                <w:sz w:val="22"/>
              </w:rPr>
              <w:t>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nazwy jednostki organizacyjnej szpitala, w której udzielana jest oczekiwana usługa,</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imienia, nazwiska, tytułu naukowego i specjalności lekarza udzielającego oczekiwanej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wybór personelu/lekarza udzielającego usługi medycznej, jeżeli jest </w:t>
            </w:r>
            <w:r w:rsidRPr="00744BF9">
              <w:rPr>
                <w:sz w:val="22"/>
              </w:rPr>
              <w:lastRenderedPageBreak/>
              <w:t>dostępny dla danej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dostępnych dla rezerwacji internetowej terminów wizyt związanych z udzieleniem wybranej usługi medycznej oraz wybór wskazanego terminu. Po wybraniu terminu system blokuje możliwość wyboru tego terminu przez innych użytkowników zarówno systemu MPI jak i systemu szpitalnego.</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prezentację szczegółowych danych planowanej wizyty, tj.:</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wybranej usługi medycznej, w tym informacji o warunkach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wybranego personelu/lekarza udzielającego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lub wymusza (w zależności od konfiguracji dla danej usługi) rejestrację danych </w:t>
            </w:r>
            <w:r w:rsidR="00862B26" w:rsidRPr="00744BF9">
              <w:rPr>
                <w:sz w:val="22"/>
              </w:rPr>
              <w:t>skierowania, w</w:t>
            </w:r>
            <w:r w:rsidRPr="00744BF9">
              <w:rPr>
                <w:sz w:val="22"/>
              </w:rPr>
              <w:t xml:space="preserve"> przypadku rezerwacji terminu dotyczącego świadczeń wymagających skierowania.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Wydruk potwierdzenia rezerwacji wizyty zawierający informacje o usłudze, miejscu realizacji oraz planowaną datę udzielenia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Przegląd rejestru rezerwacji wizyt pacjenta z wyróżnieniem stanu usługi (planowana, zrealizowana, anulowana).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zaplanowanych wizyt pacjenta.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prezentację szczegółowych danych zaplanowanej wizyty tj.: </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informacji o usłudze medycznej wraz z warunkami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danych teleadresowych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informacji o personelu udzielającym usługi (o ile jest wybrany na etapie rezerwacji terminu wizyty),</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planowanego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anulowanie rezerwacji wskazanego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integruje się on-line z systemem HIS w zakresie:</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pobierania dostępnych terminów udzielenia wybranych świadczeń,</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rezerwacji terminu wybranego świadczenia wraz z rejestracją danych skierowania, o ile są one wprowadzone przez pacjentów,</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anulowania terminów zaplanowanych wizyt,</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903716">
            <w:pPr>
              <w:numPr>
                <w:ilvl w:val="0"/>
                <w:numId w:val="18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903716">
            <w:pPr>
              <w:numPr>
                <w:ilvl w:val="0"/>
                <w:numId w:val="177"/>
              </w:numPr>
              <w:suppressAutoHyphens w:val="0"/>
              <w:autoSpaceDN/>
              <w:spacing w:after="0"/>
              <w:ind w:left="296" w:right="0" w:hanging="283"/>
              <w:jc w:val="left"/>
              <w:textAlignment w:val="auto"/>
            </w:pPr>
            <w:r w:rsidRPr="00744BF9">
              <w:rPr>
                <w:sz w:val="22"/>
              </w:rPr>
              <w:t>pobierania informacji o planowanych terminach wizyt.</w:t>
            </w:r>
          </w:p>
        </w:tc>
      </w:tr>
    </w:tbl>
    <w:p w:rsidR="00CF3280" w:rsidRDefault="00CF3280">
      <w:pPr>
        <w:rPr>
          <w:szCs w:val="24"/>
        </w:rPr>
      </w:pPr>
    </w:p>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30" w:name="_Toc498334597"/>
      <w:bookmarkStart w:id="331" w:name="_Toc503180782"/>
      <w:bookmarkStart w:id="332" w:name="_Toc503423904"/>
      <w:bookmarkStart w:id="333" w:name="_Toc515309039"/>
      <w:bookmarkStart w:id="334" w:name="_Toc532794448"/>
      <w:r w:rsidRPr="009030E7">
        <w:rPr>
          <w:rFonts w:ascii="Cambria" w:eastAsia="Calibri" w:hAnsi="Cambria"/>
          <w:bCs/>
          <w:color w:val="4F81BD"/>
          <w:sz w:val="22"/>
          <w:lang w:eastAsia="en-US"/>
        </w:rPr>
        <w:t>e-</w:t>
      </w:r>
      <w:bookmarkEnd w:id="330"/>
      <w:bookmarkEnd w:id="331"/>
      <w:bookmarkEnd w:id="332"/>
      <w:bookmarkEnd w:id="333"/>
      <w:r w:rsidR="006D6204">
        <w:rPr>
          <w:rFonts w:ascii="Cambria" w:eastAsia="Calibri" w:hAnsi="Cambria"/>
          <w:bCs/>
          <w:color w:val="4F81BD"/>
          <w:sz w:val="22"/>
          <w:lang w:eastAsia="en-US"/>
        </w:rPr>
        <w:t>Zwolnienie</w:t>
      </w:r>
      <w:bookmarkEnd w:id="334"/>
    </w:p>
    <w:tbl>
      <w:tblPr>
        <w:tblW w:w="9144" w:type="dxa"/>
        <w:tblInd w:w="65" w:type="dxa"/>
        <w:tblLayout w:type="fixed"/>
        <w:tblCellMar>
          <w:left w:w="10" w:type="dxa"/>
          <w:right w:w="10" w:type="dxa"/>
        </w:tblCellMar>
        <w:tblLook w:val="04A0"/>
      </w:tblPr>
      <w:tblGrid>
        <w:gridCol w:w="572"/>
        <w:gridCol w:w="8572"/>
      </w:tblGrid>
      <w:tr w:rsidR="006D620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6" w:right="0" w:hanging="11"/>
              <w:jc w:val="center"/>
            </w:pPr>
            <w:r>
              <w:rPr>
                <w:b/>
                <w:color w:val="FFFFFF"/>
                <w:sz w:val="22"/>
              </w:rPr>
              <w:t>Opis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umożliwić wylogowanie z systemu PUE - ZUS, w chwili zamknięcia sesji pracy z </w:t>
            </w:r>
            <w:r w:rsidRPr="00744BF9">
              <w:rPr>
                <w:sz w:val="22"/>
              </w:rPr>
              <w:lastRenderedPageBreak/>
              <w:t>systemem.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podpisywanie dokumentu zaświadczenia lekarskiego podpisem kwalifikowanym, za pomocą ePUAP, podpisem w chmurze lub certyfikatem ZUS PUE.</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przekazywanie utworzonych dokumentów zaświadczeń lekarskich do systemu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wydruk dokumentu zaświadczenia lekarskiego zgodnie z opublikowanym przez ZUS wzorem.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anulowanie zaświadczenia przekazanego do PUE-ZUS (dla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wydruk dokumentu zaświadczenia lekarskiego wystawionego w trybie alternatywnym zgodnie z opublikowanym przez ZUS wzorem zarówno przed jego elektronizacją jak i po elektronizacji.</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unieważnienie zaświadczenia lekarskiego, jeśli nie dokonano jego elektronizacji (nie przesłano go do 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elektronizację zaświadczenia lekarskiego polegającą na przesłaniu do ZUS zaświadczenia wystawionego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zbiorczą elektronizację zaświadczeń lekarskich polegająca na przesłaniu do ZUS zaświadczeń wystawionych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anulowanie zaświadczenia przekazanego do PUE-ZUS (da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wystawianie oraz anulowanie zwolnień elektronicznych bezpośrednio w systemie HIS.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przegląd danych źródłowych oraz dokumentów zaświadczeń lekarskich wystawionych w lokalnej aplikacji gabinetowej.</w:t>
            </w:r>
          </w:p>
        </w:tc>
      </w:tr>
    </w:tbl>
    <w:p w:rsidR="00CF3280" w:rsidRPr="009030E7"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35" w:name="_Toc498334598"/>
      <w:bookmarkStart w:id="336" w:name="_Toc503180783"/>
      <w:bookmarkStart w:id="337" w:name="_Toc503423905"/>
      <w:bookmarkStart w:id="338" w:name="_Toc515309040"/>
      <w:bookmarkStart w:id="339" w:name="_Toc532794449"/>
      <w:r w:rsidRPr="009030E7">
        <w:rPr>
          <w:rFonts w:ascii="Cambria" w:eastAsia="Calibri" w:hAnsi="Cambria"/>
          <w:bCs/>
          <w:color w:val="4F81BD"/>
          <w:sz w:val="22"/>
          <w:lang w:eastAsia="en-US"/>
        </w:rPr>
        <w:t>e-Dokumentacja</w:t>
      </w:r>
      <w:bookmarkEnd w:id="335"/>
      <w:bookmarkEnd w:id="336"/>
      <w:bookmarkEnd w:id="337"/>
      <w:bookmarkEnd w:id="338"/>
      <w:bookmarkEnd w:id="339"/>
    </w:p>
    <w:tbl>
      <w:tblPr>
        <w:tblW w:w="9144" w:type="dxa"/>
        <w:tblInd w:w="65" w:type="dxa"/>
        <w:tblLayout w:type="fixed"/>
        <w:tblCellMar>
          <w:left w:w="10" w:type="dxa"/>
          <w:right w:w="10" w:type="dxa"/>
        </w:tblCellMar>
        <w:tblLook w:val="04A0"/>
      </w:tblPr>
      <w:tblGrid>
        <w:gridCol w:w="572"/>
        <w:gridCol w:w="8572"/>
      </w:tblGrid>
      <w:tr w:rsid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6" w:right="0" w:hanging="11"/>
              <w:jc w:val="center"/>
            </w:pPr>
            <w:r>
              <w:rPr>
                <w:b/>
                <w:color w:val="FFFFFF"/>
                <w:sz w:val="22"/>
              </w:rPr>
              <w:t>Opis</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prezentację informacji o udzielonych świadczeniach opieki zdrowotnej oraz wpisach do list oczekujących (moje świadczenia) tj.: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903716">
            <w:pPr>
              <w:numPr>
                <w:ilvl w:val="0"/>
                <w:numId w:val="177"/>
              </w:numPr>
              <w:suppressAutoHyphens w:val="0"/>
              <w:autoSpaceDN/>
              <w:spacing w:after="0"/>
              <w:ind w:left="296" w:right="0" w:hanging="283"/>
              <w:jc w:val="left"/>
              <w:textAlignment w:val="auto"/>
            </w:pPr>
            <w:r w:rsidRPr="00744BF9">
              <w:rPr>
                <w:sz w:val="22"/>
              </w:rPr>
              <w:t>system prezentuje informacje o udzielonych świadczeniach opieki zdrowotnej – pobytach na oddziałach szpitalnych, udzielonych poradach, wykonanych badaniach,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prezentować wyniki wybranych badań laboratoryjnych.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pobranie elektronicznych </w:t>
            </w:r>
            <w:r w:rsidR="00862B26" w:rsidRPr="00744BF9">
              <w:rPr>
                <w:sz w:val="22"/>
              </w:rPr>
              <w:t>dokumentów medycznych</w:t>
            </w:r>
            <w:r w:rsidRPr="00744BF9">
              <w:rPr>
                <w:sz w:val="22"/>
              </w:rPr>
              <w:t xml:space="preserve">  pacjenta, zarejestrowanych w Repozytorium EDM.</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ograniczenie udostępnianych dokumentów do dokumentów wybranych typów.</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systemem HIS w zakresie pobierania informacji o udzielonych świadczeniach medycznych (system nie tworzy własnego, oddzielnego repozytorium danych medycznych).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Repozytorium Elektronicznej Dokumentacji Medycznej (Repozytorium EDM w systemie HIS) w zakresie pobierania informacji o dostępnej elektronicznej dokumentacji medycznej (system nie tworzy własnego, oddzielnego repozytorium meta danych dokumentów i dokumentów w postaci elektronicznej).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903716">
            <w:pPr>
              <w:numPr>
                <w:ilvl w:val="0"/>
                <w:numId w:val="18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modułem rozliczeń komercyjnych w zakresie pobrania informacji o wystawionych dokumentach sprzedaży z uwzględnieniem aktualizacji statusu płatności po zrealizowaniu płatności internetowej.</w:t>
            </w:r>
          </w:p>
        </w:tc>
      </w:tr>
    </w:tbl>
    <w:p w:rsidR="00CF3280" w:rsidRDefault="00CF3280">
      <w:pPr>
        <w:rPr>
          <w:szCs w:val="24"/>
        </w:rPr>
      </w:pPr>
    </w:p>
    <w:p w:rsidR="00CF3280"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40" w:name="_Toc498334599"/>
      <w:bookmarkStart w:id="341" w:name="_Toc503180784"/>
      <w:bookmarkStart w:id="342" w:name="_Toc503423906"/>
      <w:bookmarkStart w:id="343" w:name="_Toc515309041"/>
      <w:bookmarkStart w:id="344" w:name="_Toc532794450"/>
      <w:r w:rsidRPr="00987F02">
        <w:rPr>
          <w:rFonts w:ascii="Cambria" w:eastAsia="Calibri" w:hAnsi="Cambria"/>
          <w:bCs/>
          <w:color w:val="4F81BD"/>
          <w:sz w:val="22"/>
          <w:lang w:eastAsia="en-US"/>
        </w:rPr>
        <w:t>e-</w:t>
      </w:r>
      <w:bookmarkEnd w:id="340"/>
      <w:bookmarkEnd w:id="341"/>
      <w:bookmarkEnd w:id="342"/>
      <w:bookmarkEnd w:id="343"/>
      <w:r w:rsidR="00D37394">
        <w:rPr>
          <w:rFonts w:ascii="Cambria" w:eastAsia="Calibri" w:hAnsi="Cambria"/>
          <w:bCs/>
          <w:color w:val="4F81BD"/>
          <w:sz w:val="22"/>
          <w:lang w:eastAsia="en-US"/>
        </w:rPr>
        <w:t>Korespondencja</w:t>
      </w:r>
      <w:bookmarkEnd w:id="344"/>
    </w:p>
    <w:tbl>
      <w:tblPr>
        <w:tblW w:w="9144" w:type="dxa"/>
        <w:tblInd w:w="65" w:type="dxa"/>
        <w:tblLayout w:type="fixed"/>
        <w:tblCellMar>
          <w:left w:w="10" w:type="dxa"/>
          <w:right w:w="10" w:type="dxa"/>
        </w:tblCellMar>
        <w:tblLook w:val="04A0"/>
      </w:tblPr>
      <w:tblGrid>
        <w:gridCol w:w="572"/>
        <w:gridCol w:w="8572"/>
      </w:tblGrid>
      <w:tr w:rsidR="00D3739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6" w:right="0" w:hanging="11"/>
              <w:jc w:val="center"/>
            </w:pPr>
            <w:r>
              <w:rPr>
                <w:b/>
                <w:color w:val="FFFFFF"/>
                <w:sz w:val="22"/>
              </w:rPr>
              <w:t>Opis</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D37394">
            <w:pPr>
              <w:spacing w:before="60" w:after="60"/>
              <w:ind w:left="6" w:right="0" w:hanging="11"/>
            </w:pPr>
            <w:r w:rsidRPr="00744BF9">
              <w:rPr>
                <w:sz w:val="22"/>
              </w:rPr>
              <w:t>System umożliwia obsługę wiadomości przekazywanych do Jednostki Ochrony Zdrowia, tj.:</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903716">
            <w:pPr>
              <w:numPr>
                <w:ilvl w:val="0"/>
                <w:numId w:val="177"/>
              </w:numPr>
              <w:suppressAutoHyphens w:val="0"/>
              <w:autoSpaceDN/>
              <w:spacing w:after="0"/>
              <w:ind w:left="296" w:right="0" w:hanging="283"/>
              <w:jc w:val="left"/>
              <w:textAlignment w:val="auto"/>
            </w:pPr>
            <w:r w:rsidRPr="00744BF9">
              <w:rPr>
                <w:sz w:val="22"/>
              </w:rPr>
              <w:t>system umożliwia rejestrację wiadomości przekazywanej do szpitala,</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903716">
            <w:pPr>
              <w:numPr>
                <w:ilvl w:val="0"/>
                <w:numId w:val="18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903716">
            <w:pPr>
              <w:numPr>
                <w:ilvl w:val="0"/>
                <w:numId w:val="177"/>
              </w:numPr>
              <w:suppressAutoHyphens w:val="0"/>
              <w:autoSpaceDN/>
              <w:spacing w:after="0"/>
              <w:ind w:left="296" w:right="0" w:hanging="283"/>
              <w:jc w:val="left"/>
              <w:textAlignment w:val="auto"/>
            </w:pPr>
            <w:r w:rsidRPr="00744BF9">
              <w:rPr>
                <w:sz w:val="22"/>
              </w:rPr>
              <w:t>system umożliwia zdefiniowanie kategorii rejestrowanych wiadomości (np. skarga, p</w:t>
            </w:r>
            <w:r w:rsidRPr="00744BF9">
              <w:rPr>
                <w:sz w:val="22"/>
              </w:rPr>
              <w:t>o</w:t>
            </w:r>
            <w:r w:rsidRPr="00744BF9">
              <w:rPr>
                <w:sz w:val="22"/>
              </w:rPr>
              <w:t>chwała itp.).</w:t>
            </w:r>
          </w:p>
        </w:tc>
      </w:tr>
    </w:tbl>
    <w:p w:rsidR="00CF3280" w:rsidRPr="00987F02"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45" w:name="_Toc498334600"/>
      <w:bookmarkStart w:id="346" w:name="_Toc503180785"/>
      <w:bookmarkStart w:id="347" w:name="_Toc503423907"/>
      <w:bookmarkStart w:id="348" w:name="_Toc515309042"/>
      <w:bookmarkStart w:id="349" w:name="_Toc532794451"/>
      <w:r w:rsidRPr="00987F02">
        <w:rPr>
          <w:rFonts w:ascii="Cambria" w:eastAsia="Calibri" w:hAnsi="Cambria"/>
          <w:bCs/>
          <w:color w:val="4F81BD"/>
          <w:sz w:val="22"/>
          <w:lang w:eastAsia="en-US"/>
        </w:rPr>
        <w:t>e-</w:t>
      </w:r>
      <w:bookmarkEnd w:id="345"/>
      <w:bookmarkEnd w:id="346"/>
      <w:bookmarkEnd w:id="347"/>
      <w:bookmarkEnd w:id="348"/>
      <w:r w:rsidR="00CB369B">
        <w:rPr>
          <w:rFonts w:ascii="Cambria" w:eastAsia="Calibri" w:hAnsi="Cambria"/>
          <w:bCs/>
          <w:color w:val="4F81BD"/>
          <w:sz w:val="22"/>
          <w:lang w:eastAsia="en-US"/>
        </w:rPr>
        <w:t>Ankieta</w:t>
      </w:r>
      <w:bookmarkEnd w:id="349"/>
    </w:p>
    <w:tbl>
      <w:tblPr>
        <w:tblW w:w="9144" w:type="dxa"/>
        <w:tblInd w:w="65" w:type="dxa"/>
        <w:tblLayout w:type="fixed"/>
        <w:tblCellMar>
          <w:left w:w="10" w:type="dxa"/>
          <w:right w:w="10" w:type="dxa"/>
        </w:tblCellMar>
        <w:tblLook w:val="04A0"/>
      </w:tblPr>
      <w:tblGrid>
        <w:gridCol w:w="572"/>
        <w:gridCol w:w="8572"/>
      </w:tblGrid>
      <w:tr w:rsidR="00CB369B"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6" w:right="0" w:hanging="11"/>
              <w:jc w:val="center"/>
            </w:pPr>
            <w:r>
              <w:rPr>
                <w:b/>
                <w:color w:val="FFFFFF"/>
                <w:sz w:val="22"/>
              </w:rPr>
              <w:t>Opis</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przeprowadzenie badań satysfakcji pacjentów poprzez udostępnienie ankiet związanych z udzielonymi świadczeniami medycznymi.</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pacjentom wypełnienie zdefiniowanej ankiety dotyczącej udzielonego świadczenia medycznego.</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903716">
            <w:pPr>
              <w:numPr>
                <w:ilvl w:val="0"/>
                <w:numId w:val="18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udostępnienie różnych ankiet dla określonych usług medycznych.</w:t>
            </w:r>
          </w:p>
        </w:tc>
      </w:tr>
    </w:tbl>
    <w:p w:rsidR="00CF3280" w:rsidRPr="00221F28"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0" w:name="_Toc498334601"/>
      <w:bookmarkStart w:id="351" w:name="_Toc503180786"/>
      <w:bookmarkStart w:id="352" w:name="_Toc503423908"/>
      <w:bookmarkStart w:id="353" w:name="_Toc515309043"/>
      <w:bookmarkStart w:id="354" w:name="_Toc532794452"/>
      <w:r w:rsidRPr="00221F28">
        <w:rPr>
          <w:rFonts w:ascii="Cambria" w:eastAsia="Calibri" w:hAnsi="Cambria"/>
          <w:bCs/>
          <w:color w:val="4F81BD"/>
          <w:sz w:val="22"/>
          <w:lang w:eastAsia="en-US"/>
        </w:rPr>
        <w:t>e-</w:t>
      </w:r>
      <w:bookmarkEnd w:id="350"/>
      <w:bookmarkEnd w:id="351"/>
      <w:bookmarkEnd w:id="352"/>
      <w:bookmarkEnd w:id="353"/>
      <w:r w:rsidR="00E71FF3">
        <w:rPr>
          <w:rFonts w:ascii="Cambria" w:eastAsia="Calibri" w:hAnsi="Cambria"/>
          <w:bCs/>
          <w:color w:val="4F81BD"/>
          <w:sz w:val="22"/>
          <w:lang w:eastAsia="en-US"/>
        </w:rPr>
        <w:t>Wywiad lekarski</w:t>
      </w:r>
      <w:bookmarkEnd w:id="354"/>
    </w:p>
    <w:tbl>
      <w:tblPr>
        <w:tblW w:w="9144" w:type="dxa"/>
        <w:tblInd w:w="65" w:type="dxa"/>
        <w:tblLayout w:type="fixed"/>
        <w:tblCellMar>
          <w:left w:w="10" w:type="dxa"/>
          <w:right w:w="10" w:type="dxa"/>
        </w:tblCellMar>
        <w:tblLook w:val="04A0"/>
      </w:tblPr>
      <w:tblGrid>
        <w:gridCol w:w="572"/>
        <w:gridCol w:w="8572"/>
      </w:tblGrid>
      <w:tr w:rsidR="00E71FF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6" w:right="0" w:hanging="11"/>
              <w:jc w:val="center"/>
            </w:pPr>
            <w:r>
              <w:rPr>
                <w:b/>
                <w:color w:val="FFFFFF"/>
                <w:sz w:val="22"/>
              </w:rPr>
              <w:t>Opis</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r w:rsidRPr="00862B26">
              <w:rPr>
                <w:rFonts w:eastAsia="Calibri"/>
                <w:color w:val="auto"/>
                <w:sz w:val="20"/>
                <w:szCs w:val="20"/>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umożliwia pacjentom wypełnienie wywiadu lekarskiego w kontekście planowanej usługi medycznej,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weryfikuje kompletność zebranego wywiadu lekarskiego – poprzez kompletność rozumiane udzielenie odpowiedzi na wszystkie pytania jej wymagające,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zapisuje wywiad lekarski w postaci dokumentu określonego typu w Repozytorium EDM,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przesyła wiadomości z prośbą o uzupełnienie wywiadu lekarskiego w zadanym czasie przed planowaną datą udzielenia świadczenia,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903716">
            <w:pPr>
              <w:numPr>
                <w:ilvl w:val="0"/>
                <w:numId w:val="18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71FF3" w:rsidRPr="00744BF9" w:rsidRDefault="000A4BD5" w:rsidP="00E43A2C">
            <w:pPr>
              <w:spacing w:before="60" w:after="60"/>
              <w:ind w:left="6" w:right="0" w:hanging="11"/>
            </w:pPr>
            <w:r w:rsidRPr="00744BF9">
              <w:rPr>
                <w:sz w:val="22"/>
              </w:rPr>
              <w:t>System integruje się z systemem HIS w zakresie rejestracji dokumentu e-wywiadu lekarskiego w Repozytorium EDM systemu HIS.</w:t>
            </w:r>
          </w:p>
        </w:tc>
      </w:tr>
    </w:tbl>
    <w:p w:rsidR="00E65855" w:rsidRPr="00221F28" w:rsidRDefault="00E6585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5" w:name="_Toc532794453"/>
      <w:r w:rsidRPr="00221F28">
        <w:rPr>
          <w:rFonts w:ascii="Cambria" w:eastAsia="Calibri" w:hAnsi="Cambria"/>
          <w:bCs/>
          <w:color w:val="4F81BD"/>
          <w:sz w:val="22"/>
          <w:lang w:eastAsia="en-US"/>
        </w:rPr>
        <w:lastRenderedPageBreak/>
        <w:t>e-</w:t>
      </w:r>
      <w:r>
        <w:rPr>
          <w:rFonts w:ascii="Cambria" w:eastAsia="Calibri" w:hAnsi="Cambria"/>
          <w:bCs/>
          <w:color w:val="4F81BD"/>
          <w:sz w:val="22"/>
          <w:lang w:eastAsia="en-US"/>
        </w:rPr>
        <w:t>Załącznik</w:t>
      </w:r>
      <w:bookmarkEnd w:id="355"/>
    </w:p>
    <w:tbl>
      <w:tblPr>
        <w:tblW w:w="9144" w:type="dxa"/>
        <w:tblInd w:w="65" w:type="dxa"/>
        <w:tblLayout w:type="fixed"/>
        <w:tblCellMar>
          <w:left w:w="10" w:type="dxa"/>
          <w:right w:w="10" w:type="dxa"/>
        </w:tblCellMar>
        <w:tblLook w:val="04A0"/>
      </w:tblPr>
      <w:tblGrid>
        <w:gridCol w:w="572"/>
        <w:gridCol w:w="8572"/>
      </w:tblGrid>
      <w:tr w:rsidR="00E65855"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6" w:right="0" w:hanging="11"/>
              <w:jc w:val="center"/>
            </w:pPr>
            <w:r>
              <w:rPr>
                <w:b/>
                <w:color w:val="FFFFFF"/>
                <w:sz w:val="22"/>
              </w:rPr>
              <w:t>Opis</w:t>
            </w:r>
          </w:p>
        </w:tc>
      </w:tr>
      <w:tr w:rsidR="003A3CFB"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3CFB" w:rsidRPr="00744BF9" w:rsidRDefault="003A3CFB" w:rsidP="00903716">
            <w:pPr>
              <w:numPr>
                <w:ilvl w:val="0"/>
                <w:numId w:val="18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A3CFB" w:rsidRPr="00744BF9" w:rsidRDefault="00476255" w:rsidP="00476255">
            <w:pPr>
              <w:spacing w:before="60" w:after="60"/>
              <w:ind w:left="6" w:right="0" w:hanging="11"/>
            </w:pPr>
            <w:r w:rsidRPr="00744BF9">
              <w:rPr>
                <w:sz w:val="22"/>
              </w:rPr>
              <w:t>System musi umożliwiać pacjentom zarejestrowanie załącznika w kontekście planowanej wizyty.</w:t>
            </w:r>
          </w:p>
        </w:tc>
      </w:tr>
      <w:tr w:rsidR="0047625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6255" w:rsidRPr="00744BF9" w:rsidRDefault="00476255" w:rsidP="00903716">
            <w:pPr>
              <w:numPr>
                <w:ilvl w:val="0"/>
                <w:numId w:val="18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476255" w:rsidRPr="00744BF9" w:rsidRDefault="00476255" w:rsidP="00476255">
            <w:pPr>
              <w:spacing w:before="60" w:after="60"/>
              <w:ind w:left="6" w:right="0" w:hanging="11"/>
            </w:pPr>
            <w:r w:rsidRPr="00744BF9">
              <w:rPr>
                <w:sz w:val="22"/>
              </w:rPr>
              <w:t xml:space="preserve">Integracja z systemem szpitalnym w zakresie rejestracja załącznika jako dokumentu medycznego w Repozytorium EDM systemu szpitalnego. </w:t>
            </w:r>
          </w:p>
        </w:tc>
      </w:tr>
    </w:tbl>
    <w:p w:rsidR="00CF3280" w:rsidRDefault="00CF3280">
      <w:pPr>
        <w:rPr>
          <w:lang w:eastAsia="en-US"/>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6" w:name="_Toc532794454"/>
      <w:r w:rsidRPr="00221F28">
        <w:rPr>
          <w:rFonts w:ascii="Cambria" w:eastAsia="Calibri" w:hAnsi="Cambria"/>
          <w:bCs/>
          <w:color w:val="4F81BD"/>
          <w:sz w:val="22"/>
          <w:lang w:eastAsia="en-US"/>
        </w:rPr>
        <w:t>e-</w:t>
      </w:r>
      <w:r>
        <w:rPr>
          <w:rFonts w:ascii="Cambria" w:eastAsia="Calibri" w:hAnsi="Cambria"/>
          <w:bCs/>
          <w:color w:val="4F81BD"/>
          <w:sz w:val="22"/>
          <w:lang w:eastAsia="en-US"/>
        </w:rPr>
        <w:t>Deklaracje POZ</w:t>
      </w:r>
      <w:bookmarkEnd w:id="356"/>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rejestrację danych deklaracji POZ następujących rodzajów:</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lekarza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pielęgniarki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położnej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wraz z wydrukiem deklaracji, wydruk informacji o wypełnieniu danych deklaracji na portalu zawierający:</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dane osoby rejestrującej deklarację na portalu,</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datę rejestracji deklaracji w MPI,</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identyfikator zarejestrowanych informacji w systemie (drukowany także w postaci kodu paskowego).</w:t>
            </w:r>
          </w:p>
        </w:tc>
      </w:tr>
    </w:tbl>
    <w:p w:rsidR="00CF3280" w:rsidRDefault="00CF3280">
      <w:pPr>
        <w:rPr>
          <w:szCs w:val="24"/>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7" w:name="_Toc532794455"/>
      <w:r w:rsidRPr="00221F28">
        <w:rPr>
          <w:rFonts w:ascii="Cambria" w:eastAsia="Calibri" w:hAnsi="Cambria"/>
          <w:bCs/>
          <w:color w:val="4F81BD"/>
          <w:sz w:val="22"/>
          <w:lang w:eastAsia="en-US"/>
        </w:rPr>
        <w:t>e-</w:t>
      </w:r>
      <w:r>
        <w:rPr>
          <w:rFonts w:ascii="Cambria" w:eastAsia="Calibri" w:hAnsi="Cambria"/>
          <w:bCs/>
          <w:color w:val="4F81BD"/>
          <w:sz w:val="22"/>
          <w:lang w:eastAsia="en-US"/>
        </w:rPr>
        <w:t>Zgoda</w:t>
      </w:r>
      <w:bookmarkEnd w:id="357"/>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wypełnienie elektronicznego formularza zgody na dostęp do dokumentacji medycznej pacjenta oraz wyznaczenia osoby upoważnionej do uzyskiwania informacji o jego stanie zdrowia.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umożliwiać wypełnienie formularza oświadczenia przez pacjenta przed wizytą, podpisanie go profilem zaufanym e-PUAP i złożenie drogą elektroniczną za pośrednictwem e-portalu.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pacjentom nie posiadającym profilu zaufanego lub nie wyrażającym zgody na tę formę komunikacji wydruk wypełnionego formularza oświadczenia, w celu dostarczenia oryginału dokumentu w wersji papierowej w wybrany przez siebie sposób. </w:t>
            </w:r>
          </w:p>
        </w:tc>
      </w:tr>
    </w:tbl>
    <w:p w:rsidR="00590B87" w:rsidRDefault="00590B87">
      <w:pPr>
        <w:rPr>
          <w:szCs w:val="24"/>
        </w:rPr>
      </w:pPr>
    </w:p>
    <w:p w:rsidR="00590B87" w:rsidRPr="00221F28" w:rsidRDefault="00590B8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8" w:name="_Toc532794456"/>
      <w:r w:rsidRPr="00221F28">
        <w:rPr>
          <w:rFonts w:ascii="Cambria" w:eastAsia="Calibri" w:hAnsi="Cambria"/>
          <w:bCs/>
          <w:color w:val="4F81BD"/>
          <w:sz w:val="22"/>
          <w:lang w:eastAsia="en-US"/>
        </w:rPr>
        <w:t>e-</w:t>
      </w:r>
      <w:r>
        <w:rPr>
          <w:rFonts w:ascii="Cambria" w:eastAsia="Calibri" w:hAnsi="Cambria"/>
          <w:bCs/>
          <w:color w:val="4F81BD"/>
          <w:sz w:val="22"/>
          <w:lang w:eastAsia="en-US"/>
        </w:rPr>
        <w:t>Komunikaty</w:t>
      </w:r>
      <w:bookmarkEnd w:id="358"/>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umożliwia zdefiniowanie treści oraz parametrów powiadomień, które mogą być wysyłane w danym okresie czasu określonej grupie pacjentów za pośrednictwem sms, email:</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 xml:space="preserve">możliwość zapisania w systemie informacji o zgodzie pacjenta na wysyłanie powiadomień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wybór kanału komunikacji e-mail, sms – do wyboru przez operatora definiującego param</w:t>
            </w:r>
            <w:r w:rsidRPr="00744BF9">
              <w:rPr>
                <w:sz w:val="22"/>
              </w:rPr>
              <w:t>e</w:t>
            </w:r>
            <w:r w:rsidRPr="00744BF9">
              <w:rPr>
                <w:sz w:val="22"/>
              </w:rPr>
              <w:t>try powiadomienia</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903716">
            <w:pPr>
              <w:numPr>
                <w:ilvl w:val="0"/>
                <w:numId w:val="19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903716">
            <w:pPr>
              <w:numPr>
                <w:ilvl w:val="0"/>
                <w:numId w:val="177"/>
              </w:numPr>
              <w:suppressAutoHyphens w:val="0"/>
              <w:autoSpaceDN/>
              <w:spacing w:after="0"/>
              <w:ind w:left="296" w:right="0" w:hanging="283"/>
              <w:jc w:val="left"/>
              <w:textAlignment w:val="auto"/>
            </w:pPr>
            <w:r w:rsidRPr="00744BF9">
              <w:rPr>
                <w:sz w:val="22"/>
              </w:rPr>
              <w:t>możliwość określenia ram czasowych oraz częstotliwości wysłania powiadomienia</w:t>
            </w:r>
          </w:p>
        </w:tc>
      </w:tr>
    </w:tbl>
    <w:p w:rsidR="00590B87" w:rsidRDefault="00590B87">
      <w:pPr>
        <w:rPr>
          <w:szCs w:val="24"/>
        </w:rPr>
      </w:pPr>
    </w:p>
    <w:p w:rsidR="00EB639D" w:rsidRDefault="00EB639D">
      <w:pPr>
        <w:rPr>
          <w:szCs w:val="24"/>
        </w:rPr>
      </w:pPr>
    </w:p>
    <w:p w:rsidR="00EB639D" w:rsidRPr="00221F28" w:rsidRDefault="00EB639D"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59" w:name="_Toc532794457"/>
      <w:r w:rsidRPr="00221F28">
        <w:rPr>
          <w:rFonts w:ascii="Cambria" w:eastAsia="Calibri" w:hAnsi="Cambria"/>
          <w:bCs/>
          <w:color w:val="4F81BD"/>
          <w:sz w:val="22"/>
          <w:lang w:eastAsia="en-US"/>
        </w:rPr>
        <w:t>e-</w:t>
      </w:r>
      <w:r>
        <w:rPr>
          <w:rFonts w:ascii="Cambria" w:eastAsia="Calibri" w:hAnsi="Cambria"/>
          <w:bCs/>
          <w:color w:val="4F81BD"/>
          <w:sz w:val="22"/>
          <w:lang w:eastAsia="en-US"/>
        </w:rPr>
        <w:t>Powiadomienia</w:t>
      </w:r>
      <w:bookmarkEnd w:id="359"/>
    </w:p>
    <w:tbl>
      <w:tblPr>
        <w:tblW w:w="9144" w:type="dxa"/>
        <w:tblInd w:w="65" w:type="dxa"/>
        <w:tblLayout w:type="fixed"/>
        <w:tblCellMar>
          <w:left w:w="10" w:type="dxa"/>
          <w:right w:w="10" w:type="dxa"/>
        </w:tblCellMar>
        <w:tblLook w:val="04A0"/>
      </w:tblPr>
      <w:tblGrid>
        <w:gridCol w:w="572"/>
        <w:gridCol w:w="8572"/>
      </w:tblGrid>
      <w:tr w:rsidR="00EB639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6" w:right="0" w:hanging="11"/>
              <w:jc w:val="center"/>
            </w:pPr>
            <w:r>
              <w:rPr>
                <w:b/>
                <w:color w:val="FFFFFF"/>
                <w:sz w:val="22"/>
              </w:rPr>
              <w:t>Opis</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F53865">
            <w:pPr>
              <w:suppressAutoHyphens w:val="0"/>
              <w:autoSpaceDN/>
              <w:spacing w:after="0"/>
              <w:ind w:left="0" w:right="0" w:firstLine="0"/>
              <w:jc w:val="left"/>
              <w:textAlignment w:val="auto"/>
            </w:pPr>
            <w:r w:rsidRPr="00744BF9">
              <w:rPr>
                <w:sz w:val="22"/>
              </w:rPr>
              <w:t>System umożliwia wysyłanie automatycznych powiadomień opiekunom o zdarzeniach (takich jak: przyjęcie, wypis, zaplanowanie terminu, przeniesienie międzyoddziałowe, zlecenie bad</w:t>
            </w:r>
            <w:r w:rsidRPr="00744BF9">
              <w:rPr>
                <w:sz w:val="22"/>
              </w:rPr>
              <w:t>a</w:t>
            </w:r>
            <w:r w:rsidRPr="00744BF9">
              <w:rPr>
                <w:sz w:val="22"/>
              </w:rPr>
              <w:t>nia, wynik badania) związanych z pacjentem, za pośrednictwem sms, email:</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automatyczne wysyłanie powiadomień o zdarzeniach medycznych związanych z pacjentem</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 xml:space="preserve">funkcja konfigurowalna na poziomie systemu, szpital określa czy i które powiadomienia o zdarzeniach medycznych pacjentów chce wysyłać automatyczne do opiekunów,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zapisanie w systemie informacji o zgodzie pacjenta na wysyłanie powiadomień do opiekuna w ramach opieki/hospitalizacji,</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 xml:space="preserve">zapisanie w systemie zgody oraz kanałów komunikacji (sms, email) dla opiekuna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proponowane zdarzenia medyczne, dla których generowane będą automatyczne powiad</w:t>
            </w:r>
            <w:r w:rsidRPr="00744BF9">
              <w:rPr>
                <w:sz w:val="22"/>
              </w:rPr>
              <w:t>o</w:t>
            </w:r>
            <w:r w:rsidRPr="00744BF9">
              <w:rPr>
                <w:sz w:val="22"/>
              </w:rPr>
              <w:t>mienia: przyjęcie, wypis, zaplanowanie terminu, przeniesienie międzyoddziałowe, zlecenie badania, wynik badania</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903716">
            <w:pPr>
              <w:numPr>
                <w:ilvl w:val="0"/>
                <w:numId w:val="19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903716">
            <w:pPr>
              <w:numPr>
                <w:ilvl w:val="0"/>
                <w:numId w:val="177"/>
              </w:numPr>
              <w:suppressAutoHyphens w:val="0"/>
              <w:autoSpaceDN/>
              <w:spacing w:after="0"/>
              <w:ind w:left="296" w:right="0" w:hanging="283"/>
              <w:jc w:val="left"/>
              <w:textAlignment w:val="auto"/>
            </w:pPr>
            <w:r w:rsidRPr="00744BF9">
              <w:rPr>
                <w:sz w:val="22"/>
              </w:rPr>
              <w:t>powiadomienia wysyłane bezpośrednio po wystąpieniu zdarzenia</w:t>
            </w:r>
          </w:p>
        </w:tc>
      </w:tr>
    </w:tbl>
    <w:p w:rsidR="00EB639D" w:rsidRDefault="00EB639D">
      <w:pPr>
        <w:rPr>
          <w:szCs w:val="24"/>
        </w:rPr>
      </w:pPr>
    </w:p>
    <w:p w:rsidR="00AA472A" w:rsidRPr="00221F28" w:rsidRDefault="00AA472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0" w:name="_Toc532794458"/>
      <w:r w:rsidRPr="00221F28">
        <w:rPr>
          <w:rFonts w:ascii="Cambria" w:eastAsia="Calibri" w:hAnsi="Cambria"/>
          <w:bCs/>
          <w:color w:val="4F81BD"/>
          <w:sz w:val="22"/>
          <w:lang w:eastAsia="en-US"/>
        </w:rPr>
        <w:t>e-</w:t>
      </w:r>
      <w:r>
        <w:rPr>
          <w:rFonts w:ascii="Cambria" w:eastAsia="Calibri" w:hAnsi="Cambria"/>
          <w:bCs/>
          <w:color w:val="4F81BD"/>
          <w:sz w:val="22"/>
          <w:lang w:eastAsia="en-US"/>
        </w:rPr>
        <w:t>Kontrahent</w:t>
      </w:r>
      <w:bookmarkEnd w:id="360"/>
    </w:p>
    <w:tbl>
      <w:tblPr>
        <w:tblW w:w="9144" w:type="dxa"/>
        <w:tblInd w:w="65" w:type="dxa"/>
        <w:tblLayout w:type="fixed"/>
        <w:tblCellMar>
          <w:left w:w="10" w:type="dxa"/>
          <w:right w:w="10" w:type="dxa"/>
        </w:tblCellMar>
        <w:tblLook w:val="04A0"/>
      </w:tblPr>
      <w:tblGrid>
        <w:gridCol w:w="572"/>
        <w:gridCol w:w="8572"/>
      </w:tblGrid>
      <w:tr w:rsidR="00AA472A"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lekarzy, pracowników placówki współpracującej z Zamawiającym,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użytkowników zatrudnionych w placówce,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danych lekarzy zlecających,</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definiowania uprawnień dla użytkowników - pracowników kontrahenta przez lokalnego adm</w:t>
            </w:r>
            <w:r w:rsidRPr="00744BF9">
              <w:rPr>
                <w:sz w:val="22"/>
              </w:rPr>
              <w:t>i</w:t>
            </w:r>
            <w:r w:rsidRPr="00744BF9">
              <w:rPr>
                <w:sz w:val="22"/>
              </w:rPr>
              <w:t>nistratora ze strony placówki współpracującej.</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pacjentów placówki współpracującej, co najmniej,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pacjentów,</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przegląd usług realizowanych w jednostce Zamawiającego, udostępnianych do rejestracji dla placówki współpracującej, zgodnie z obowiązującą umową o współpracy,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rodzaju świadczonych usług,</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personelu realizującego usługi,</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dostępnego terminarza usług i personelu.</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903716">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wydruk raportu prezentującego liczby zrealizowanych usług w określonym czasie.</w:t>
            </w:r>
          </w:p>
        </w:tc>
      </w:tr>
    </w:tbl>
    <w:p w:rsidR="00AA472A" w:rsidRDefault="00AA472A">
      <w:pPr>
        <w:rPr>
          <w:szCs w:val="24"/>
        </w:rPr>
      </w:pPr>
    </w:p>
    <w:p w:rsidR="00AA472A" w:rsidRPr="00221F28" w:rsidRDefault="00AA472A"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1" w:name="_Toc532794459"/>
      <w:r w:rsidRPr="00221F28">
        <w:rPr>
          <w:rFonts w:ascii="Cambria" w:eastAsia="Calibri" w:hAnsi="Cambria"/>
          <w:bCs/>
          <w:color w:val="4F81BD"/>
          <w:sz w:val="22"/>
          <w:lang w:eastAsia="en-US"/>
        </w:rPr>
        <w:lastRenderedPageBreak/>
        <w:t>e-</w:t>
      </w:r>
      <w:r>
        <w:rPr>
          <w:rFonts w:ascii="Cambria" w:eastAsia="Calibri" w:hAnsi="Cambria"/>
          <w:bCs/>
          <w:color w:val="4F81BD"/>
          <w:sz w:val="22"/>
          <w:lang w:eastAsia="en-US"/>
        </w:rPr>
        <w:t>Rezerwacja wizyty</w:t>
      </w:r>
      <w:bookmarkEnd w:id="361"/>
    </w:p>
    <w:tbl>
      <w:tblPr>
        <w:tblW w:w="9503" w:type="dxa"/>
        <w:tblInd w:w="65" w:type="dxa"/>
        <w:tblLayout w:type="fixed"/>
        <w:tblCellMar>
          <w:left w:w="10" w:type="dxa"/>
          <w:right w:w="10" w:type="dxa"/>
        </w:tblCellMar>
        <w:tblLook w:val="04A0"/>
      </w:tblPr>
      <w:tblGrid>
        <w:gridCol w:w="572"/>
        <w:gridCol w:w="8931"/>
      </w:tblGrid>
      <w:tr w:rsidR="00AA472A" w:rsidTr="0048480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93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D2F83"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A472A" w:rsidRDefault="00AA472A" w:rsidP="00903716">
            <w:pPr>
              <w:numPr>
                <w:ilvl w:val="0"/>
                <w:numId w:val="195"/>
              </w:numPr>
              <w:spacing w:before="60" w:after="60"/>
              <w:ind w:left="0" w:right="0" w:firstLine="0"/>
              <w:jc w:val="center"/>
              <w:rPr>
                <w:rFonts w:ascii="Arial" w:eastAsia="Calibri" w:hAnsi="Arial" w:cs="Arial"/>
                <w:color w:val="auto"/>
                <w:sz w:val="20"/>
                <w:szCs w:val="20"/>
              </w:rPr>
            </w:pPr>
            <w:r w:rsidRPr="00AA472A">
              <w:rPr>
                <w:rFonts w:ascii="Arial" w:eastAsia="Calibri" w:hAnsi="Arial" w:cs="Arial"/>
                <w:color w:val="auto"/>
                <w:sz w:val="20"/>
                <w:szCs w:val="20"/>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A472A" w:rsidRDefault="00AA472A" w:rsidP="00AA472A">
            <w:pPr>
              <w:suppressAutoHyphens w:val="0"/>
              <w:autoSpaceDN/>
              <w:spacing w:after="0"/>
              <w:ind w:left="0" w:right="0" w:firstLine="0"/>
              <w:jc w:val="left"/>
              <w:textAlignment w:val="auto"/>
            </w:pPr>
            <w:r w:rsidRPr="00AA472A">
              <w:t>System umożliwia wyszukiwanie usługi medycznej związanej z planowaną wizytą; usługa może być wyszukiwana z wykorzystaniem następujących kryteriów:</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usługi (poprzez podanie dowolnego ciągu znaków zawierającego się w nazwie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jednostki organizacyjnej szpitala, w której udzielana jest oczekiwana usługa,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imienia, nazwiska, tytułu naukowego i specjalności lekarza udzielającego oczekiwanej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jednostki organizacyjnej, jeżeli usługa udzielana jest w wielu miejscach.</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personelu/lekarza udzielającego usługi medycznej, o ile jest dostępny dla danej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planowanej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wybranej usługi medycznej, w tym informacji o warunkach udzielenia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adresowych miejsca udzielenia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wybranego personelu/lekarza udzielającego usługi.</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AA472A">
            <w:p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rPr>
                <w:b/>
              </w:rPr>
            </w:pPr>
            <w:r w:rsidRPr="00AC602F">
              <w:rPr>
                <w:b/>
                <w:sz w:val="22"/>
              </w:rPr>
              <w:t>Przegląd zaplanowanych wizyt pacjenta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przegląd zaplanowanych wizyt pacjenta.</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zaplanowanej wizyty: informacji o usłudze medycznej wraz z warunkami udzielenia usłudze, danych teleadresowych miejsca udzielenia usł</w:t>
            </w:r>
            <w:r w:rsidRPr="00AC602F">
              <w:rPr>
                <w:sz w:val="22"/>
              </w:rPr>
              <w:t>u</w:t>
            </w:r>
            <w:r w:rsidRPr="00AC602F">
              <w:rPr>
                <w:sz w:val="22"/>
              </w:rPr>
              <w:t>gi, informacji o personelu udzielającym usługi (o ile jest wybrany na etapie rezerwacji terminu wizyty), planowanego terminu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Anulowanie zaplanowanych wizyt</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anulowanie rezerwacji wskazanego terminu wizyty.</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automatycznie usuwa rezerwacje terminów wizyt, które nie zostały potwierdzone kodem przesłanym przez SMS po upłynięciu zdefiniowanego przedziału czasu.</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wydruk informacji o zaplanowanej wizycie.</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Integracja z systemem HIS</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e-Rezerwacja wizyt integruje się on-line z systemem HIS w zakresie:</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obierania dostępnych terminów udzielenia wybranych świadczeń,</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rezerwacji terminu wybranego świadczenia wraz z rejestracją danych skierowania, o ile są one wprowadzone przez pacjentów,</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anulowania terminów zaplanowanych wizyt,</w:t>
            </w:r>
          </w:p>
        </w:tc>
      </w:tr>
      <w:tr w:rsidR="00AA472A" w:rsidRPr="00AC602F" w:rsidTr="0048480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903716">
            <w:pPr>
              <w:numPr>
                <w:ilvl w:val="0"/>
                <w:numId w:val="19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93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903716">
            <w:pPr>
              <w:numPr>
                <w:ilvl w:val="0"/>
                <w:numId w:val="177"/>
              </w:numPr>
              <w:suppressAutoHyphens w:val="0"/>
              <w:autoSpaceDN/>
              <w:spacing w:after="0"/>
              <w:ind w:left="296" w:right="0" w:hanging="283"/>
              <w:jc w:val="left"/>
              <w:textAlignment w:val="auto"/>
            </w:pPr>
            <w:r w:rsidRPr="00AC602F">
              <w:rPr>
                <w:sz w:val="22"/>
              </w:rPr>
              <w:t>pobierania informacji o planowanych terminach wizyt.</w:t>
            </w:r>
          </w:p>
        </w:tc>
      </w:tr>
    </w:tbl>
    <w:p w:rsidR="00B86C24" w:rsidRPr="00221F28" w:rsidRDefault="00B86C24"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62" w:name="_Toc532794460"/>
      <w:r w:rsidRPr="00221F28">
        <w:rPr>
          <w:rFonts w:ascii="Cambria" w:eastAsia="Calibri" w:hAnsi="Cambria"/>
          <w:bCs/>
          <w:color w:val="4F81BD"/>
          <w:sz w:val="22"/>
          <w:lang w:eastAsia="en-US"/>
        </w:rPr>
        <w:t>e-</w:t>
      </w:r>
      <w:r>
        <w:rPr>
          <w:rFonts w:ascii="Cambria" w:eastAsia="Calibri" w:hAnsi="Cambria"/>
          <w:bCs/>
          <w:color w:val="4F81BD"/>
          <w:sz w:val="22"/>
          <w:lang w:eastAsia="en-US"/>
        </w:rPr>
        <w:t>Udostępnianie wyników</w:t>
      </w:r>
      <w:bookmarkEnd w:id="362"/>
    </w:p>
    <w:tbl>
      <w:tblPr>
        <w:tblW w:w="9144" w:type="dxa"/>
        <w:tblInd w:w="65" w:type="dxa"/>
        <w:tblLayout w:type="fixed"/>
        <w:tblCellMar>
          <w:left w:w="10" w:type="dxa"/>
          <w:right w:w="10" w:type="dxa"/>
        </w:tblCellMar>
        <w:tblLook w:val="04A0"/>
      </w:tblPr>
      <w:tblGrid>
        <w:gridCol w:w="572"/>
        <w:gridCol w:w="8572"/>
      </w:tblGrid>
      <w:tr w:rsidR="00B86C2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6" w:right="0" w:hanging="11"/>
              <w:jc w:val="center"/>
            </w:pPr>
            <w:r>
              <w:rPr>
                <w:b/>
                <w:color w:val="FFFFFF"/>
                <w:sz w:val="22"/>
              </w:rPr>
              <w:t>Opis</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B86C24">
            <w:pPr>
              <w:suppressAutoHyphens w:val="0"/>
              <w:autoSpaceDN/>
              <w:spacing w:after="0"/>
              <w:ind w:left="0" w:right="0" w:firstLine="0"/>
              <w:jc w:val="left"/>
              <w:textAlignment w:val="auto"/>
            </w:pPr>
            <w:r w:rsidRPr="00AC602F">
              <w:rPr>
                <w:sz w:val="22"/>
              </w:rPr>
              <w:t>System umożliwia udostępnianie placówce współpracującej, wyników badań wykonanych na jej zlecenie.</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System udostępnia, lekarzowi w placówce zlecającej, </w:t>
            </w:r>
            <w:r w:rsidR="00484806" w:rsidRPr="00AC602F">
              <w:rPr>
                <w:sz w:val="22"/>
              </w:rPr>
              <w:t>wyniki badań</w:t>
            </w:r>
            <w:r w:rsidRPr="00AC602F">
              <w:rPr>
                <w:sz w:val="22"/>
              </w:rPr>
              <w:t xml:space="preserve"> zleconych przez tę pl</w:t>
            </w:r>
            <w:r w:rsidRPr="00AC602F">
              <w:rPr>
                <w:sz w:val="22"/>
              </w:rPr>
              <w:t>a</w:t>
            </w:r>
            <w:r w:rsidRPr="00AC602F">
              <w:rPr>
                <w:sz w:val="22"/>
              </w:rPr>
              <w:t>cówkę</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System udostępnia lekarzowi w placówce </w:t>
            </w:r>
            <w:r w:rsidR="00484806" w:rsidRPr="00AC602F">
              <w:rPr>
                <w:sz w:val="22"/>
              </w:rPr>
              <w:t>zlecającej wyniki</w:t>
            </w:r>
            <w:r w:rsidRPr="00AC602F">
              <w:rPr>
                <w:sz w:val="22"/>
              </w:rPr>
              <w:t xml:space="preserve"> wizyt zleconych przez lekarza tej placówki</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903716">
            <w:pPr>
              <w:numPr>
                <w:ilvl w:val="0"/>
                <w:numId w:val="19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903716">
            <w:pPr>
              <w:numPr>
                <w:ilvl w:val="0"/>
                <w:numId w:val="177"/>
              </w:numPr>
              <w:suppressAutoHyphens w:val="0"/>
              <w:autoSpaceDN/>
              <w:spacing w:after="0"/>
              <w:ind w:left="296" w:right="0" w:hanging="283"/>
              <w:jc w:val="left"/>
              <w:textAlignment w:val="auto"/>
            </w:pPr>
            <w:r w:rsidRPr="00AC602F">
              <w:rPr>
                <w:sz w:val="22"/>
              </w:rPr>
              <w:t xml:space="preserve">O ile pacjent posiada własny dostęp do portalu medycznego Zamawiającego, wyniki badań i wizyt są udostępniane na jego osobistym koncie. </w:t>
            </w:r>
          </w:p>
        </w:tc>
      </w:tr>
    </w:tbl>
    <w:p w:rsidR="00B86C24" w:rsidRDefault="00B86C24">
      <w:pPr>
        <w:rPr>
          <w:szCs w:val="24"/>
        </w:rPr>
      </w:pPr>
    </w:p>
    <w:p w:rsidR="004535E2" w:rsidRDefault="004535E2"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63" w:name="_Toc532794461"/>
      <w:r>
        <w:rPr>
          <w:rFonts w:ascii="Cambria" w:eastAsia="Calibri" w:hAnsi="Cambria"/>
          <w:bCs/>
          <w:color w:val="4F81BD"/>
          <w:sz w:val="26"/>
          <w:szCs w:val="26"/>
          <w:lang w:eastAsia="en-US"/>
        </w:rPr>
        <w:t>System Elektronicznego Obiegu Dokumentów</w:t>
      </w:r>
      <w:bookmarkEnd w:id="363"/>
    </w:p>
    <w:tbl>
      <w:tblPr>
        <w:tblW w:w="93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8789"/>
      </w:tblGrid>
      <w:tr w:rsidR="004535E2" w:rsidRPr="000A4093" w:rsidTr="0009077C">
        <w:trPr>
          <w:trHeight w:val="60"/>
        </w:trPr>
        <w:tc>
          <w:tcPr>
            <w:tcW w:w="572" w:type="dxa"/>
            <w:shd w:val="clear" w:color="auto" w:fill="4F81BD" w:themeFill="accent1"/>
            <w:vAlign w:val="center"/>
            <w:hideMark/>
          </w:tcPr>
          <w:p w:rsidR="004535E2" w:rsidRPr="000A4093" w:rsidRDefault="004535E2" w:rsidP="0013127D">
            <w:pPr>
              <w:ind w:left="2" w:right="29" w:hanging="11"/>
              <w:jc w:val="center"/>
              <w:rPr>
                <w:b/>
                <w:color w:val="FFFFFF" w:themeColor="background1"/>
              </w:rPr>
            </w:pPr>
            <w:r w:rsidRPr="000A4093">
              <w:rPr>
                <w:b/>
                <w:color w:val="FFFFFF" w:themeColor="background1"/>
                <w:sz w:val="22"/>
              </w:rPr>
              <w:t>LP</w:t>
            </w:r>
          </w:p>
        </w:tc>
        <w:tc>
          <w:tcPr>
            <w:tcW w:w="8789" w:type="dxa"/>
            <w:shd w:val="clear" w:color="auto" w:fill="4F81BD" w:themeFill="accent1"/>
            <w:vAlign w:val="center"/>
            <w:hideMark/>
          </w:tcPr>
          <w:p w:rsidR="004535E2" w:rsidRDefault="004535E2" w:rsidP="0013127D">
            <w:pPr>
              <w:ind w:left="-70" w:hanging="11"/>
              <w:jc w:val="center"/>
              <w:rPr>
                <w:b/>
                <w:color w:val="FFFFFF" w:themeColor="background1"/>
              </w:rPr>
            </w:pPr>
          </w:p>
          <w:p w:rsidR="004535E2" w:rsidRDefault="004535E2" w:rsidP="0013127D">
            <w:pPr>
              <w:ind w:left="-70" w:hanging="11"/>
              <w:jc w:val="center"/>
              <w:rPr>
                <w:b/>
                <w:color w:val="FFFFFF" w:themeColor="background1"/>
              </w:rPr>
            </w:pPr>
            <w:r w:rsidRPr="000A4093">
              <w:rPr>
                <w:b/>
                <w:color w:val="FFFFFF" w:themeColor="background1"/>
                <w:sz w:val="22"/>
              </w:rPr>
              <w:t>Opis</w:t>
            </w:r>
          </w:p>
          <w:p w:rsidR="004535E2" w:rsidRPr="000A4093" w:rsidRDefault="004535E2" w:rsidP="0013127D">
            <w:pPr>
              <w:ind w:left="-70" w:hanging="11"/>
              <w:jc w:val="center"/>
              <w:rPr>
                <w:b/>
                <w:color w:val="FFFFFF" w:themeColor="background1"/>
              </w:rPr>
            </w:pP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w całości posiadać polskojęzyczny interfejs i instrukcję obsługi w języku polskim.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przechowywać wszystkie dane w postaci bazy danych. Dopuszcza się przechowywanie poza bazą danych plików w postaci repozytorium dyskowego. Ich integralność z systemem musi być zapewniona przez metadane opisujące poszczególne pliki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w:t>
            </w:r>
            <w:r w:rsidR="00276EBD">
              <w:rPr>
                <w:sz w:val="22"/>
              </w:rPr>
              <w:t>ystem musi</w:t>
            </w:r>
            <w:r w:rsidRPr="000A4093">
              <w:rPr>
                <w:sz w:val="22"/>
              </w:rPr>
              <w:t xml:space="preserve"> być zbudowany w architekturze trójwarstwowej, złożonej z:</w:t>
            </w:r>
          </w:p>
          <w:p w:rsidR="004535E2" w:rsidRPr="000A4093" w:rsidRDefault="004535E2" w:rsidP="00903716">
            <w:pPr>
              <w:numPr>
                <w:ilvl w:val="1"/>
                <w:numId w:val="107"/>
              </w:numPr>
              <w:autoSpaceDN/>
              <w:spacing w:after="0" w:line="276" w:lineRule="auto"/>
              <w:ind w:right="0"/>
              <w:textAlignment w:val="auto"/>
            </w:pPr>
            <w:r w:rsidRPr="000A4093">
              <w:rPr>
                <w:sz w:val="22"/>
              </w:rPr>
              <w:t>kodu generowanego do interpretacji przez przeglądarkę internetową,</w:t>
            </w:r>
          </w:p>
          <w:p w:rsidR="004535E2" w:rsidRPr="000A4093" w:rsidRDefault="004535E2" w:rsidP="00903716">
            <w:pPr>
              <w:numPr>
                <w:ilvl w:val="1"/>
                <w:numId w:val="107"/>
              </w:numPr>
              <w:autoSpaceDN/>
              <w:spacing w:after="0" w:line="276" w:lineRule="auto"/>
              <w:ind w:right="0"/>
              <w:textAlignment w:val="auto"/>
            </w:pPr>
            <w:r w:rsidRPr="000A4093">
              <w:rPr>
                <w:sz w:val="22"/>
              </w:rPr>
              <w:t>serwera aplikacji (pośredniczącego między żądaniami programu klienckiego, a motorem bazy danych),</w:t>
            </w:r>
          </w:p>
          <w:p w:rsidR="004535E2" w:rsidRPr="000A4093" w:rsidRDefault="004535E2" w:rsidP="0013127D">
            <w:pPr>
              <w:spacing w:before="60" w:after="60"/>
              <w:ind w:left="-3" w:right="5"/>
            </w:pPr>
            <w:r w:rsidRPr="000A4093">
              <w:rPr>
                <w:sz w:val="22"/>
              </w:rPr>
              <w:t>motoru bazy danych, zarządzającego SQL-ową bazą 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działać w środowiskach systemowych bazujących na systemach operacyjnych dostarczanych wraz ze sprzętem niezbędnym do uruchomienia SEOD</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może działać w oparciu o przeglądarkę internetową, co najmniej Mozilla Firefox, Google Chrome, Opera w najnowszych wersjach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cechować się interfejsem użytkownika opartym na nowoczesnych rozwiązaniach: wykorzystywać menu, listy, formularze, przyciski, referencje (linki), kafelki itp.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Interfejs użytkownika Systemu stosuje oznaczenia pól wymaganych na formularzu ekranowym w sposób wyróżniający te pola, a w przypadku ich błędnego wypełnienia jednoznacznie wskazywał na pola błędnie wypełnione.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 pełni skalowalny. Skalowalność ma występować pod kątem zwiększania się ilości danych, jak i zmian funkcjonalności wynikających ze zmian prawnych i warunków praktycznych.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widok indywidualny. Użytkownik ma wgląd tylko do modułów, do których posiada uprawnienia. Użytkownik powinni mieć możliwość zastosowania na ekranie głównym aplikacji skrótów najczęściej wykorzystywanych funkcjonalności systemu.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pomoc kontekstową, umożliwiającą:</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wyświetlanie zdefiniowanych okien z pomocnymi informacjami dotyczącymi najwa</w:t>
            </w:r>
            <w:r w:rsidRPr="000A4093">
              <w:rPr>
                <w:sz w:val="22"/>
              </w:rPr>
              <w:t>ż</w:t>
            </w:r>
            <w:r w:rsidRPr="000A4093">
              <w:rPr>
                <w:sz w:val="22"/>
              </w:rPr>
              <w:t xml:space="preserve">niejszych obszarów systemu. </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edycję zawartości pomocy  zawartości okna pomocy przez uprawnionych użytkowników,</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powinna istnieć możliwość edytowania jej zawartości bezpośrednio z miejsca systemu, w którym jest wyświetlana lub z poziomu dedykowanego rejestru dostępnych okien pom</w:t>
            </w:r>
            <w:r w:rsidRPr="000A4093">
              <w:rPr>
                <w:sz w:val="22"/>
              </w:rPr>
              <w:t>o</w:t>
            </w:r>
            <w:r w:rsidRPr="000A4093">
              <w:rPr>
                <w:sz w:val="22"/>
              </w:rPr>
              <w:t xml:space="preserve">cy.  </w:t>
            </w:r>
          </w:p>
          <w:p w:rsidR="004535E2" w:rsidRPr="000A4093" w:rsidRDefault="004535E2" w:rsidP="00903716">
            <w:pPr>
              <w:pStyle w:val="Akapitzlist"/>
              <w:numPr>
                <w:ilvl w:val="0"/>
                <w:numId w:val="123"/>
              </w:numPr>
              <w:suppressAutoHyphens w:val="0"/>
              <w:autoSpaceDN/>
              <w:spacing w:after="160" w:line="276" w:lineRule="auto"/>
              <w:ind w:right="0"/>
              <w:contextualSpacing/>
              <w:jc w:val="left"/>
              <w:textAlignment w:val="auto"/>
            </w:pPr>
            <w:r w:rsidRPr="000A4093">
              <w:rPr>
                <w:sz w:val="22"/>
              </w:rPr>
              <w:t>pomoc kontekstowa powinna być definiowana za pomocą edytorze WYSWIG umożl</w:t>
            </w:r>
            <w:r w:rsidRPr="000A4093">
              <w:rPr>
                <w:sz w:val="22"/>
              </w:rPr>
              <w:t>i</w:t>
            </w:r>
            <w:r w:rsidRPr="000A4093">
              <w:rPr>
                <w:sz w:val="22"/>
              </w:rPr>
              <w:t>wiającym estetyczne formatowanie prowadzonej treści jak i wstawiania obrazów, hipe</w:t>
            </w:r>
            <w:r w:rsidRPr="000A4093">
              <w:rPr>
                <w:sz w:val="22"/>
              </w:rPr>
              <w:t>r</w:t>
            </w:r>
            <w:r w:rsidRPr="000A4093">
              <w:rPr>
                <w:sz w:val="22"/>
              </w:rPr>
              <w:t xml:space="preserve">łączy lub popup.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udostępnienie danych innym systemom w formie i zakresie ustalonym w trakcie wdrożenia, w sposób automatyczny lub na żądanie operatora w określonym czasie, wykorzystując jeden ze standardowych formatów wymiany danych m.in. csv, xml, txt, xls, rtf, html. Format powinien być zgodny z wymaganiami rozporządzenia Rady Ministrów z dn. 12 kwietnia 2012 o Krajowych Ramach Interoperacyjności. Udostępnienie danych dotyczy etapu wdrożenia.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funkcje współpracy na stanowiskach klientów z popularnymi programami biurowymi m.in. eksport danych do arkuszy kalkulacyjnych MS</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posiada możliwość pracy na platformach systemowych: Windows 7, Windows 8, Windows 10, każda w wersjach 32 i 64 bitowych.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wersję mobilna (smartfon, tablet) umo</w:t>
            </w:r>
            <w:r>
              <w:rPr>
                <w:sz w:val="22"/>
              </w:rPr>
              <w:t>żlwiającą akceptację dokumentów oraz</w:t>
            </w:r>
            <w:r w:rsidRPr="000A4093">
              <w:rPr>
                <w:sz w:val="22"/>
              </w:rPr>
              <w:t xml:space="preserve"> akceptację faktur.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Dokumenty wpływające i wychodzące (Kancelaria)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Przesyłek Przychodzących (RKP) umożliwiający co najmniej:</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łączne – wynik wyszukiwania musi spełniać łącznie wszystkie wybrane kryteria,  </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rozdzielne – wynik wyszukiwania musi spełniać przynajmniej jedno z wybranych kryterium,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Dane dokumentu: identyfikator, zakres identyfikatorów numer RKP, zakresy numeracji RKP, tytuł oraz rodzaj dokumentu, sposób dostarczenia, znak sprawy, etc.,</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Informacje o dekretacjach: użytkownik dekretujący, na kogo zadekretowano, przypisani użytkownicy, działy, daty dekretacji, przedziały dat dekretacji.</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Okresie wprowadzania dokumentów: data na piśmie, data nadania, data wpływu przesy</w:t>
            </w:r>
            <w:r w:rsidRPr="000A4093">
              <w:rPr>
                <w:sz w:val="22"/>
              </w:rPr>
              <w:t>ł</w:t>
            </w:r>
            <w:r w:rsidRPr="000A4093">
              <w:rPr>
                <w:sz w:val="22"/>
              </w:rPr>
              <w:t xml:space="preserve">ki, data rejestracji, przedziały dat, osoba rejestrująca dokument, etc.,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Dokumentów bez dekretacji,</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Dokumentów zwróconych,</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Dzisiaj zarejestrowanych,</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Anulowanych.</w:t>
            </w:r>
          </w:p>
          <w:p w:rsidR="004535E2" w:rsidRPr="000A4093" w:rsidRDefault="004535E2" w:rsidP="00903716">
            <w:pPr>
              <w:pStyle w:val="Akapitzlist"/>
              <w:numPr>
                <w:ilvl w:val="0"/>
                <w:numId w:val="109"/>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 możliwość zaznaczania wybranych lub wszystkich pozycji rejestru oraz dekret</w:t>
            </w:r>
            <w:r w:rsidRPr="000A4093">
              <w:rPr>
                <w:sz w:val="22"/>
              </w:rPr>
              <w:t>a</w:t>
            </w:r>
            <w:r w:rsidRPr="000A4093">
              <w:rPr>
                <w:sz w:val="22"/>
              </w:rPr>
              <w:t>cja,</w:t>
            </w:r>
          </w:p>
          <w:p w:rsidR="004535E2" w:rsidRPr="000A4093" w:rsidRDefault="004535E2" w:rsidP="00903716">
            <w:pPr>
              <w:pStyle w:val="Akapitzlist"/>
              <w:numPr>
                <w:ilvl w:val="1"/>
                <w:numId w:val="109"/>
              </w:numPr>
              <w:suppressAutoHyphens w:val="0"/>
              <w:autoSpaceDN/>
              <w:spacing w:after="0" w:line="276" w:lineRule="auto"/>
              <w:ind w:right="0"/>
              <w:contextualSpacing/>
              <w:jc w:val="left"/>
              <w:textAlignment w:val="auto"/>
            </w:pPr>
            <w:r w:rsidRPr="000A4093">
              <w:rPr>
                <w:sz w:val="22"/>
              </w:rPr>
              <w:t xml:space="preserve"> możliwość zaznaczania wybranych lub wszystkich pozycji rejestru oraz umies</w:t>
            </w:r>
            <w:r w:rsidRPr="000A4093">
              <w:rPr>
                <w:sz w:val="22"/>
              </w:rPr>
              <w:t>z</w:t>
            </w:r>
            <w:r w:rsidRPr="000A4093">
              <w:rPr>
                <w:sz w:val="22"/>
              </w:rPr>
              <w:t xml:space="preserve">czenie ich w dodatkowych rejestrach,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obsługiwać rejestrację dokumentów przychodzących zarówno w formie papierowej, jak i elektronicznej (przekazywanych za pośrednictwem: ePUAP oraz poczty elektronicznej)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Formularz rejestracji przesyłki wpływającej musi pozwalać na wprowadzenie co najmniej </w:t>
            </w:r>
            <w:r w:rsidRPr="000A4093">
              <w:rPr>
                <w:sz w:val="22"/>
              </w:rPr>
              <w:lastRenderedPageBreak/>
              <w:t xml:space="preserve">następujących danych: </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wybór interesanta:</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wybranie interesanta znajdującego się w bazie danych,</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wprowadzenie do bazy danych nowego interesanta znajdującego bez konieczn</w:t>
            </w:r>
            <w:r w:rsidRPr="000A4093">
              <w:rPr>
                <w:sz w:val="22"/>
              </w:rPr>
              <w:t>o</w:t>
            </w:r>
            <w:r w:rsidRPr="000A4093">
              <w:rPr>
                <w:sz w:val="22"/>
              </w:rPr>
              <w:t xml:space="preserve">ści opuszczania formularza rejestracji, </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możliwość edycji istniejącego interesanta poprzez aktualizację lub korektę poz</w:t>
            </w:r>
            <w:r w:rsidRPr="000A4093">
              <w:rPr>
                <w:sz w:val="22"/>
              </w:rPr>
              <w:t>y</w:t>
            </w:r>
            <w:r w:rsidRPr="000A4093">
              <w:rPr>
                <w:sz w:val="22"/>
              </w:rPr>
              <w:t>cji znajdującej się w bazie danych bez konieczności opuszczania formularza rej</w:t>
            </w:r>
            <w:r w:rsidRPr="000A4093">
              <w:rPr>
                <w:sz w:val="22"/>
              </w:rPr>
              <w:t>e</w:t>
            </w:r>
            <w:r w:rsidRPr="000A4093">
              <w:rPr>
                <w:sz w:val="22"/>
              </w:rPr>
              <w:t>stracji,,</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 xml:space="preserve">możliwość przypisania kilku interesantów do danego dokumentu oraz określenie charakteru w jakim występuje, </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możliwość importu interesanta / interesantów z pliku,</w:t>
            </w:r>
          </w:p>
          <w:p w:rsidR="004535E2" w:rsidRPr="000A4093" w:rsidRDefault="004535E2" w:rsidP="00903716">
            <w:pPr>
              <w:pStyle w:val="Akapitzlist"/>
              <w:numPr>
                <w:ilvl w:val="1"/>
                <w:numId w:val="108"/>
              </w:numPr>
              <w:suppressAutoHyphens w:val="0"/>
              <w:autoSpaceDN/>
              <w:spacing w:after="160" w:line="276" w:lineRule="auto"/>
              <w:ind w:right="0"/>
              <w:contextualSpacing/>
              <w:jc w:val="left"/>
              <w:textAlignment w:val="auto"/>
            </w:pPr>
            <w:r w:rsidRPr="000A4093">
              <w:rPr>
                <w:sz w:val="22"/>
              </w:rPr>
              <w:t xml:space="preserve">Import i interesanta / interesantów z wcześniej wprowadzonych dokumentów. </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widniejąca na piśmie,</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nadania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data wpływu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godzina wpływu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rodzaj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tytuł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znak przesyłki,</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sposób dostarczenia,</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typ danych,</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opis dokumentu,</w:t>
            </w:r>
          </w:p>
          <w:p w:rsidR="004535E2" w:rsidRPr="000A4093" w:rsidRDefault="004535E2" w:rsidP="00903716">
            <w:pPr>
              <w:pStyle w:val="Akapitzlist"/>
              <w:numPr>
                <w:ilvl w:val="0"/>
                <w:numId w:val="108"/>
              </w:numPr>
              <w:suppressAutoHyphens w:val="0"/>
              <w:autoSpaceDN/>
              <w:spacing w:after="160" w:line="276" w:lineRule="auto"/>
              <w:ind w:right="0"/>
              <w:contextualSpacing/>
              <w:jc w:val="left"/>
              <w:textAlignment w:val="auto"/>
            </w:pPr>
            <w:r w:rsidRPr="000A4093">
              <w:rPr>
                <w:sz w:val="22"/>
              </w:rPr>
              <w:t>tagi usprawniające wyszukiwanie korespondencji.</w:t>
            </w:r>
          </w:p>
        </w:tc>
      </w:tr>
      <w:tr w:rsidR="004535E2" w:rsidRPr="00CC450F"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CC450F"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CC450F" w:rsidRDefault="004535E2" w:rsidP="0013127D">
            <w:pPr>
              <w:spacing w:before="60" w:after="60"/>
              <w:ind w:left="-3" w:right="5"/>
            </w:pPr>
            <w:r w:rsidRPr="00CC450F">
              <w:rPr>
                <w:sz w:val="22"/>
              </w:rPr>
              <w:t>System musi posiadać mechanizm zapamiętywania zapisanych wartości formularza rejestracyjnego pozwalający na szybkie wprowadzenie informacji dla kolejnego pisma, np. tego samego nadawcy lub tego samego typu korespondencji. System musi umożliwiać zapisywanie wartości w szablonach rejestracji dokumentu, Musi istnieć możliwość tworzenia szablonów dokumentów bezpośrednio z formularza rejestrowanego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edytor formularzy pozwalający na:</w:t>
            </w:r>
          </w:p>
          <w:p w:rsidR="004535E2" w:rsidRPr="000A4093" w:rsidRDefault="004535E2" w:rsidP="00903716">
            <w:pPr>
              <w:pStyle w:val="Akapitzlist"/>
              <w:numPr>
                <w:ilvl w:val="0"/>
                <w:numId w:val="111"/>
              </w:numPr>
              <w:suppressAutoHyphens w:val="0"/>
              <w:autoSpaceDN/>
              <w:spacing w:after="160" w:line="276" w:lineRule="auto"/>
              <w:ind w:right="0"/>
              <w:contextualSpacing/>
              <w:jc w:val="left"/>
              <w:textAlignment w:val="auto"/>
            </w:pPr>
            <w:r w:rsidRPr="000A4093">
              <w:rPr>
                <w:sz w:val="22"/>
              </w:rPr>
              <w:t>Tekstowe redagowanie i podgląd formularzy, co najmniej w zakresie:</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rozszerzania formularza o Java skrypt definiowany do każdego pola formularza,</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podziału na grup metadanych: podstawowe – zgodne instrukcją kancelaryjną, d</w:t>
            </w:r>
            <w:r w:rsidRPr="000A4093">
              <w:rPr>
                <w:sz w:val="22"/>
              </w:rPr>
              <w:t>o</w:t>
            </w:r>
            <w:r w:rsidRPr="000A4093">
              <w:rPr>
                <w:sz w:val="22"/>
              </w:rPr>
              <w:t>datkowe – definiowane w edytorze formularzy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definiowania triggerów zgodnych z SQL i umieszczania ich w dowolnym mie</w:t>
            </w:r>
            <w:r w:rsidRPr="000A4093">
              <w:rPr>
                <w:sz w:val="22"/>
              </w:rPr>
              <w:t>j</w:t>
            </w:r>
            <w:r w:rsidRPr="000A4093">
              <w:rPr>
                <w:sz w:val="22"/>
              </w:rPr>
              <w:t>scu definicji procesu</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podczas edycji definicji procesu i zapisie zmian system pozostawia istniejące już i uruchomione instancje procesu bez zmian</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istniej możliwość dynamicznej modyfikacji osób przydzielonych do zadania p</w:t>
            </w:r>
            <w:r w:rsidRPr="000A4093">
              <w:rPr>
                <w:sz w:val="22"/>
              </w:rPr>
              <w:t>o</w:t>
            </w:r>
            <w:r w:rsidRPr="000A4093">
              <w:rPr>
                <w:sz w:val="22"/>
              </w:rPr>
              <w:t>przez edycję zadania i zmianę przypisania bez potrzeby redefiniowania całego procesu</w:t>
            </w:r>
          </w:p>
          <w:p w:rsidR="004535E2" w:rsidRPr="000A4093" w:rsidRDefault="004535E2" w:rsidP="00903716">
            <w:pPr>
              <w:pStyle w:val="Akapitzlist"/>
              <w:numPr>
                <w:ilvl w:val="0"/>
                <w:numId w:val="111"/>
              </w:numPr>
              <w:suppressAutoHyphens w:val="0"/>
              <w:autoSpaceDN/>
              <w:spacing w:after="160" w:line="276" w:lineRule="auto"/>
              <w:ind w:right="0"/>
              <w:contextualSpacing/>
              <w:jc w:val="left"/>
              <w:textAlignment w:val="auto"/>
            </w:pPr>
            <w:r w:rsidRPr="000A4093">
              <w:rPr>
                <w:sz w:val="22"/>
              </w:rPr>
              <w:t>Przypisanie stworzonego formularza do rodzajów dokumentów takich jak:</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Dokument przychodzący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lastRenderedPageBreak/>
              <w:t>Dokument wychodzący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Akt Sprawy</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Pismo wewnętrzne</w:t>
            </w:r>
          </w:p>
          <w:p w:rsidR="004535E2" w:rsidRPr="000A4093" w:rsidRDefault="004535E2" w:rsidP="00903716">
            <w:pPr>
              <w:pStyle w:val="Akapitzlist"/>
              <w:numPr>
                <w:ilvl w:val="1"/>
                <w:numId w:val="111"/>
              </w:numPr>
              <w:suppressAutoHyphens w:val="0"/>
              <w:autoSpaceDN/>
              <w:spacing w:after="160" w:line="276" w:lineRule="auto"/>
              <w:ind w:right="0"/>
              <w:contextualSpacing/>
              <w:jc w:val="left"/>
              <w:textAlignment w:val="auto"/>
            </w:pPr>
            <w:r w:rsidRPr="000A4093">
              <w:rPr>
                <w:sz w:val="22"/>
              </w:rPr>
              <w:t>Sprawa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odebranie poczty elektronicznej za pomocą wbudowanego klienta pocztowego POP3 oraz SMTP i umożliwić rejestrację w rejestrze przesyłek wpływających lub bezpośrednie dołączenie wiadomości z załącznikami do akt sprawy. Klient pocztowy powinien składać się, co najmniej z następujących elementów:</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 xml:space="preserve">skrzynka odbiorcza – z której poziomu musi istnieć możliwość rejestracji wiadomości w RKP lub dołączanie dokumentów do istniejącej sprawy. </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kopie robocze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elementy wysłane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elementy usunięte</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spam</w:t>
            </w:r>
          </w:p>
          <w:p w:rsidR="004535E2" w:rsidRPr="000A4093" w:rsidRDefault="004535E2" w:rsidP="00903716">
            <w:pPr>
              <w:pStyle w:val="Akapitzlist"/>
              <w:numPr>
                <w:ilvl w:val="0"/>
                <w:numId w:val="112"/>
              </w:numPr>
              <w:suppressAutoHyphens w:val="0"/>
              <w:autoSpaceDN/>
              <w:spacing w:after="160" w:line="276" w:lineRule="auto"/>
              <w:ind w:right="0"/>
              <w:contextualSpacing/>
              <w:jc w:val="left"/>
              <w:textAlignment w:val="auto"/>
            </w:pPr>
            <w:r w:rsidRPr="000A4093">
              <w:rPr>
                <w:sz w:val="22"/>
              </w:rPr>
              <w:t>książka adresowa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integrację MS Outlook oraz Google Calendar.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skanowanie, z wykorzystaniem interfejsu, np. HTML5, poszczególnych dokumentów, wchodzących w skład przesyłki wpływającej (jedna przesyłka może składać się z wielu dokumentów). Interfejs do skanowania powinien posiadać, co najmniej następujące narzędzia edycji:</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obrót obrazu o dowolny kąt</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przerzucania obrazu (poziomo-pionowo)</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zamiany kolejności stron</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zapis do PNG, PDF, JPEG</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zmiana kontrastu,</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wybór rozdzielczości. </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usuwania stron, </w:t>
            </w:r>
          </w:p>
          <w:p w:rsidR="004535E2" w:rsidRPr="000A4093" w:rsidRDefault="004535E2" w:rsidP="00903716">
            <w:pPr>
              <w:pStyle w:val="Akapitzlist"/>
              <w:numPr>
                <w:ilvl w:val="0"/>
                <w:numId w:val="113"/>
              </w:numPr>
              <w:suppressAutoHyphens w:val="0"/>
              <w:autoSpaceDN/>
              <w:spacing w:after="160" w:line="276" w:lineRule="auto"/>
              <w:ind w:right="0"/>
              <w:contextualSpacing/>
              <w:jc w:val="left"/>
              <w:textAlignment w:val="auto"/>
            </w:pPr>
            <w:r w:rsidRPr="000A4093">
              <w:rPr>
                <w:sz w:val="22"/>
              </w:rPr>
              <w:t xml:space="preserve">wybór skanowania dwustronnego.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korzystanie z wielu skanerów jednocześnie, użytkownik musi mieć możliwość wyboru urządzenia skanującego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Dla dokumentów papierowych nie podlegających skanowaniu oraz dla dokumentów na nośnikach elektronicznych niepodlegających kopiowaniu do systemu musi być możliwość stworzenia metryki, z co najmniej takimi danymi, jak: tytuł, identyfikator, opis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Podczas rejestracji korespondencji, system musi umożliwiać wybór interesanta z bazy Interesantów oraz musi umożliwiać dodanie nowego Interesanta w przypadku jego braku w bazie 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jednego lub więcej interesantów dotyczących danej przesyłki oraz określenie roli w jakiej występuje (wartość słownikowa).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na etapie rejestracji musi umożliwiać import grupy interesantów z plików (zewnętrznej bazy interesantów) lub import z wcześniej zarejestrowanych pozycji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SEOD musi umożliwiać generowanie i drukowanie naklejek z kodami kreskowymi na dokumenty papierowe oraz nośniki i odnajdywanie na podstawie zeskanowanej nalepki odwzorowania </w:t>
            </w:r>
            <w:r w:rsidRPr="000A4093">
              <w:rPr>
                <w:sz w:val="22"/>
              </w:rPr>
              <w:lastRenderedPageBreak/>
              <w:t>cyfrowego bądź metryki danego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generowanie potwierdzenia przyjęcia przesyłki wpływającej przez punkt kancelaryjny, w ramach potwierdzenia musi występować kod kreskowy przesyłki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rejestrację zwrotów przesyłek w przypadku ich niedoręczenia oraz pocztowych potwierdzeń odbioru (zwrotek)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prowadzenie wielu punktów kancelaryjnych rejestrujących przesyłki, przy czym w systemie SEOD jest prowadzony jeden rejestr przesyłek wpływających dla całego podmiotu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mechanizm pozwalający na sprawdzenie, czy otrzymane pismo nie zostało już zarejestrowane. Mechanizm ten musi weryfikować, co najmniej znak dokumentu oraz dane nadawcy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w momencie rejestracji dokumentu musi umożliwiać wybór rodzaju dokumentu ze słownika konfigurowalnego w Systemie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przypisanie rejestrowanego dokumentu do składu chronologicznego.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opcję pozwalającą na automatyczne wypożyczenie nośnika ze składu do osoby, na którą dokument jest zadekretowany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wprowadzenie informacji o lokalizacji dokumentu papierowego/nośnika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umieszczenie przesyłki w dodatkowym rejestrze co pozwala na segregowanie tematyczne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OCR umożliwiającą w szybki sposób przeniesienie danych z zeskanowanego pisma do formularza rejestracji pole po polu.</w:t>
            </w:r>
          </w:p>
        </w:tc>
      </w:tr>
      <w:tr w:rsidR="004535E2" w:rsidRPr="00BE129A"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E966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E966BD" w:rsidRDefault="004535E2" w:rsidP="0013127D">
            <w:pPr>
              <w:spacing w:before="60" w:after="60"/>
              <w:ind w:left="-3" w:right="5"/>
            </w:pPr>
            <w:r w:rsidRPr="00E966BD">
              <w:rPr>
                <w:sz w:val="22"/>
              </w:rPr>
              <w:t>System musi posiadać opcje dekretacji dokumentu z poziomu Kancelarii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wybrania osoby dekretującej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osoby odpowiedzialnej za ostateczne załatwienie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na etapie dekretacji wprowadzenie uwag. Odbiorca dokumentu będzie mógł zapoznać się z wprowadzoną uwagą.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zarejestrowanie przesyłki przychodzącej bez konieczności wykonania dekretacji. Zarejestrowany dokument można zadekretować w późniejszym czasie.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module przesyłek wpływających muszą znajdować się widoki w których będą znajdowały się określone dokumenty, co najmniej:</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Wszystkie,</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bez dekretacji,</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zwrócone,</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zarejestrowane dzisiaj,</w:t>
            </w:r>
          </w:p>
          <w:p w:rsidR="004535E2" w:rsidRPr="000A4093" w:rsidRDefault="004535E2" w:rsidP="00903716">
            <w:pPr>
              <w:pStyle w:val="Akapitzlist"/>
              <w:numPr>
                <w:ilvl w:val="0"/>
                <w:numId w:val="115"/>
              </w:numPr>
              <w:suppressAutoHyphens w:val="0"/>
              <w:autoSpaceDN/>
              <w:spacing w:after="160" w:line="276" w:lineRule="auto"/>
              <w:ind w:right="0"/>
              <w:contextualSpacing/>
              <w:jc w:val="left"/>
              <w:textAlignment w:val="auto"/>
            </w:pPr>
            <w:r w:rsidRPr="000A4093">
              <w:rPr>
                <w:sz w:val="22"/>
              </w:rPr>
              <w:t>anulowane.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sprawdzenie historii dokumentu. Każdy wpis w historii dokumentu musi zawierać co najmniej datę zmiany, imię, nazwisko pracownika dokonującego zmiany oraz opis zmiany.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dokumentach, użytkownik musi posiadać możliwość zarządzania dostępem do umieszczanego wpisu co najmniej w zakresie:</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 xml:space="preserve">Dodawania wpisów publicznych – dostęp do komentarza mają wszyscy użytkownicy, </w:t>
            </w:r>
            <w:r w:rsidRPr="000A4093">
              <w:rPr>
                <w:sz w:val="22"/>
              </w:rPr>
              <w:lastRenderedPageBreak/>
              <w:t>którym został udostępniony dokument,</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903716">
            <w:pPr>
              <w:pStyle w:val="Akapitzlist"/>
              <w:numPr>
                <w:ilvl w:val="0"/>
                <w:numId w:val="116"/>
              </w:numPr>
              <w:suppressAutoHyphens w:val="0"/>
              <w:autoSpaceDN/>
              <w:spacing w:after="16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 xml:space="preserve">Użytkownik po dodaniu wpisu musi mieć możliwość jego edycji oraz zarządzania dostępnością.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Dekretacja może odbywać się na pojedynczego pracownika lub na Kierownika Działu lub na kilku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wysyłkę powiadomienia e-mail w momencie dekretacji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określenie terminu realizacji dla dekretowanego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przesyłek wpływających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wpływających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anulowanie błędnie dodanego dokumentu z poziomu Kancelarii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kancelaryjnego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oznaczenie dokumentu do wysłania jako wysłanego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drukowania kopert, zwrotek, książki pocztowej zgodnie z wymaganiami Poczty Polskiej lub wzorami będącymi załącznikami do umowy z Pocztą Polską. System musi pozwalać na hurtowy wydruk danego rodzaju dokumentu dla wielu przesyłek jednocześnie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pozwolić na łączenie wielu przesyłek wychodzących w jedną kopertę, w przypadku, gdy użytkownik stwierdzi, iż dotyczą one tego samego adresata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cofnięcie przesyłki z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daje możliwość umieszczenia przesyłki w dodatkowym rejestrze co pozwala na segregowanie tematyczne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sporządzenie pocztowej książki nadawczej do zróżnicowanych wymagań występujących w różnych urzędach pocztowych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wychodzących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dołączenia kopii wysyłanego dokumentu do składu chronologicznego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pozwalającą na odnotowywanie i przechowywanie w Systemie informacji o odebraniu przez adresata korespondencji wychodzącej. Taka informacja musi być łatwo dostępna dla nadawcy korespondencji.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Korespondencji Wychodzącej (RKW) powinien umożliwiać co najmniej:</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9"/>
              </w:numPr>
              <w:suppressAutoHyphens w:val="0"/>
              <w:autoSpaceDN/>
              <w:spacing w:before="240" w:after="0" w:line="276" w:lineRule="auto"/>
              <w:ind w:right="0"/>
              <w:contextualSpacing/>
              <w:jc w:val="left"/>
              <w:textAlignment w:val="auto"/>
            </w:pPr>
            <w:r w:rsidRPr="000A4093">
              <w:rPr>
                <w:sz w:val="22"/>
              </w:rPr>
              <w:t xml:space="preserve">Dane dokumentu: identyfikator, zakres identyfikatorów numer RKW, zakresy numeracji </w:t>
            </w:r>
            <w:r w:rsidRPr="000A4093">
              <w:rPr>
                <w:sz w:val="22"/>
              </w:rPr>
              <w:lastRenderedPageBreak/>
              <w:t>RKW, tytuł oraz rodzaj dokumentu, etc.,</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Informacje o wysyłającym, sposobie wysyłki.</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Okresie wprowadzania dokumentów: data na piśmie, data nadania, data rejestracji, prz</w:t>
            </w:r>
            <w:r w:rsidRPr="000A4093">
              <w:rPr>
                <w:sz w:val="22"/>
              </w:rPr>
              <w:t>e</w:t>
            </w:r>
            <w:r w:rsidRPr="000A4093">
              <w:rPr>
                <w:sz w:val="22"/>
              </w:rPr>
              <w:t xml:space="preserve">działy dat, etc.,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wysłane,</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niewysłane,</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bez książki nadawczej,</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koperty.</w:t>
            </w:r>
          </w:p>
          <w:p w:rsidR="004535E2" w:rsidRPr="000A4093" w:rsidRDefault="004535E2" w:rsidP="00903716">
            <w:pPr>
              <w:pStyle w:val="Akapitzlist"/>
              <w:numPr>
                <w:ilvl w:val="0"/>
                <w:numId w:val="119"/>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drukowanie kopert,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dodawanie do książki nadawczej, </w:t>
            </w:r>
          </w:p>
          <w:p w:rsidR="004535E2" w:rsidRPr="000A4093" w:rsidRDefault="004535E2" w:rsidP="00903716">
            <w:pPr>
              <w:pStyle w:val="Akapitzlist"/>
              <w:numPr>
                <w:ilvl w:val="1"/>
                <w:numId w:val="119"/>
              </w:numPr>
              <w:suppressAutoHyphens w:val="0"/>
              <w:autoSpaceDN/>
              <w:spacing w:after="0" w:line="276" w:lineRule="auto"/>
              <w:ind w:right="0"/>
              <w:contextualSpacing/>
              <w:jc w:val="left"/>
              <w:textAlignment w:val="auto"/>
            </w:pPr>
            <w:r w:rsidRPr="000A4093">
              <w:rPr>
                <w:sz w:val="22"/>
              </w:rPr>
              <w:t>możliwość zaznaczania wybranych lub wszystkich pozycji dodawanie wysyłanie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Integracja z platformą ePUAP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Integracja z platformą ePUAP powinna być umożliwiona w co najmniej następującym zakresie:</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możliwości automatycznego odbierania oraz wysyłania dokumentów na platformę eP</w:t>
            </w:r>
            <w:r w:rsidRPr="000A4093">
              <w:rPr>
                <w:sz w:val="22"/>
              </w:rPr>
              <w:t>U</w:t>
            </w:r>
            <w:r w:rsidRPr="000A4093">
              <w:rPr>
                <w:sz w:val="22"/>
              </w:rPr>
              <w:t>AP bezpośrednio z poziomu SEOD,</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pełnej komunikacji z ePUAP bez konieczności logowania się na platformie ePUAP,</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pobierania dokumentów wraz z UPP (Urzędowe Poświadczenie Przedłożenia) lub UPD (Urzędowe Poświadczenie Doręczenia) ze skrzynki ePUAP z rozdzieleniem na skrytki zdefiniowane w obrębie skrzynki (konta)</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pobierane dokumenty z platformy ePUAP powinny trafiajć na listę dokumentów oczek</w:t>
            </w:r>
            <w:r w:rsidRPr="000A4093">
              <w:rPr>
                <w:sz w:val="22"/>
              </w:rPr>
              <w:t>u</w:t>
            </w:r>
            <w:r w:rsidRPr="000A4093">
              <w:rPr>
                <w:sz w:val="22"/>
              </w:rPr>
              <w:t xml:space="preserve">jących na rejestrację w dedykowanym rejestrze, </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SEOD powinien posiadać mechanizm automatycznego wyszukiwania w swojej bazie i</w:t>
            </w:r>
            <w:r w:rsidRPr="000A4093">
              <w:rPr>
                <w:sz w:val="22"/>
              </w:rPr>
              <w:t>n</w:t>
            </w:r>
            <w:r w:rsidRPr="000A4093">
              <w:rPr>
                <w:sz w:val="22"/>
              </w:rPr>
              <w:t>teresantów informacji o tym czy dany podmiot znajduje się już w bazie. Jeśli tak – dane opisujące nadawcę są automatycznie wypełnione na etapie rejestracji dokumentu lub sc</w:t>
            </w:r>
            <w:r w:rsidRPr="000A4093">
              <w:rPr>
                <w:sz w:val="22"/>
              </w:rPr>
              <w:t>a</w:t>
            </w:r>
            <w:r w:rsidRPr="000A4093">
              <w:rPr>
                <w:sz w:val="22"/>
              </w:rPr>
              <w:t>lane w przypadku aktualizacji,</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automatycznego dołączania UPO do odebranych/wysyłanych wiadomości bez konieczn</w:t>
            </w:r>
            <w:r w:rsidRPr="000A4093">
              <w:rPr>
                <w:sz w:val="22"/>
              </w:rPr>
              <w:t>o</w:t>
            </w:r>
            <w:r w:rsidRPr="000A4093">
              <w:rPr>
                <w:sz w:val="22"/>
              </w:rPr>
              <w:t>ści rejestracji w rejestrze pism wpływających,</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podpisania dokumentów profilem zaufanym,</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możliwość utworzenia sprawy na podstawie odebranego dokumentu,</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umożliwia automatyczne odesłanie odpowiedzi na pismo wpływające z ePUAP do wszystkich stron zainteresowanych w prowadzonej w systemie sprawie,</w:t>
            </w:r>
          </w:p>
          <w:p w:rsidR="004535E2" w:rsidRPr="000A4093" w:rsidRDefault="004535E2" w:rsidP="00903716">
            <w:pPr>
              <w:pStyle w:val="Akapitzlist"/>
              <w:numPr>
                <w:ilvl w:val="0"/>
                <w:numId w:val="117"/>
              </w:numPr>
              <w:suppressAutoHyphens w:val="0"/>
              <w:autoSpaceDN/>
              <w:spacing w:after="160" w:line="276" w:lineRule="auto"/>
              <w:ind w:right="0"/>
              <w:contextualSpacing/>
              <w:jc w:val="left"/>
              <w:textAlignment w:val="auto"/>
            </w:pPr>
            <w:r w:rsidRPr="000A4093">
              <w:rPr>
                <w:sz w:val="22"/>
              </w:rPr>
              <w:t>obsługi kilku skrytek ePUAP Zamawiającego.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przesyłki przychodzące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dokumentów zadekretowanych na użytkownika</w:t>
            </w:r>
          </w:p>
        </w:tc>
      </w:tr>
      <w:tr w:rsidR="004535E2" w:rsidRPr="00BE129A"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umożliwia założenie sprawy z dokumentu otrzymanego przez użytkownika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dołączenie otrzymanego dokumentu do już prowadzonej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zwrócenie dokumentu, jeżeli nastąpiła pomyłka w dekretacji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dalsze przekazanie otrzymanego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odłożenie dokumentu jako nie tworzącego akt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przychodzących zadekretowanych na użytkownika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dokumentów zadekretowanych na użytkownika powinien umożliwiać co najmniej:</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kryt</w:t>
            </w:r>
            <w:r w:rsidRPr="000A4093">
              <w:rPr>
                <w:sz w:val="22"/>
              </w:rPr>
              <w:t>e</w:t>
            </w:r>
            <w:r w:rsidRPr="000A4093">
              <w:rPr>
                <w:sz w:val="22"/>
              </w:rPr>
              <w:t xml:space="preserve">ria,  </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Dane dokumentu: identyfikator, numer, opis dokumentu, data pisma, data nad</w:t>
            </w:r>
            <w:r w:rsidRPr="000A4093">
              <w:rPr>
                <w:sz w:val="22"/>
              </w:rPr>
              <w:t>a</w:t>
            </w:r>
            <w:r w:rsidRPr="000A4093">
              <w:rPr>
                <w:sz w:val="22"/>
              </w:rPr>
              <w:t>nia, data wpływu, data rejestracji, znak obcy,  typ dokumentu, typ danych, sp</w:t>
            </w:r>
            <w:r w:rsidRPr="000A4093">
              <w:rPr>
                <w:sz w:val="22"/>
              </w:rPr>
              <w:t>o</w:t>
            </w:r>
            <w:r w:rsidRPr="000A4093">
              <w:rPr>
                <w:sz w:val="22"/>
              </w:rPr>
              <w:t>sób dostarczenia, lokalizacja etc.,</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Informacje o dekretacjach: użytkownik dekretujący, rejestrujący dokument, przypisana komórka,</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Okresie wprowadzania dokumentów: data pisma, data nadania, data wpływu przesyłki, data rejestracji, przedziały dat, osoba rejestrująca dokument, etc.,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wewnętrzne,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zewnętrzne,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nietworzące akt sprawy,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dokumenty do archiwum zakładowego,</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możliwość zaznaczania wybranych lub wszystkich pozycji rejestru dołączenie dokumentów do istniejącej sprawy,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możliwość zaznaczania wybranych lub wszystkich pozycji rejestru zwrot dok</w:t>
            </w:r>
            <w:r w:rsidRPr="000A4093">
              <w:rPr>
                <w:sz w:val="22"/>
              </w:rPr>
              <w:t>u</w:t>
            </w:r>
            <w:r w:rsidRPr="000A4093">
              <w:rPr>
                <w:sz w:val="22"/>
              </w:rPr>
              <w:t>mentów do osoby dekretującej,</w:t>
            </w:r>
          </w:p>
          <w:p w:rsidR="004535E2" w:rsidRPr="000A4093" w:rsidRDefault="004535E2" w:rsidP="0013127D">
            <w:pPr>
              <w:spacing w:before="60" w:after="60"/>
              <w:ind w:left="-3" w:right="5"/>
            </w:pPr>
            <w:r w:rsidRPr="000A4093">
              <w:rPr>
                <w:sz w:val="22"/>
              </w:rPr>
              <w:t>możliwość zaznaczania wybranych lub wszystkich pozycji rejestru przekazanie dokumentów do innych pracowników lub grup pracowników,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akceptacje dokumentów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użytkownikowi na akceptacje/odrzucenie dokumentu lub akceptację z podpisem po przekazaniu do niego dokumentu do zaakceptowania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możliwość parametryzacji wymagalności akceptacji dla dokumentu przed jego wysłaniem do Interesanta lub założeniem sprawy</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Użytkownik powinien mieć możliwość swobodnego definiowania ścieżek akceptacji dokumentów w sprawie, co najmniej w zakresie:</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akceptacji przez jednego użytkownika,</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przesłanie dokumentu do wielu użytkowników i akceptacja przez wybraną ilość uży</w:t>
            </w:r>
            <w:r w:rsidRPr="004535E2">
              <w:rPr>
                <w:sz w:val="22"/>
              </w:rPr>
              <w:t>t</w:t>
            </w:r>
            <w:r w:rsidRPr="004535E2">
              <w:rPr>
                <w:sz w:val="22"/>
              </w:rPr>
              <w:t>kowników - element jest wysyłany do kilku użytkowników, ale zostaje zaakceptowany w momencie uzyskania wybranej przez użytkownika dekretującego liczby akceptacji (np. 1/2, 2/4, 3/5, itd.),</w:t>
            </w:r>
          </w:p>
          <w:p w:rsidR="004535E2" w:rsidRPr="004535E2" w:rsidRDefault="004535E2" w:rsidP="00903716">
            <w:pPr>
              <w:pStyle w:val="Akapitzlist"/>
              <w:numPr>
                <w:ilvl w:val="0"/>
                <w:numId w:val="120"/>
              </w:numPr>
              <w:suppressAutoHyphens w:val="0"/>
              <w:autoSpaceDN/>
              <w:spacing w:after="160" w:line="276" w:lineRule="auto"/>
              <w:ind w:right="0"/>
              <w:contextualSpacing/>
              <w:jc w:val="left"/>
              <w:textAlignment w:val="auto"/>
            </w:pPr>
            <w:r w:rsidRPr="004535E2">
              <w:rPr>
                <w:sz w:val="22"/>
              </w:rPr>
              <w:t>przesłanie dokumentu do wielu użytkowników i akceptacja przez wszystkich - element jest zaakceptowany, gdy wszyscy użytkownicy zaakceptują dokument (np. 2/2)</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stworzenie ścieżki akceptacji - kolejna osoba może zaakceptować dokument dopiero wtedy, gdy poprzednia osoba w ścieżce go zaakceptowała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zaparafowanie dokumentu akceptowanego przy użyciu </w:t>
            </w:r>
            <w:r>
              <w:rPr>
                <w:sz w:val="22"/>
              </w:rPr>
              <w:t>certyfikatu, profilu zaufanego parafki systemowej.</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grupową akceptacja dokumentów w tym z użyciem kwalifikowanego podpisu elektronicznego:</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grupowej akceptacji pism wraz z ze złożeniem podpisu elektr</w:t>
            </w:r>
            <w:r w:rsidRPr="004535E2">
              <w:rPr>
                <w:sz w:val="22"/>
              </w:rPr>
              <w:t>o</w:t>
            </w:r>
            <w:r w:rsidRPr="004535E2">
              <w:rPr>
                <w:sz w:val="22"/>
              </w:rPr>
              <w:t>nicznego na każdym załączniku pisma, z wykorzystaniem, mechanizmu zapamiętywania PIN na określoną ilość operacji,</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grupowej akceptacji pism, bez złożenia podpisu,</w:t>
            </w:r>
          </w:p>
          <w:p w:rsidR="004535E2" w:rsidRPr="004535E2" w:rsidRDefault="004535E2" w:rsidP="00903716">
            <w:pPr>
              <w:pStyle w:val="Akapitzlist"/>
              <w:numPr>
                <w:ilvl w:val="0"/>
                <w:numId w:val="121"/>
              </w:numPr>
              <w:suppressAutoHyphens w:val="0"/>
              <w:autoSpaceDN/>
              <w:spacing w:after="160" w:line="276" w:lineRule="auto"/>
              <w:ind w:right="0"/>
              <w:contextualSpacing/>
              <w:jc w:val="left"/>
              <w:textAlignment w:val="auto"/>
            </w:pPr>
            <w:r w:rsidRPr="004535E2">
              <w:rPr>
                <w:sz w:val="22"/>
              </w:rPr>
              <w:t>musi istnieć możliwość grupowego odrzucania dokumentów.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wyświetlać w widocznym miejscu liczbę pism do akceptacji oraz liczbę plików, które należy podpisać.</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przypadku usunięcia wszystkich plików pisma, musi zostać ono usunięte z listy pism do akceptacji, a informacja o liczbie plików do podpisania musi zostać zaktualizowana.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wszczynanie, prowadzenie i załatwianie spraw, przechowywanie akt sprawy i prowadzenie spisów spraw zgodnie z obowiązującymi przepisami.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Sprawa może być otwierana z dokumentu lub z urzędu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automatycznie nadawać znak spraw i zapewniać zgodność prowadzonej sprawy z wymogami instrukcji kancelaryjnej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numerację i klasyfikację spraw w oparciu o JRWA zgodnie z instrukcją kancelaryjną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opisywanie spraw i akt sprawy zgodnie z obowiązującymi przepisami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podgląd historii sprawy, musi przechowywać co najmniej dane w zakresie:</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 xml:space="preserve">daty oraz godziny wprowadzonej modyfikacji, </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tytułu sprawy,</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oznaczenia osoby wykonującej czynność,</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lastRenderedPageBreak/>
              <w:t>określeniu wykonywanej czynności,</w:t>
            </w:r>
          </w:p>
          <w:p w:rsidR="004535E2" w:rsidRPr="000A4093" w:rsidRDefault="004535E2" w:rsidP="00903716">
            <w:pPr>
              <w:pStyle w:val="Akapitzlist"/>
              <w:numPr>
                <w:ilvl w:val="0"/>
                <w:numId w:val="122"/>
              </w:numPr>
              <w:suppressAutoHyphens w:val="0"/>
              <w:autoSpaceDN/>
              <w:spacing w:after="160" w:line="276" w:lineRule="auto"/>
              <w:ind w:right="0"/>
              <w:contextualSpacing/>
              <w:jc w:val="left"/>
              <w:textAlignment w:val="auto"/>
            </w:pPr>
            <w:r w:rsidRPr="000A4093">
              <w:rPr>
                <w:sz w:val="22"/>
              </w:rPr>
              <w:t>wskazanie identyfikatora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prowadzenie, podgląd oraz wydruk metryki sprawy zgodnie z obowiązującymi przepisami.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liczby dni potrzebnych na rozpatrzenie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484806">
            <w:pPr>
              <w:spacing w:before="60" w:after="60"/>
              <w:ind w:left="-3" w:right="5"/>
            </w:pPr>
            <w:r w:rsidRPr="000A4093">
              <w:rPr>
                <w:sz w:val="22"/>
              </w:rPr>
              <w:t xml:space="preserve">Każdy z użytkowników musi mieć możliwość określenia liczby dni, przed wyznaczonym terminem zakończenia sprawy w </w:t>
            </w:r>
            <w:r w:rsidR="00484806" w:rsidRPr="000A4093">
              <w:rPr>
                <w:sz w:val="22"/>
              </w:rPr>
              <w:t>trakcie, których</w:t>
            </w:r>
            <w:r w:rsidRPr="000A4093">
              <w:rPr>
                <w:sz w:val="22"/>
              </w:rPr>
              <w:t xml:space="preserve"> sprawa będzie oznaczona przez System, jako zagrożona przekroczeniem terminu, a po jego przekroczeniu jako przeterminowana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użytkownikowi podgląd przypisanych do niego spraw i korespondencji z możliwością sortowania, filtrowania i przeszukiwania.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udostępnianie sprawy innym pracownikom bezpośrednio z poziomu sprawy. Użytkownik prowadzący sprawę powinien posiadać możliwość różnicowania poziomu uprawnień do sprawy, co najmniej w zakresie: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udostępniania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zmiany statusu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widoku pracownika,</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innych pracowników mających dostęp do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dokumentacje roboczą nie tworzącą akt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widzi komentarze do sprawy,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może dodawać,</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przesyłki wpływające,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przesyłki wychodzące,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akta sprawy, nie będące przesyłką,</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faktury,</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dokumentacje roboczą,</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komentarze,</w:t>
            </w:r>
          </w:p>
          <w:p w:rsidR="004535E2" w:rsidRPr="000A4093" w:rsidRDefault="004535E2" w:rsidP="00903716">
            <w:pPr>
              <w:pStyle w:val="Akapitzlist"/>
              <w:numPr>
                <w:ilvl w:val="0"/>
                <w:numId w:val="124"/>
              </w:numPr>
              <w:suppressAutoHyphens w:val="0"/>
              <w:autoSpaceDN/>
              <w:spacing w:after="160" w:line="276" w:lineRule="auto"/>
              <w:ind w:right="0"/>
              <w:contextualSpacing/>
              <w:jc w:val="left"/>
              <w:textAlignment w:val="auto"/>
            </w:pPr>
            <w:r w:rsidRPr="000A4093">
              <w:rPr>
                <w:sz w:val="22"/>
              </w:rPr>
              <w:t>pracownik prowadzący musi mieć możliwość ograniczania uprawnień do poziomu: ed</w:t>
            </w:r>
            <w:r w:rsidRPr="000A4093">
              <w:rPr>
                <w:sz w:val="22"/>
              </w:rPr>
              <w:t>y</w:t>
            </w:r>
            <w:r w:rsidRPr="000A4093">
              <w:rPr>
                <w:sz w:val="22"/>
              </w:rPr>
              <w:t>cji, otwierania, widoczności dokumentów dodawanych wcześniej w sprawie,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wysyłkę dokumentu do wybranych osób, jeżeli w sprawie występuje więcej niż jeden interesant. Taki dokument można później wysłać do pozostałych interesantów.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użytkownikowi wgląd do spraw z poziomu dokumentu oraz wgląd do dokumentów z poziomu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część nadzorczą, która umożliwia przełożonym pełen wgląd do dokumentów, spraw i projektów pracowników podległych.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generować powiadomienia o niezałatwionych sprawach i dokumentach. Użytkownik dodatkowo musi mieć możliwość odłożenia komunikatu na okres określony (np. 5 min, godzina, tydzień) lub na zawsze.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statusu sprawy oraz na jego modyfikację w trakcie postępowania.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założenie sprawy w wybranej grupie </w:t>
            </w:r>
            <w:r w:rsidR="00484806" w:rsidRPr="000A4093">
              <w:rPr>
                <w:sz w:val="22"/>
              </w:rPr>
              <w:t>spraw, do której</w:t>
            </w:r>
            <w:r w:rsidRPr="000A4093">
              <w:rPr>
                <w:sz w:val="22"/>
              </w:rPr>
              <w:t xml:space="preserve"> użytkownik posiada dostęp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dostępu do sprawy podlegającej publikacji w Biuletynie Informacji Publicznej oraz Portalu Mieszkańca.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określenie rodzaju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dołączenie dokumentu do sprawy co najmniej jako: </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przesyłka wychodząca / wewnętrzna,</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akt sprawy (niebędący przesyłką)</w:t>
            </w:r>
          </w:p>
          <w:p w:rsidR="004535E2" w:rsidRPr="000A4093" w:rsidRDefault="004535E2" w:rsidP="00903716">
            <w:pPr>
              <w:pStyle w:val="Akapitzlist"/>
              <w:numPr>
                <w:ilvl w:val="0"/>
                <w:numId w:val="125"/>
              </w:numPr>
              <w:suppressAutoHyphens w:val="0"/>
              <w:autoSpaceDN/>
              <w:spacing w:after="160" w:line="276" w:lineRule="auto"/>
              <w:ind w:right="0"/>
              <w:contextualSpacing/>
              <w:jc w:val="left"/>
              <w:textAlignment w:val="auto"/>
            </w:pPr>
            <w:r w:rsidRPr="000A4093">
              <w:rPr>
                <w:sz w:val="22"/>
              </w:rPr>
              <w:t>dokumentacja robocza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zaimportowanie interesantów z pliku oraz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udostępnienie dokumentu innym pracownikom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rodzaju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preferowanego sposobu wysyłki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dodania załącznika do dokumentu z następujących źródeł:</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szablon dokumentu,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plik z dysku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skan dokumentu</w:t>
            </w:r>
          </w:p>
          <w:p w:rsidR="004535E2" w:rsidRPr="000A4093" w:rsidRDefault="004535E2" w:rsidP="00903716">
            <w:pPr>
              <w:pStyle w:val="Akapitzlist"/>
              <w:numPr>
                <w:ilvl w:val="0"/>
                <w:numId w:val="126"/>
              </w:numPr>
              <w:suppressAutoHyphens w:val="0"/>
              <w:autoSpaceDN/>
              <w:spacing w:after="160" w:line="276" w:lineRule="auto"/>
              <w:ind w:right="0"/>
              <w:contextualSpacing/>
              <w:jc w:val="left"/>
              <w:textAlignment w:val="auto"/>
            </w:pPr>
            <w:r w:rsidRPr="000A4093">
              <w:rPr>
                <w:sz w:val="22"/>
              </w:rPr>
              <w:t xml:space="preserve">utworzenie dokumentu z poziomu zakładania </w:t>
            </w:r>
            <w:r w:rsidR="00484806" w:rsidRPr="000A4093">
              <w:rPr>
                <w:sz w:val="22"/>
              </w:rPr>
              <w:t>sprawy (co</w:t>
            </w:r>
            <w:r w:rsidRPr="000A4093">
              <w:rPr>
                <w:sz w:val="22"/>
              </w:rPr>
              <w:t xml:space="preserve"> najmniej z wykorzystaniem edytora WYSWIG oraz jednego komercyjnego oraz darmowego edytora tekstu).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dodanie załącznika metodą „przeciągnij upuść”.</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wersjonowanie dokumentów wraz z zaznaczeniem różnic pomiędzy wersjami. Użytkownik może przywrócić poprzednią wersję pliku i korzystać z niej jako aktualnej, przy czym dokument jest rozumiany jako załącznik i zbór metadanych.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klasyfikować sprawy które powinny zostać zarchiwizowane i przenieść je do widoku ,,Do archiwum’’</w:t>
            </w:r>
          </w:p>
        </w:tc>
      </w:tr>
      <w:tr w:rsidR="004535E2" w:rsidRPr="000A4093" w:rsidTr="0009077C">
        <w:trPr>
          <w:trHeight w:val="56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raportu spraw z możliwością określenia co najmniej następujących parametrów: </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 xml:space="preserve">wybór komórki organizacyjnej, </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wyboru symbolu klasyfikacyjnego sprawy,</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rok założenia sprawy:</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określenia przedziału czasowego (od dnia do dnia),</w:t>
            </w:r>
          </w:p>
          <w:p w:rsidR="004535E2" w:rsidRPr="000A4093" w:rsidRDefault="004535E2" w:rsidP="00903716">
            <w:pPr>
              <w:pStyle w:val="Akapitzlist"/>
              <w:numPr>
                <w:ilvl w:val="0"/>
                <w:numId w:val="128"/>
              </w:numPr>
              <w:suppressAutoHyphens w:val="0"/>
              <w:autoSpaceDN/>
              <w:spacing w:after="160" w:line="276" w:lineRule="auto"/>
              <w:ind w:right="0"/>
              <w:contextualSpacing/>
              <w:jc w:val="left"/>
              <w:textAlignment w:val="auto"/>
            </w:pPr>
            <w:r w:rsidRPr="000A4093">
              <w:rPr>
                <w:sz w:val="22"/>
              </w:rPr>
              <w:t>wyboru użytkownika,</w:t>
            </w:r>
          </w:p>
          <w:p w:rsidR="004535E2" w:rsidRPr="000A4093" w:rsidRDefault="004535E2" w:rsidP="00903716">
            <w:pPr>
              <w:pStyle w:val="Akapitzlist"/>
              <w:numPr>
                <w:ilvl w:val="0"/>
                <w:numId w:val="128"/>
              </w:numPr>
              <w:suppressAutoHyphens w:val="0"/>
              <w:autoSpaceDN/>
              <w:spacing w:after="0" w:line="276" w:lineRule="auto"/>
              <w:ind w:right="0"/>
              <w:contextualSpacing/>
              <w:jc w:val="left"/>
              <w:textAlignment w:val="auto"/>
            </w:pPr>
            <w:r w:rsidRPr="000A4093">
              <w:rPr>
                <w:sz w:val="22"/>
              </w:rPr>
              <w:t>wyboru statusu sprawy</w:t>
            </w:r>
          </w:p>
          <w:p w:rsidR="004535E2" w:rsidRPr="000A4093" w:rsidRDefault="004535E2" w:rsidP="0013127D">
            <w:pPr>
              <w:spacing w:before="60" w:after="60"/>
              <w:ind w:left="-3" w:right="5"/>
            </w:pPr>
            <w:r w:rsidRPr="000A4093">
              <w:rPr>
                <w:sz w:val="22"/>
              </w:rPr>
              <w:t>Zestawienie powinno składać się minimum z następujących elementów:</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numer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tytuł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nazwa podmiotu, od któregodotyczy sprawa,</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znak przesyłkiwszczynającej,</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rPr>
                <w:rStyle w:val="header-name"/>
              </w:rPr>
            </w:pPr>
            <w:r w:rsidRPr="000A4093">
              <w:rPr>
                <w:rStyle w:val="header-name"/>
                <w:sz w:val="22"/>
              </w:rPr>
              <w:t>data wszczęcia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data ostatecznego załatwienia sprawy,</w:t>
            </w:r>
          </w:p>
          <w:p w:rsidR="004535E2" w:rsidRPr="000A4093" w:rsidRDefault="004535E2" w:rsidP="00903716">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prowadzący sprawę,</w:t>
            </w:r>
          </w:p>
          <w:p w:rsidR="004535E2" w:rsidRPr="000A4093" w:rsidRDefault="004535E2" w:rsidP="00903716">
            <w:pPr>
              <w:pStyle w:val="Akapitzlist"/>
              <w:numPr>
                <w:ilvl w:val="0"/>
                <w:numId w:val="129"/>
              </w:numPr>
              <w:suppressAutoHyphens w:val="0"/>
              <w:autoSpaceDN/>
              <w:spacing w:after="60" w:line="276" w:lineRule="auto"/>
              <w:ind w:left="714" w:right="0" w:hanging="357"/>
              <w:jc w:val="left"/>
              <w:textAlignment w:val="auto"/>
            </w:pPr>
            <w:r w:rsidRPr="000A4093">
              <w:rPr>
                <w:sz w:val="22"/>
              </w:rPr>
              <w:t>Uwagi dotyczące sposobu załatwienia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spisu spraw zgodnego z instrukcją kancelaryjną. </w:t>
            </w:r>
          </w:p>
        </w:tc>
      </w:tr>
      <w:tr w:rsidR="004535E2" w:rsidRPr="004535E2"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umieszczanie komentarzy w sprawach, użytkownik musi posiadać możliwość zarządzania dostępem do umieszczanego wpisu co najmniej w zakresie:</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dodawania wpisów publicznych – dostęp do komentarza mają wszyscy użytkownicy, kt</w:t>
            </w:r>
            <w:r w:rsidRPr="004535E2">
              <w:rPr>
                <w:sz w:val="22"/>
              </w:rPr>
              <w:t>ó</w:t>
            </w:r>
            <w:r w:rsidRPr="004535E2">
              <w:rPr>
                <w:sz w:val="22"/>
              </w:rPr>
              <w:t>rym został udostępniony dokument,</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wybór pracowników – dostęp do komentarza mają wybrani użytkownicy,</w:t>
            </w:r>
          </w:p>
          <w:p w:rsidR="004535E2" w:rsidRPr="004535E2" w:rsidRDefault="004535E2" w:rsidP="00903716">
            <w:pPr>
              <w:pStyle w:val="Akapitzlist"/>
              <w:numPr>
                <w:ilvl w:val="0"/>
                <w:numId w:val="130"/>
              </w:numPr>
              <w:suppressAutoHyphens w:val="0"/>
              <w:autoSpaceDN/>
              <w:spacing w:after="160" w:line="276" w:lineRule="auto"/>
              <w:ind w:right="0"/>
              <w:contextualSpacing/>
              <w:jc w:val="left"/>
              <w:textAlignment w:val="auto"/>
            </w:pPr>
            <w:r w:rsidRPr="004535E2">
              <w:rPr>
                <w:sz w:val="22"/>
              </w:rPr>
              <w:t xml:space="preserve">prywatny - dostęp do komentarza ma jedynie osoba dodająca wpis. </w:t>
            </w:r>
          </w:p>
          <w:p w:rsidR="004535E2" w:rsidRPr="004535E2" w:rsidRDefault="004535E2" w:rsidP="0013127D">
            <w:pPr>
              <w:spacing w:before="60" w:after="60"/>
              <w:ind w:left="-3" w:right="5"/>
            </w:pPr>
            <w:r w:rsidRPr="004535E2">
              <w:rPr>
                <w:sz w:val="22"/>
              </w:rPr>
              <w:t xml:space="preserve">Użytkownik po dodaniu wpisu musi mieć możliwość jego edycji oraz zarządzania dostępnością. System powinien przechowywać historie komentarzy oraz prowadzonych rozmów dotyczących danej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zapewnić możliwość prowadzenia rozmowy z innym </w:t>
            </w:r>
            <w:r w:rsidR="0009077C" w:rsidRPr="000A4093">
              <w:rPr>
                <w:sz w:val="22"/>
              </w:rPr>
              <w:t>pracownikiem, której</w:t>
            </w:r>
            <w:r w:rsidRPr="000A4093">
              <w:rPr>
                <w:sz w:val="22"/>
              </w:rPr>
              <w:t xml:space="preserve"> treść zostanie zapisana do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dodanie co najmniej  następujących rodzajów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Pro forma.</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Faktura VAT przychodząca</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Faktura odwrócony VAT</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Korekta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Duplikat faktury.</w:t>
            </w:r>
          </w:p>
          <w:p w:rsidR="004535E2" w:rsidRPr="000A4093" w:rsidRDefault="004535E2" w:rsidP="00903716">
            <w:pPr>
              <w:pStyle w:val="Akapitzlist"/>
              <w:numPr>
                <w:ilvl w:val="0"/>
                <w:numId w:val="131"/>
              </w:numPr>
              <w:suppressAutoHyphens w:val="0"/>
              <w:autoSpaceDN/>
              <w:spacing w:after="160" w:line="276" w:lineRule="auto"/>
              <w:ind w:right="0"/>
              <w:contextualSpacing/>
              <w:jc w:val="left"/>
              <w:textAlignment w:val="auto"/>
            </w:pPr>
            <w:r w:rsidRPr="000A4093">
              <w:rPr>
                <w:sz w:val="22"/>
              </w:rPr>
              <w:t>Paragon</w:t>
            </w:r>
          </w:p>
          <w:p w:rsidR="004535E2" w:rsidRPr="000A4093" w:rsidRDefault="004535E2" w:rsidP="00903716">
            <w:pPr>
              <w:pStyle w:val="Akapitzlist"/>
              <w:numPr>
                <w:ilvl w:val="0"/>
                <w:numId w:val="131"/>
              </w:numPr>
              <w:suppressAutoHyphens w:val="0"/>
              <w:autoSpaceDN/>
              <w:spacing w:after="0" w:line="276" w:lineRule="auto"/>
              <w:ind w:left="714" w:right="0" w:hanging="357"/>
              <w:jc w:val="left"/>
              <w:textAlignment w:val="auto"/>
            </w:pPr>
            <w:r w:rsidRPr="000A4093">
              <w:rPr>
                <w:sz w:val="22"/>
              </w:rPr>
              <w:t>Korekta paragonu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wiązania ze sobą faktur (pro forma, faktura VAT, faktura korygująca).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wprowadzenie numeru konta bankowego podczas rejestrowania faktury. Wprowadzanie kont bankowych musi się odbywać także w formacie IBAN i SWIFT.</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faktur elektronicznych o formacie zgodnym z obowiązującymi przepisami prawa w szczególności z ustawą o fakturowaniu elektronicznym w zamówieniach publicznych – jeżeli w toku realizacji lub okresu utrzymania ustawa ta zacznie obowiązywać.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wybór płatności faktury. Sposób płatności musi być ustalany w czasie rejestracji faktury. Możliwość zmiany sposobu może być wykonywana podczas zatwierdzania/odrzucania faktury.</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umożliwiać wieloetapowe zatwierdzanie faktury przez użytkowników do tego uprawnionych. System powinien umożliwiać przypisanie kilku użytkowników uprawnionych do akceptacji danego etapu akceptacji faktury.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 zakończonej akceptacji faktury generuje dokument zawierający wszystkie akceptacje faktury wraz z informacją o złożonych parafkach powinien być możliwy do wydrukowania.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określenia daty od której ma być liczony termin płatności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etapów realizacji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 zarejestrowaniu faktury edycję etapów realizacji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wybrania waluty w której została wystawiona faktura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faktury do rejestru dokumentów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dołączenie faktur do istniejącej sprawy.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zarejestrowanej faktury która nie została zatwierdzona na żadnym z etapów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historię faktury rejestrującą co najmniej: </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 xml:space="preserve">Datę oraz godzinę modyfikacji faktury, </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Informację o użytkowniku wprowadzającym zmiany,</w:t>
            </w:r>
          </w:p>
          <w:p w:rsidR="004535E2" w:rsidRPr="000A4093" w:rsidRDefault="004535E2" w:rsidP="00903716">
            <w:pPr>
              <w:pStyle w:val="Akapitzlist"/>
              <w:numPr>
                <w:ilvl w:val="0"/>
                <w:numId w:val="132"/>
              </w:numPr>
              <w:suppressAutoHyphens w:val="0"/>
              <w:autoSpaceDN/>
              <w:spacing w:after="0" w:line="276" w:lineRule="auto"/>
              <w:ind w:left="714" w:right="0" w:hanging="357"/>
              <w:jc w:val="left"/>
              <w:textAlignment w:val="auto"/>
            </w:pPr>
            <w:r w:rsidRPr="000A4093">
              <w:rPr>
                <w:sz w:val="22"/>
              </w:rPr>
              <w:t>opis zmiany</w:t>
            </w:r>
          </w:p>
          <w:p w:rsidR="004535E2" w:rsidRPr="000A4093" w:rsidRDefault="004535E2" w:rsidP="00903716">
            <w:pPr>
              <w:pStyle w:val="Akapitzlist"/>
              <w:numPr>
                <w:ilvl w:val="0"/>
                <w:numId w:val="132"/>
              </w:numPr>
              <w:suppressAutoHyphens w:val="0"/>
              <w:autoSpaceDN/>
              <w:spacing w:after="60" w:line="276" w:lineRule="auto"/>
              <w:ind w:left="714" w:right="0" w:hanging="357"/>
              <w:jc w:val="left"/>
              <w:textAlignment w:val="auto"/>
            </w:pPr>
            <w:r w:rsidRPr="000A4093">
              <w:rPr>
                <w:sz w:val="22"/>
              </w:rPr>
              <w:t xml:space="preserve">wersjonowanie faktur z możliwością przywrócenia wersji.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faktur powinien umożliwiać co najmniej:</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kryt</w:t>
            </w:r>
            <w:r w:rsidRPr="000A4093">
              <w:rPr>
                <w:sz w:val="22"/>
              </w:rPr>
              <w:t>e</w:t>
            </w:r>
            <w:r w:rsidRPr="000A4093">
              <w:rPr>
                <w:sz w:val="22"/>
              </w:rPr>
              <w:t xml:space="preserve">ria,  </w:t>
            </w:r>
          </w:p>
          <w:p w:rsidR="004535E2" w:rsidRPr="000A4093" w:rsidRDefault="004535E2" w:rsidP="00903716">
            <w:pPr>
              <w:pStyle w:val="Akapitzlist"/>
              <w:numPr>
                <w:ilvl w:val="1"/>
                <w:numId w:val="110"/>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Dane faktury: identyfikator, rodzaj faktury, numer faktury, opis faktury, kwota netto, kwota brutto,  data faktury, termin, data etap akceptacji, zatwierdzona, przypisana, etc.,</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Informacje o procedowaniu: do kogo przypisana, rejestrujący fakturę, przypisana komórka organizacyjna,</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Okresie wprowadzania faktur: data faktury, data wpływu data faktury, etc., </w:t>
            </w:r>
          </w:p>
          <w:p w:rsidR="004535E2" w:rsidRPr="000A4093" w:rsidRDefault="004535E2" w:rsidP="00903716">
            <w:pPr>
              <w:pStyle w:val="Akapitzlist"/>
              <w:numPr>
                <w:ilvl w:val="0"/>
                <w:numId w:val="110"/>
              </w:numPr>
              <w:suppressAutoHyphens w:val="0"/>
              <w:autoSpaceDN/>
              <w:spacing w:after="0" w:line="276" w:lineRule="auto"/>
              <w:ind w:right="0"/>
              <w:contextualSpacing/>
              <w:jc w:val="left"/>
              <w:textAlignment w:val="auto"/>
            </w:pPr>
            <w:r w:rsidRPr="000A4093">
              <w:rPr>
                <w:sz w:val="22"/>
              </w:rPr>
              <w:t xml:space="preserve">Danych interesanta.  </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wyświetlanie danych wg co najmniej następujących widoków faktu:</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wszystkie faktury,</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w trakcie realizacji,</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etap realizacji – oddzielny widok dla każdego ze zdefiniowanych etapów,</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zakończone zatwierdzanie,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faktury do archiwum zakładowego,</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faktury zwrócone z archiwum,</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anulowane,</w:t>
            </w:r>
          </w:p>
          <w:p w:rsidR="004535E2" w:rsidRPr="000A4093" w:rsidRDefault="004535E2" w:rsidP="00903716">
            <w:pPr>
              <w:pStyle w:val="Akapitzlist"/>
              <w:numPr>
                <w:ilvl w:val="1"/>
                <w:numId w:val="118"/>
              </w:numPr>
              <w:suppressAutoHyphens w:val="0"/>
              <w:autoSpaceDN/>
              <w:spacing w:after="0" w:line="276" w:lineRule="auto"/>
              <w:ind w:right="0"/>
              <w:contextualSpacing/>
              <w:jc w:val="left"/>
              <w:textAlignment w:val="auto"/>
            </w:pPr>
            <w:r w:rsidRPr="000A4093">
              <w:rPr>
                <w:sz w:val="22"/>
              </w:rPr>
              <w:t>odrzucone.</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system musi pozwalać na drukowanie całości rejestru lub wybranych pozycji. Musi umożliwiać możliwość drukowania rejestru z miejscem na podpis ułatwiając przy tym potwierdzanie otrzymania faktury papierowej – w przypadku pracy w niepełnym trybie SEOD,</w:t>
            </w:r>
          </w:p>
          <w:p w:rsidR="004535E2" w:rsidRPr="000A4093" w:rsidRDefault="004535E2" w:rsidP="00903716">
            <w:pPr>
              <w:pStyle w:val="Akapitzlist"/>
              <w:numPr>
                <w:ilvl w:val="0"/>
                <w:numId w:val="118"/>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13127D">
            <w:pPr>
              <w:spacing w:before="60" w:after="60"/>
              <w:ind w:left="-3" w:right="5"/>
            </w:pPr>
            <w:r w:rsidRPr="000A4093">
              <w:rPr>
                <w:sz w:val="22"/>
              </w:rPr>
              <w:t xml:space="preserve">możliwość zaznaczania wybranych lub wszystkich pozycji rejestru dołączenie do dodatkowo przygotowanych rejestrów.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Pism Wewnętrznych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pismach nietworzących akt sprawy, użytkownik musi posiadać możliwość zarządzania dostępem do umieszczanego wpisu co najmniej w zakresie:</w:t>
            </w:r>
          </w:p>
          <w:p w:rsidR="004535E2" w:rsidRPr="000A4093" w:rsidRDefault="004535E2" w:rsidP="00903716">
            <w:pPr>
              <w:pStyle w:val="Akapitzlist"/>
              <w:numPr>
                <w:ilvl w:val="0"/>
                <w:numId w:val="133"/>
              </w:numPr>
              <w:suppressAutoHyphens w:val="0"/>
              <w:autoSpaceDN/>
              <w:spacing w:after="160" w:line="276" w:lineRule="auto"/>
              <w:ind w:right="0"/>
              <w:contextualSpacing/>
              <w:jc w:val="left"/>
              <w:textAlignment w:val="auto"/>
            </w:pPr>
            <w:r w:rsidRPr="000A4093">
              <w:rPr>
                <w:sz w:val="22"/>
              </w:rPr>
              <w:t>dodawania wpisów publicznych – dostęp do komentarza mają wszyscy użytkownicy, kt</w:t>
            </w:r>
            <w:r w:rsidRPr="000A4093">
              <w:rPr>
                <w:sz w:val="22"/>
              </w:rPr>
              <w:t>ó</w:t>
            </w:r>
            <w:r w:rsidRPr="000A4093">
              <w:rPr>
                <w:sz w:val="22"/>
              </w:rPr>
              <w:t>rym został udostępniony dokument,</w:t>
            </w:r>
          </w:p>
          <w:p w:rsidR="004535E2" w:rsidRPr="000A4093" w:rsidRDefault="004535E2" w:rsidP="00903716">
            <w:pPr>
              <w:pStyle w:val="Akapitzlist"/>
              <w:numPr>
                <w:ilvl w:val="0"/>
                <w:numId w:val="133"/>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903716">
            <w:pPr>
              <w:pStyle w:val="Akapitzlist"/>
              <w:numPr>
                <w:ilvl w:val="0"/>
                <w:numId w:val="133"/>
              </w:numPr>
              <w:suppressAutoHyphens w:val="0"/>
              <w:autoSpaceDN/>
              <w:spacing w:after="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Użytkownik po dodaniu wpisu musi mieć możliwość jego edycji oraz zarządzania dostępnością.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przeprowadzenie wielopoziomowego procesu akceptacji pism wewnętrznych nie tworzących akt sprawy oraz ich późniejszą wysyłkę do interesanta.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 (zgodnie z instrukcją kancelaryjną podmiotu).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komórki merytorycznej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stworzenie szablonu dokumentów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rodzaju dokumentu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uzupełnienia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usunięcie pisma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w:t>
            </w:r>
            <w:r>
              <w:rPr>
                <w:sz w:val="22"/>
              </w:rPr>
              <w:t xml:space="preserve"> rejestru</w:t>
            </w:r>
            <w:r w:rsidRPr="000A4093">
              <w:rPr>
                <w:sz w:val="22"/>
              </w:rPr>
              <w:t xml:space="preserve"> pism nietworzących akt sprawy umożliwiający co najmniej:</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filtrowanie powinno umożliwiać określenie parametrów niezbędnych do wyszukania d</w:t>
            </w:r>
            <w:r w:rsidRPr="000A4093">
              <w:rPr>
                <w:sz w:val="22"/>
              </w:rPr>
              <w:t>o</w:t>
            </w:r>
            <w:r w:rsidRPr="000A4093">
              <w:rPr>
                <w:sz w:val="22"/>
              </w:rPr>
              <w:t xml:space="preserve">kumentu takich jak: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dane dokumentu: identyfikator, zakres identyfikatorów, tytuł, rodzaj oraz opis dokume</w:t>
            </w:r>
            <w:r w:rsidRPr="000A4093">
              <w:rPr>
                <w:sz w:val="22"/>
              </w:rPr>
              <w:t>n</w:t>
            </w:r>
            <w:r w:rsidRPr="000A4093">
              <w:rPr>
                <w:sz w:val="22"/>
              </w:rPr>
              <w:t>tu, etc.,</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903716">
            <w:pPr>
              <w:pStyle w:val="Akapitzlist"/>
              <w:numPr>
                <w:ilvl w:val="0"/>
                <w:numId w:val="134"/>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wszystkie pozycje rejestru,</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nowe,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oczekujące na uzupełnienie,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uzupełnione,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zaakceptowane,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odrzucone,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udostępnione,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zwrócone,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przekazane do wysyłki,</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wysłane,</w:t>
            </w:r>
          </w:p>
          <w:p w:rsidR="004535E2" w:rsidRPr="000A4093" w:rsidRDefault="004535E2" w:rsidP="00903716">
            <w:pPr>
              <w:pStyle w:val="Akapitzlist"/>
              <w:numPr>
                <w:ilvl w:val="1"/>
                <w:numId w:val="134"/>
              </w:numPr>
              <w:suppressAutoHyphens w:val="0"/>
              <w:autoSpaceDN/>
              <w:spacing w:after="0"/>
              <w:ind w:left="1434" w:right="0" w:hanging="357"/>
              <w:jc w:val="left"/>
              <w:textAlignment w:val="auto"/>
            </w:pPr>
            <w:r w:rsidRPr="000A4093">
              <w:rPr>
                <w:sz w:val="22"/>
              </w:rPr>
              <w:t>anulowane.</w:t>
            </w:r>
          </w:p>
          <w:p w:rsidR="004535E2" w:rsidRPr="000A4093" w:rsidRDefault="0009077C" w:rsidP="0013127D">
            <w:pPr>
              <w:spacing w:before="60" w:after="60"/>
              <w:ind w:left="-3" w:right="5"/>
            </w:pPr>
            <w:r w:rsidRPr="000A4093">
              <w:rPr>
                <w:sz w:val="22"/>
              </w:rPr>
              <w:t>System</w:t>
            </w:r>
            <w:r w:rsidR="004535E2" w:rsidRPr="000A4093">
              <w:rPr>
                <w:sz w:val="22"/>
              </w:rPr>
              <w:t xml:space="preserve"> musi pozwalać na drukowanie całości rejestru lub wybranych pozycji.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Podpis elektroniczny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parafowania dokumentów oraz podpisywania ich kwalifikowanym podpisem elektronicznym. W przypadku podpisanego dokumentu istnieje możliwość weryfikacji podpisu.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podpisywanie dokumentów wychodzących profilem zaufanym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 xml:space="preserve">Wzory dokumentów i korespondencja seryjna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dokumentowanie wypożyczenia dokumentacji ze składu chronologicznego lub ze składu informatycznych nośników danych</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tworzenie i zatwierdzanie szablonów dokumentów.</w:t>
            </w:r>
          </w:p>
        </w:tc>
      </w:tr>
      <w:tr w:rsidR="004535E2" w:rsidRPr="000A4093" w:rsidTr="0009077C">
        <w:trPr>
          <w:trHeight w:val="364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wprowadzenie w ramach szablonu dokumentów, co najmniej następujących znaczników umożliwiających zautomatyzowane uzupełnianie dokumentów danymi wprowadzonymi w procesie rejestracji dokumentu:</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 xml:space="preserve">dla Interesantów - dane osobowe, dane adresowe, </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dla użytkowników - dane użytkownika,</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dla dokumentów – numeracji dokumentów, identyfikatorów, dat związanych z dokume</w:t>
            </w:r>
            <w:r w:rsidRPr="000A4093">
              <w:rPr>
                <w:sz w:val="22"/>
              </w:rPr>
              <w:t>n</w:t>
            </w:r>
            <w:r w:rsidRPr="000A4093">
              <w:rPr>
                <w:sz w:val="22"/>
              </w:rPr>
              <w:t>tami, elementów opisujących dokumenty takich jak tytuł opis dokumentu itp.,</w:t>
            </w:r>
          </w:p>
          <w:p w:rsidR="004535E2" w:rsidRPr="000A4093" w:rsidRDefault="004535E2" w:rsidP="00903716">
            <w:pPr>
              <w:pStyle w:val="Akapitzlist"/>
              <w:numPr>
                <w:ilvl w:val="0"/>
                <w:numId w:val="127"/>
              </w:numPr>
              <w:suppressAutoHyphens w:val="0"/>
              <w:autoSpaceDN/>
              <w:spacing w:after="160" w:line="276" w:lineRule="auto"/>
              <w:ind w:right="0"/>
              <w:contextualSpacing/>
              <w:jc w:val="left"/>
              <w:textAlignment w:val="auto"/>
            </w:pPr>
            <w:r w:rsidRPr="000A4093">
              <w:rPr>
                <w:sz w:val="22"/>
              </w:rPr>
              <w:t>spraw – numeracji spraw, dat związanych ze sprawą (np. data wszczęcia, zakończenia, zawieszenia, unieważniona) informacji o statusie,  elementów opisujących sprawy (np. tytuł, opis), informacje o statusie,</w:t>
            </w:r>
          </w:p>
          <w:p w:rsidR="004535E2" w:rsidRPr="000A4093" w:rsidRDefault="004535E2" w:rsidP="00903716">
            <w:pPr>
              <w:pStyle w:val="Akapitzlist"/>
              <w:numPr>
                <w:ilvl w:val="0"/>
                <w:numId w:val="127"/>
              </w:numPr>
              <w:suppressAutoHyphens w:val="0"/>
              <w:autoSpaceDN/>
              <w:spacing w:after="0" w:line="276" w:lineRule="auto"/>
              <w:ind w:left="714" w:right="0" w:hanging="357"/>
              <w:jc w:val="left"/>
              <w:textAlignment w:val="auto"/>
            </w:pPr>
            <w:r w:rsidRPr="000A4093">
              <w:rPr>
                <w:sz w:val="22"/>
              </w:rPr>
              <w:t>inne dostępne w bazie danych systemu – takie jak kod kreskowy, numer strony, aktualna data itp.</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obsługę korespondencji seryjnej m.in. podczas tworzenia dokumentu w sprawie z wykorzystaniem szablonów dokumentów system powinien w sposób zautomatyzowany generować korespondencję dla grupy wybranych interesantów, których dotyczy sprawa.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wbudowane repozytorium dokumentów, umożliwiające przechowywanie szablonów dokumentów, struktura repozytorium powinna być drzewiasta i oparta na uprawnieniach. </w:t>
            </w:r>
          </w:p>
          <w:p w:rsidR="004535E2" w:rsidRPr="000A4093" w:rsidRDefault="004535E2" w:rsidP="0013127D">
            <w:pPr>
              <w:spacing w:before="60" w:after="60"/>
              <w:ind w:left="-3" w:right="5"/>
            </w:pPr>
            <w:r w:rsidRPr="000A4093">
              <w:rPr>
                <w:sz w:val="22"/>
              </w:rPr>
              <w:t xml:space="preserve">Powinna istnieć możliwość dodania szablonów dokumentów: </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osobistych – do których dostęp posiada jedynie użytkownik wprowadzający szablon,</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 xml:space="preserve">przypisanych poszczególnym komórkom organizacyjnym, </w:t>
            </w:r>
          </w:p>
          <w:p w:rsidR="004535E2" w:rsidRPr="000A4093" w:rsidRDefault="004535E2" w:rsidP="00903716">
            <w:pPr>
              <w:pStyle w:val="Akapitzlist"/>
              <w:numPr>
                <w:ilvl w:val="0"/>
                <w:numId w:val="135"/>
              </w:numPr>
              <w:suppressAutoHyphens w:val="0"/>
              <w:autoSpaceDN/>
              <w:spacing w:after="0" w:line="276" w:lineRule="auto"/>
              <w:ind w:right="0"/>
              <w:contextualSpacing/>
              <w:jc w:val="left"/>
              <w:textAlignment w:val="auto"/>
            </w:pPr>
            <w:r w:rsidRPr="000A4093">
              <w:rPr>
                <w:sz w:val="22"/>
              </w:rPr>
              <w:t xml:space="preserve">wspólne – dla wszystkich użytkowników systemu. </w:t>
            </w:r>
          </w:p>
          <w:p w:rsidR="004535E2" w:rsidRPr="000A4093" w:rsidRDefault="004535E2" w:rsidP="0013127D">
            <w:pPr>
              <w:spacing w:before="60" w:after="60"/>
              <w:ind w:left="-3" w:right="5"/>
            </w:pPr>
            <w:r w:rsidRPr="000A4093">
              <w:rPr>
                <w:sz w:val="22"/>
              </w:rPr>
              <w:t>Szablony dokumentów powinny być przypisywane do konkretnej kategorii JRWA.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repozytorium dokumentów elektronicznych, w szczególności wytworzonych w pakietach MS Office i LibreOffice poprzez integrację z protokołem WebDAV (lub równoważnym).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integracje z pakietami MS Office i LibreOffice, co najmniej w zakresie: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edycji dokumentów wychodzących dołączanych przez użytkowników do spraw bezp</w:t>
            </w:r>
            <w:r w:rsidRPr="000A4093">
              <w:rPr>
                <w:sz w:val="22"/>
              </w:rPr>
              <w:t>o</w:t>
            </w:r>
            <w:r w:rsidRPr="000A4093">
              <w:rPr>
                <w:sz w:val="22"/>
              </w:rPr>
              <w:t>średnio w pakiecie MS Office lub LibreOffice,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edycji szablonów z poziomu repozytorium szablonów bezpośrednio w MS Office lub L</w:t>
            </w:r>
            <w:r w:rsidRPr="000A4093">
              <w:rPr>
                <w:sz w:val="22"/>
              </w:rPr>
              <w:t>i</w:t>
            </w:r>
            <w:r w:rsidRPr="000A4093">
              <w:rPr>
                <w:sz w:val="22"/>
              </w:rPr>
              <w:t>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dodawania dokumentów do spraw za pośrednictwem pakietu MS Office lub LibreOffice</w:t>
            </w:r>
          </w:p>
          <w:p w:rsidR="004535E2" w:rsidRPr="000A4093" w:rsidRDefault="004535E2" w:rsidP="00903716">
            <w:pPr>
              <w:pStyle w:val="Akapitzlist"/>
              <w:numPr>
                <w:ilvl w:val="0"/>
                <w:numId w:val="136"/>
              </w:numPr>
              <w:suppressAutoHyphens w:val="0"/>
              <w:autoSpaceDN/>
              <w:spacing w:after="0"/>
              <w:ind w:left="714" w:right="0" w:hanging="357"/>
              <w:jc w:val="left"/>
              <w:textAlignment w:val="auto"/>
            </w:pPr>
            <w:r w:rsidRPr="000A4093">
              <w:rPr>
                <w:sz w:val="22"/>
              </w:rPr>
              <w:t>wykorzystania w szablonach dokumentów znaczników generowanych przez system S</w:t>
            </w:r>
            <w:r w:rsidRPr="000A4093">
              <w:rPr>
                <w:sz w:val="22"/>
              </w:rPr>
              <w:t>E</w:t>
            </w:r>
            <w:r w:rsidRPr="000A4093">
              <w:rPr>
                <w:sz w:val="22"/>
              </w:rPr>
              <w:t>OD, w tym automatyczne zasilanie dokumentów danymi z systemu SEOD.</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Komunikator</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wyposażony w funkcjonalność komunikatora tekstowego. Komunikator musi być wewnętrznym oprogramowaniem i nie może pozwalać na komunikację z zewnętrznymi ogólnodostępnymi komunikatorami.</w:t>
            </w:r>
            <w:r w:rsidRPr="005F125C">
              <w:rPr>
                <w:sz w:val="22"/>
              </w:rPr>
              <w:t>Jego uruchomienie nie może wymagać instalacji dodatkowego oprogramowania (w tym wtyczek) na stacji</w:t>
            </w:r>
            <w:r>
              <w:rPr>
                <w:sz w:val="22"/>
              </w:rPr>
              <w:t xml:space="preserve"> roboczej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komunikacji asynchronicznej pomiędzy użytkownikami.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tekstowej komunikacji synchronicznej pomiędzy użytkownikami.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mechanizm powiadomień dla użytkowników o nowo nadesłanych do nich komunikatach.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przeglądanie wszystkich rozmów archiwalnych, prowadzonych przez danego użytkownika – zarówno w formie synchronicznej, jak i asynchronicznej.</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wysłanie wiadomości do wielu użytkowników jednocześnie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pobranie i zapisanie rozmowy do pliku tekstowego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Komunikaty i powiadomienia</w:t>
            </w:r>
          </w:p>
        </w:tc>
      </w:tr>
      <w:tr w:rsidR="004535E2" w:rsidRPr="000A4093" w:rsidTr="0009077C">
        <w:trPr>
          <w:trHeight w:val="172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generuje automatyczne komunikaty takie jak:</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przekazaniu dokumentów,</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przekazaniu dokumentów do akceptacji,</w:t>
            </w:r>
          </w:p>
          <w:p w:rsidR="004535E2" w:rsidRPr="000A4093" w:rsidRDefault="004535E2" w:rsidP="00903716">
            <w:pPr>
              <w:pStyle w:val="Akapitzlist"/>
              <w:numPr>
                <w:ilvl w:val="0"/>
                <w:numId w:val="137"/>
              </w:numPr>
              <w:suppressAutoHyphens w:val="0"/>
              <w:autoSpaceDN/>
              <w:spacing w:after="0"/>
              <w:ind w:right="0"/>
              <w:jc w:val="left"/>
              <w:textAlignment w:val="auto"/>
            </w:pPr>
            <w:r w:rsidRPr="000A4093">
              <w:rPr>
                <w:sz w:val="22"/>
              </w:rPr>
              <w:t>powiadomienia o zaakceptowaniu dokumentu,</w:t>
            </w:r>
          </w:p>
          <w:p w:rsidR="004535E2" w:rsidRPr="000A4093" w:rsidRDefault="004535E2" w:rsidP="00903716">
            <w:pPr>
              <w:pStyle w:val="Akapitzlist"/>
              <w:numPr>
                <w:ilvl w:val="0"/>
                <w:numId w:val="137"/>
              </w:numPr>
              <w:suppressAutoHyphens w:val="0"/>
              <w:autoSpaceDN/>
              <w:spacing w:after="0"/>
              <w:ind w:left="714" w:right="0" w:hanging="357"/>
              <w:jc w:val="left"/>
              <w:textAlignment w:val="auto"/>
            </w:pPr>
            <w:r w:rsidRPr="000A4093">
              <w:rPr>
                <w:sz w:val="22"/>
              </w:rPr>
              <w:t>powiadomienia o dekretacji dokumentu,</w:t>
            </w:r>
          </w:p>
          <w:p w:rsidR="004535E2" w:rsidRPr="000A4093" w:rsidRDefault="004535E2" w:rsidP="00903716">
            <w:pPr>
              <w:pStyle w:val="Akapitzlist"/>
              <w:numPr>
                <w:ilvl w:val="0"/>
                <w:numId w:val="137"/>
              </w:numPr>
              <w:suppressAutoHyphens w:val="0"/>
              <w:autoSpaceDN/>
              <w:spacing w:after="60"/>
              <w:ind w:left="714" w:right="0" w:hanging="357"/>
              <w:jc w:val="left"/>
              <w:textAlignment w:val="auto"/>
            </w:pPr>
            <w:r w:rsidRPr="000A4093">
              <w:rPr>
                <w:sz w:val="22"/>
              </w:rPr>
              <w:t>powiadomienie o kończącym się terminie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Kalendarz</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funkcjonalność obsługi kalendarzy.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dodawanie minimum 3 typów kalendarzy: </w:t>
            </w:r>
          </w:p>
          <w:p w:rsidR="004535E2" w:rsidRPr="000A4093" w:rsidRDefault="004535E2" w:rsidP="00903716">
            <w:pPr>
              <w:pStyle w:val="Akapitzlist"/>
              <w:numPr>
                <w:ilvl w:val="0"/>
                <w:numId w:val="167"/>
              </w:numPr>
              <w:suppressAutoHyphens w:val="0"/>
              <w:autoSpaceDN/>
              <w:spacing w:after="0"/>
              <w:ind w:left="493" w:right="0" w:hanging="357"/>
              <w:jc w:val="left"/>
              <w:textAlignment w:val="auto"/>
            </w:pPr>
            <w:r w:rsidRPr="000A4093">
              <w:rPr>
                <w:sz w:val="22"/>
              </w:rPr>
              <w:t>kalendarz centralny – dostęp posiadają wszyscy użytkownicy systemu,</w:t>
            </w:r>
          </w:p>
          <w:p w:rsidR="004535E2" w:rsidRPr="000A4093" w:rsidRDefault="004535E2" w:rsidP="00903716">
            <w:pPr>
              <w:pStyle w:val="Akapitzlist"/>
              <w:numPr>
                <w:ilvl w:val="0"/>
                <w:numId w:val="167"/>
              </w:numPr>
              <w:suppressAutoHyphens w:val="0"/>
              <w:autoSpaceDN/>
              <w:spacing w:after="0"/>
              <w:ind w:left="493" w:right="0" w:hanging="357"/>
              <w:jc w:val="left"/>
              <w:textAlignment w:val="auto"/>
            </w:pPr>
            <w:r w:rsidRPr="000A4093">
              <w:rPr>
                <w:sz w:val="22"/>
              </w:rPr>
              <w:t>kalendarze wydziałowe – dedykowane dla pracowników danych wydziałów</w:t>
            </w:r>
          </w:p>
          <w:p w:rsidR="004535E2" w:rsidRPr="000A4093" w:rsidRDefault="004535E2" w:rsidP="00903716">
            <w:pPr>
              <w:pStyle w:val="Akapitzlist"/>
              <w:numPr>
                <w:ilvl w:val="0"/>
                <w:numId w:val="167"/>
              </w:numPr>
              <w:suppressAutoHyphens w:val="0"/>
              <w:autoSpaceDN/>
              <w:spacing w:after="60"/>
              <w:ind w:left="493" w:right="0" w:hanging="357"/>
              <w:jc w:val="left"/>
              <w:textAlignment w:val="auto"/>
            </w:pPr>
            <w:r w:rsidRPr="000A4093">
              <w:rPr>
                <w:sz w:val="22"/>
              </w:rPr>
              <w:t xml:space="preserve">kalendarz osobisty – dostęp posiada jedynie użytkownik będący właścicielem kalendarza.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wprowadzenia różnych typów zdarzań. Każdy typ zdarzeń powinien być uzupełniany z wykorzystaniem formularza dedykowanego dla danego typu zdarzenia. System powinien posiadać możliwość sprowadzania następujących typów zdarzeń: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zwykły wpis umożliwiający co najmniej:</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rezerwacje zasobów,</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lastRenderedPageBreak/>
              <w:t>wiązanie zdarzeń z interesantami (zdarzenia powinny być odznaczanie w raporcie dla interesantów),</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Zadanie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nierozpoczęte, w toku,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priorytetu (niski, normalny, wysoki),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rezerwacje zasobów,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zdarzeń z interesantami (zdarzenia powinny być odznaczanie w raporcie dla interesantów),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Spotkanie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przedziału czasowego lub oznaczenie zdarzenia jako całodobowe,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tytułu zdarzenia wraz z jego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nierozpoczęte,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definiowania czasu przed zdarzeniem, kiedy ma wyświetlić się powiadomienie,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rezerwację zasobów,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koloru w jakim ma być oznaczany wpis.</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zdarzenia wraz z parametryzacją okresu, w którym zdarz</w:t>
            </w:r>
            <w:r w:rsidRPr="000A4093">
              <w:rPr>
                <w:sz w:val="22"/>
              </w:rPr>
              <w:t>e</w:t>
            </w:r>
            <w:r w:rsidRPr="000A4093">
              <w:rPr>
                <w:sz w:val="22"/>
              </w:rPr>
              <w:t>nia mają być wyświetlane,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wiązanie zdarzeń z dokumentami wprowadzonymi do systemu,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zdarzenia z toczącymi się sprawami,</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wiązanie zdarzeń z interesantami (zdarzenia powinny być odznaczanie w raporcie dla interesantów),</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dodanie pliku do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dodawanie agendy spotkania,</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lokalizacji spotkania,</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przypisywanie innym użytkownikom lub grupom użytkowników uprawnień do </w:t>
            </w:r>
            <w:r w:rsidRPr="000A4093">
              <w:rPr>
                <w:sz w:val="22"/>
              </w:rPr>
              <w:lastRenderedPageBreak/>
              <w:t xml:space="preserve">wprowadzanego zdarzenia. Uprawnienia powinny być definiowane co najmniej w zakresie: odczyt oraz odczyt i zapis. </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rozmowa telefoniczna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zdarzenia,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trwania rozmowy,  </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tematu rozmowy wraz z jej opisem,</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określenie statusu zadania (zaplanowane, zrealizowane),</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definiowanie cykliczności powiadomienia (jednorazowe, codziennie, co tydzień, co miesiąc, co rok),</w:t>
            </w:r>
          </w:p>
          <w:p w:rsidR="004535E2" w:rsidRPr="000A4093" w:rsidRDefault="004535E2" w:rsidP="00903716">
            <w:pPr>
              <w:pStyle w:val="Akapitzlist"/>
              <w:numPr>
                <w:ilvl w:val="0"/>
                <w:numId w:val="168"/>
              </w:numPr>
              <w:suppressAutoHyphens w:val="0"/>
              <w:autoSpaceDN/>
              <w:spacing w:after="160" w:line="276" w:lineRule="auto"/>
              <w:ind w:right="0"/>
              <w:contextualSpacing/>
              <w:jc w:val="left"/>
              <w:textAlignment w:val="auto"/>
            </w:pPr>
            <w:r w:rsidRPr="000A4093">
              <w:rPr>
                <w:sz w:val="22"/>
              </w:rPr>
              <w:t>notatka wpis umożliwiający co najmniej:.</w:t>
            </w:r>
          </w:p>
          <w:p w:rsidR="004535E2" w:rsidRPr="0009077C"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 xml:space="preserve">określenie czasu zdarzenia, </w:t>
            </w:r>
          </w:p>
          <w:p w:rsidR="004535E2" w:rsidRPr="000A4093" w:rsidRDefault="004535E2" w:rsidP="00903716">
            <w:pPr>
              <w:pStyle w:val="Akapitzlist"/>
              <w:numPr>
                <w:ilvl w:val="1"/>
                <w:numId w:val="168"/>
              </w:numPr>
              <w:suppressAutoHyphens w:val="0"/>
              <w:autoSpaceDN/>
              <w:spacing w:after="0"/>
              <w:ind w:left="1064" w:right="0" w:hanging="357"/>
              <w:jc w:val="left"/>
              <w:textAlignment w:val="auto"/>
            </w:pPr>
            <w:r w:rsidRPr="000A4093">
              <w:rPr>
                <w:sz w:val="22"/>
              </w:rPr>
              <w:t>wprowadzenie tematu rozmowy wraz z jej opisem,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powinien mieć również możliwość definiowania zdarzeń całodniowych i dłuższych oraz cyklicznych.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wprowadzania zdarzeń z dokładnością do 15 minut.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Powinna istnieć możliwość dodania wpisu poprzez kliknięcie w wybraną datę lub zaznaczenia myszką oczekiwanego przedziału czasowego.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W Systemie musi istnieć funkcja grupowania zasobów (np. grupa „Pojazdy”, w której znajdują się wszystkie pojazdy należące do Zamawiającego). System musi informować o braku dostępności zasobu w przypadku gdy jest on zarezerwowany przez innego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rezerwację czasu innych użytkowników, jako współuczestników zdarzenia.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czasie rezerwacji zasobu musi być możliwość wybrania projektu, w ramach którego zasób będzie wykorzystany.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Każdy terminarz musi być możliwy do przeglądania co najmniej w trybie dziennym, tygodniowym i miesięcznym.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planowania i raportowania spotkań, co najmniej w zakresie:</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opracowania agendy spotkania,</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zapraszania uczestników,</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wyszukiwania spotkań,</w:t>
            </w:r>
          </w:p>
          <w:p w:rsidR="004535E2" w:rsidRPr="000A4093" w:rsidRDefault="004535E2" w:rsidP="00903716">
            <w:pPr>
              <w:pStyle w:val="Akapitzlist"/>
              <w:numPr>
                <w:ilvl w:val="0"/>
                <w:numId w:val="169"/>
              </w:numPr>
              <w:suppressAutoHyphens w:val="0"/>
              <w:autoSpaceDN/>
              <w:spacing w:after="160" w:line="276" w:lineRule="auto"/>
              <w:ind w:right="0"/>
              <w:contextualSpacing/>
              <w:jc w:val="left"/>
              <w:textAlignment w:val="auto"/>
            </w:pPr>
            <w:r w:rsidRPr="000A4093">
              <w:rPr>
                <w:sz w:val="22"/>
              </w:rPr>
              <w:t>generowania raportów ze spotkań na podstawie agendy (również w przypadku jej braku).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wbudowaną legendę wpisów w kalendarzu co najmniej uwzględniającą: </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Legendę wpisów wydziałowych i centralnych,</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 xml:space="preserve">Legendę wpisów własnych, </w:t>
            </w:r>
          </w:p>
          <w:p w:rsidR="004535E2" w:rsidRPr="000A4093" w:rsidRDefault="004535E2" w:rsidP="00903716">
            <w:pPr>
              <w:pStyle w:val="Akapitzlist"/>
              <w:numPr>
                <w:ilvl w:val="0"/>
                <w:numId w:val="170"/>
              </w:numPr>
              <w:suppressAutoHyphens w:val="0"/>
              <w:autoSpaceDN/>
              <w:spacing w:after="0" w:line="276" w:lineRule="auto"/>
              <w:ind w:right="0"/>
              <w:contextualSpacing/>
              <w:jc w:val="left"/>
              <w:textAlignment w:val="auto"/>
            </w:pPr>
            <w:r w:rsidRPr="000A4093">
              <w:rPr>
                <w:sz w:val="22"/>
              </w:rPr>
              <w:t>Legendę pozostałych wpisów – musi istnieć możliwość dynamicznego podglądu wpisów np. odznaczenie typów zdarzeń będzie wiązało się z brakiem wyświetlania ich w kalend</w:t>
            </w:r>
            <w:r w:rsidRPr="000A4093">
              <w:rPr>
                <w:sz w:val="22"/>
              </w:rPr>
              <w:t>a</w:t>
            </w:r>
            <w:r w:rsidRPr="000A4093">
              <w:rPr>
                <w:sz w:val="22"/>
              </w:rPr>
              <w:t xml:space="preserve">rzu, dotyczy to typu wpisu jak i zasobów lub grup zasobów.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Tablica ogłoszeń</w:t>
            </w:r>
          </w:p>
        </w:tc>
      </w:tr>
      <w:tr w:rsidR="004535E2" w:rsidRPr="00CC65A8"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posiadać możliwość dodawania ogłoszeń o różnym priorytecie. System musi posiadać możliwość definiowania priorytetów ogłoszeń oraz przypisywaniem do nich koloru wyświetlania ogłoszenia.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daty wygaśnięcia ogłoszenia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dodania załącznika, załączniki powinny być możliwe do załączania metodą przeciągnij upuść.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musi mieć możliwość ograniczania widoczności ogłoszenia dla: </w:t>
            </w:r>
          </w:p>
          <w:p w:rsidR="004535E2" w:rsidRPr="000A4093" w:rsidRDefault="004535E2" w:rsidP="00903716">
            <w:pPr>
              <w:pStyle w:val="Akapitzlist"/>
              <w:numPr>
                <w:ilvl w:val="0"/>
                <w:numId w:val="138"/>
              </w:numPr>
              <w:suppressAutoHyphens w:val="0"/>
              <w:autoSpaceDN/>
              <w:spacing w:after="160" w:line="276" w:lineRule="auto"/>
              <w:ind w:right="0"/>
              <w:contextualSpacing/>
              <w:jc w:val="left"/>
              <w:textAlignment w:val="auto"/>
            </w:pPr>
            <w:r w:rsidRPr="000A4093">
              <w:rPr>
                <w:sz w:val="22"/>
              </w:rPr>
              <w:t>dla wszystkich użytkowników systemu,</w:t>
            </w:r>
          </w:p>
          <w:p w:rsidR="004535E2" w:rsidRPr="000A4093" w:rsidRDefault="004535E2" w:rsidP="00903716">
            <w:pPr>
              <w:pStyle w:val="Akapitzlist"/>
              <w:numPr>
                <w:ilvl w:val="0"/>
                <w:numId w:val="138"/>
              </w:numPr>
              <w:suppressAutoHyphens w:val="0"/>
              <w:autoSpaceDN/>
              <w:spacing w:after="160" w:line="276" w:lineRule="auto"/>
              <w:ind w:right="0"/>
              <w:contextualSpacing/>
              <w:jc w:val="left"/>
              <w:textAlignment w:val="auto"/>
            </w:pPr>
            <w:r w:rsidRPr="000A4093">
              <w:rPr>
                <w:sz w:val="22"/>
              </w:rPr>
              <w:t xml:space="preserve">pojedynczego użytkownika, </w:t>
            </w:r>
          </w:p>
          <w:p w:rsidR="004535E2" w:rsidRPr="000A4093" w:rsidRDefault="004535E2" w:rsidP="00903716">
            <w:pPr>
              <w:pStyle w:val="Akapitzlist"/>
              <w:numPr>
                <w:ilvl w:val="0"/>
                <w:numId w:val="138"/>
              </w:numPr>
              <w:suppressAutoHyphens w:val="0"/>
              <w:autoSpaceDN/>
              <w:spacing w:after="0" w:line="276" w:lineRule="auto"/>
              <w:ind w:left="714" w:right="0" w:hanging="357"/>
              <w:jc w:val="left"/>
              <w:textAlignment w:val="auto"/>
            </w:pPr>
            <w:r w:rsidRPr="000A4093">
              <w:rPr>
                <w:sz w:val="22"/>
              </w:rPr>
              <w:t>komórki organizacyjnej</w:t>
            </w:r>
          </w:p>
          <w:p w:rsidR="004535E2" w:rsidRPr="000A4093" w:rsidRDefault="004535E2" w:rsidP="00903716">
            <w:pPr>
              <w:pStyle w:val="Akapitzlist"/>
              <w:numPr>
                <w:ilvl w:val="0"/>
                <w:numId w:val="138"/>
              </w:numPr>
              <w:suppressAutoHyphens w:val="0"/>
              <w:autoSpaceDN/>
              <w:spacing w:after="0" w:line="276" w:lineRule="auto"/>
              <w:ind w:left="714" w:right="0" w:hanging="357"/>
              <w:jc w:val="left"/>
              <w:textAlignment w:val="auto"/>
            </w:pPr>
            <w:r w:rsidRPr="000A4093">
              <w:rPr>
                <w:sz w:val="22"/>
              </w:rPr>
              <w:t>grupy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dodanie odpowiedzi do ogłoszenia, odpowiedzi wszystkich użytkowników powinny być umieszczane w czytelnej formie bezpośrednio pod treścią ogłoszenia.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rejestrować co najmniej datę oraz godzinę dodania ogłoszenia oraz datę wygaśnięcia jeżeli takowa zostanie zdefiniowana.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Powinna istnieć możliwość eksportu wykazu ogłoszeń wraz z ich treścią do pliku CSV.</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Archiwum zakładowe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automatyczną segregację dokumentów spełniających warunki przekazywania do archiwum zakładowego.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dedykowane funkcje do udostępniania i wycofywania dokumentacji z archiwum zakładowego.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wypożyczanie sprawy z archiwum, podgląd informacji o sprawie.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realizować brakowanie akt elektronicznych oraz przekazanie akt do archiwum państwowego oraz sporządzanie i przechowywanie odpowiedniej dokumentacji.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tworzenie co najmniej następujących spisów:</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do archiwum państwowego,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do brakowania,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spisy nie przeznaczone do brakowania,</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ekspertyzy, </w:t>
            </w:r>
          </w:p>
          <w:p w:rsidR="004535E2" w:rsidRPr="000A4093" w:rsidRDefault="004535E2" w:rsidP="00903716">
            <w:pPr>
              <w:pStyle w:val="Akapitzlist"/>
              <w:numPr>
                <w:ilvl w:val="0"/>
                <w:numId w:val="139"/>
              </w:numPr>
              <w:suppressAutoHyphens w:val="0"/>
              <w:autoSpaceDN/>
              <w:spacing w:after="160" w:line="276" w:lineRule="auto"/>
              <w:ind w:right="0"/>
              <w:contextualSpacing/>
              <w:jc w:val="left"/>
              <w:textAlignment w:val="auto"/>
            </w:pPr>
            <w:r w:rsidRPr="000A4093">
              <w:rPr>
                <w:sz w:val="22"/>
              </w:rPr>
              <w:t xml:space="preserve">spisy zdawczo-odbiorcze nośników.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wspomagać użytkownika w przygotowaniu paczki archiwalnej dla Archiwum Państwowego poprzez przygotowywanie automatycznych spisów zdawczo-odbiorczych, wykazu akt, oraz zapisanie spraw w strukturze wymaganej przez Archiwum Państwowe. Po skutecznym przekazaniu spraw do Archiwum Państwowego System powinien automatycznie usunąć dane spraw na podstawie potwierdzenia otrzymanego z Archiwum Państwowego.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 xml:space="preserve">Raportowanie i monitorowania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dodatkowy moduł raportów umożliwiający, co najmniej:</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utworzenie raportu oraz zestawień na podstawie dowolnych danych przechowywanych w bazie danych Systemu,</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prezentowanie danych w formie tabelarycznej, wykresów słupkowych oraz wykresów kołowych,</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eksport danych do plików CSV,</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t>eksport raportów, do co najmniej następujących formatów: doc, docx, xls, xlsx, pdf, ppt, pptx, odp, ods, odt.,</w:t>
            </w:r>
          </w:p>
          <w:p w:rsidR="004535E2" w:rsidRPr="000A4093" w:rsidRDefault="004535E2" w:rsidP="00903716">
            <w:pPr>
              <w:pStyle w:val="Akapitzlist"/>
              <w:numPr>
                <w:ilvl w:val="0"/>
                <w:numId w:val="140"/>
              </w:numPr>
              <w:suppressAutoHyphens w:val="0"/>
              <w:autoSpaceDN/>
              <w:spacing w:after="160" w:line="276" w:lineRule="auto"/>
              <w:ind w:right="0"/>
              <w:contextualSpacing/>
              <w:jc w:val="left"/>
              <w:textAlignment w:val="auto"/>
            </w:pPr>
            <w:r w:rsidRPr="000A4093">
              <w:rPr>
                <w:sz w:val="22"/>
              </w:rPr>
              <w:lastRenderedPageBreak/>
              <w:t>definiowanie grup raportów.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domyślnie powinien mieć zaimplementowane co najmniej następujące raporty: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wszystkie aktywne sprawy użytkownika</w:t>
            </w:r>
            <w:r w:rsidRPr="000A4093">
              <w:rPr>
                <w:sz w:val="22"/>
              </w:rPr>
              <w:tab/>
              <w:t>,</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zakończonych, zakończonych po terminie oraz anulowanych,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interesanta przychodzących oraz wychodzących,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suma dokumentów zadekretowanych na pracownika,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dokumentów przychodzących z podziałem na sposób dostarczenia,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przesyłek przychodzących oraz wychodzących,</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suma faktur z podziałem na status,</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spraw z podziałem na pracowników,</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spraw z podziałem na działy,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ilość wysłanych dokumentów do interesanta,</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procentowy podział spraw na działy,</w:t>
            </w:r>
          </w:p>
          <w:p w:rsidR="004535E2" w:rsidRPr="000A4093" w:rsidRDefault="004535E2" w:rsidP="00903716">
            <w:pPr>
              <w:pStyle w:val="Akapitzlist"/>
              <w:numPr>
                <w:ilvl w:val="0"/>
                <w:numId w:val="141"/>
              </w:numPr>
              <w:suppressAutoHyphens w:val="0"/>
              <w:autoSpaceDN/>
              <w:spacing w:after="160" w:line="276" w:lineRule="auto"/>
              <w:ind w:left="639" w:right="0"/>
              <w:contextualSpacing/>
              <w:jc w:val="left"/>
              <w:textAlignment w:val="auto"/>
            </w:pPr>
            <w:r w:rsidRPr="000A4093">
              <w:rPr>
                <w:sz w:val="22"/>
              </w:rPr>
              <w:t>średni czas obiegu dokumentu – od momentu zarejestrowania do załatwienia sprawy,</w:t>
            </w:r>
          </w:p>
          <w:p w:rsidR="004535E2" w:rsidRPr="000A4093" w:rsidRDefault="004535E2" w:rsidP="00903716">
            <w:pPr>
              <w:pStyle w:val="Akapitzlist"/>
              <w:numPr>
                <w:ilvl w:val="0"/>
                <w:numId w:val="141"/>
              </w:numPr>
              <w:suppressAutoHyphens w:val="0"/>
              <w:autoSpaceDN/>
              <w:spacing w:after="60"/>
              <w:ind w:left="635" w:right="0" w:hanging="357"/>
              <w:jc w:val="left"/>
              <w:textAlignment w:val="auto"/>
            </w:pPr>
            <w:r w:rsidRPr="000A4093">
              <w:rPr>
                <w:sz w:val="22"/>
              </w:rPr>
              <w:t>ilość opóźnionych faktur oraz etap na którym się znajdują.</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Administracja systemem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wyodrębniony moduł administracyjny, do którego dostęp będą posiadać jedynie osoby o odpowiednich uprawnieniach.</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Funkcjonowanie systemu powinno obywać się w oparciu wielopoziomową o strukturę organizacyjną. Administrator powinien mieć możliwość zarządzania struktura co najmniej w zakresie: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wprowadzenie danych instytucji,</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dodawanie oraz usuwanie komórek organizacyjnych w tym określanie symbolu komórki niezbędnego do prawidłowego oznaczania spraw,</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definiowania domyślnych ról systemowych przypisanych do danej komórki organizacyjnej,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wprowadzenie danych adresowych, danych kontaktowych oraz dodatkowych danych ide</w:t>
            </w:r>
            <w:r w:rsidRPr="000A4093">
              <w:rPr>
                <w:sz w:val="22"/>
              </w:rPr>
              <w:t>n</w:t>
            </w:r>
            <w:r w:rsidRPr="000A4093">
              <w:rPr>
                <w:sz w:val="22"/>
              </w:rPr>
              <w:t>tyfikujących komórkę organizacyjna,</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przypisywania do komórek schematów JRWA,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przypisywanie użytkowników do poszczególnych komórek organizacyjnych z określeniem stanowisk jakie zajmują.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 xml:space="preserve">przypisywania skrytek ePUAP lub RESP do poszczególnych  komórek organizacyjnych. </w:t>
            </w:r>
          </w:p>
          <w:p w:rsidR="004535E2" w:rsidRPr="000A4093" w:rsidRDefault="004535E2" w:rsidP="00903716">
            <w:pPr>
              <w:pStyle w:val="Akapitzlist"/>
              <w:numPr>
                <w:ilvl w:val="0"/>
                <w:numId w:val="157"/>
              </w:numPr>
              <w:suppressAutoHyphens w:val="0"/>
              <w:autoSpaceDN/>
              <w:spacing w:after="160" w:line="276" w:lineRule="auto"/>
              <w:ind w:left="497" w:right="0"/>
              <w:contextualSpacing/>
              <w:jc w:val="left"/>
              <w:textAlignment w:val="auto"/>
            </w:pPr>
            <w:r w:rsidRPr="000A4093">
              <w:rPr>
                <w:sz w:val="22"/>
              </w:rPr>
              <w:t>możliwości reorganizacji struktury organizacyjnej urzędu (bez konieczności ręcznego prz</w:t>
            </w:r>
            <w:r w:rsidRPr="000A4093">
              <w:rPr>
                <w:sz w:val="22"/>
              </w:rPr>
              <w:t>e</w:t>
            </w:r>
            <w:r w:rsidRPr="000A4093">
              <w:rPr>
                <w:sz w:val="22"/>
              </w:rPr>
              <w:t>noszenia pojedynczych pism i spraw oraz uprawnień bez konieczności angażowania samych użytkowników) np. w przypadku zmiany stanowiska pracownika lub w przypadku zmian kadrowych,</w:t>
            </w:r>
          </w:p>
          <w:p w:rsidR="004535E2" w:rsidRPr="000A4093" w:rsidRDefault="004535E2" w:rsidP="00903716">
            <w:pPr>
              <w:pStyle w:val="Akapitzlist"/>
              <w:numPr>
                <w:ilvl w:val="0"/>
                <w:numId w:val="157"/>
              </w:numPr>
              <w:suppressAutoHyphens w:val="0"/>
              <w:autoSpaceDN/>
              <w:spacing w:after="0"/>
              <w:ind w:left="497" w:right="0" w:hanging="357"/>
              <w:jc w:val="left"/>
              <w:textAlignment w:val="auto"/>
            </w:pPr>
            <w:r w:rsidRPr="000A4093">
              <w:rPr>
                <w:sz w:val="22"/>
              </w:rPr>
              <w:t>obsługi co najmniej dwóch rodzaj reorganizacji tj. zmiana stanowiska wraz ze zmianą k</w:t>
            </w:r>
            <w:r w:rsidRPr="000A4093">
              <w:rPr>
                <w:sz w:val="22"/>
              </w:rPr>
              <w:t>o</w:t>
            </w:r>
            <w:r w:rsidRPr="000A4093">
              <w:rPr>
                <w:sz w:val="22"/>
              </w:rPr>
              <w:t>mórki organizacyjnej oraz trwałe przejęcie dokumentacji pracownika przez innego uży</w:t>
            </w:r>
            <w:r w:rsidRPr="000A4093">
              <w:rPr>
                <w:sz w:val="22"/>
              </w:rPr>
              <w:t>t</w:t>
            </w:r>
            <w:r w:rsidRPr="000A4093">
              <w:rPr>
                <w:sz w:val="22"/>
              </w:rPr>
              <w:t xml:space="preserve">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umożliwiać wprowadzanie nowych użytkowników w tym:</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system musi umożliwiać wprowadzenie kont użytkowników o tymczasowej ważności, po upływie, której konto zostaje automatycznie blokowane przez System,</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wprowadzenie danych indentyfikacyjnych użytkownika w tym login i hasło, skrót nazwy użytkownika, etc.,</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lastRenderedPageBreak/>
              <w:t>powinna istnieć możliwość przypisywania ról oraz przypisywać do grup użytkowników,</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przypisania kilku stanowisk do jednego użytkownika,</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przypisania kalendarzy z możliwością ograniczenia zadań do wybranego zakresu czasowego,</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 xml:space="preserve">przypisanie kont pocztowych w konfiguracji POP3 lub IMAP. Powinna istnieć możliwość sprawdzenia poprawności połączenia bezpośrednio z okna dodawania konta. Użytkownik powinien mieć możliwość przypisania więcej niż jednego konta.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eksportu bazy użytkowników do pliku CSV oraz importu uży</w:t>
            </w:r>
            <w:r w:rsidRPr="000A4093">
              <w:rPr>
                <w:sz w:val="22"/>
              </w:rPr>
              <w:t>t</w:t>
            </w:r>
            <w:r w:rsidRPr="000A4093">
              <w:rPr>
                <w:sz w:val="22"/>
              </w:rPr>
              <w:t xml:space="preserve">kowników z odpowiednio przygotowanego dokumentu.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 xml:space="preserve">powinna istnieć możliwość blokowania użytkowników jak i ich odblokowywania. </w:t>
            </w:r>
          </w:p>
          <w:p w:rsidR="004535E2" w:rsidRPr="000A4093" w:rsidRDefault="004535E2" w:rsidP="00903716">
            <w:pPr>
              <w:pStyle w:val="Akapitzlist"/>
              <w:numPr>
                <w:ilvl w:val="0"/>
                <w:numId w:val="159"/>
              </w:numPr>
              <w:suppressAutoHyphens w:val="0"/>
              <w:autoSpaceDN/>
              <w:spacing w:after="160" w:line="276" w:lineRule="auto"/>
              <w:ind w:left="497" w:right="0"/>
              <w:contextualSpacing/>
              <w:jc w:val="left"/>
              <w:textAlignment w:val="auto"/>
            </w:pPr>
            <w:r w:rsidRPr="000A4093">
              <w:rPr>
                <w:sz w:val="22"/>
              </w:rPr>
              <w:t>powinna istnieć możliwość śledzenia historii zmian dokonywanych na użytkownikach,</w:t>
            </w:r>
          </w:p>
          <w:p w:rsidR="004535E2" w:rsidRPr="000A4093" w:rsidRDefault="004535E2" w:rsidP="00903716">
            <w:pPr>
              <w:pStyle w:val="Akapitzlist"/>
              <w:numPr>
                <w:ilvl w:val="0"/>
                <w:numId w:val="159"/>
              </w:numPr>
              <w:suppressAutoHyphens w:val="0"/>
              <w:autoSpaceDN/>
              <w:spacing w:after="0" w:line="276" w:lineRule="auto"/>
              <w:ind w:left="493" w:right="0" w:hanging="357"/>
              <w:jc w:val="left"/>
              <w:textAlignment w:val="auto"/>
            </w:pPr>
            <w:r w:rsidRPr="000A4093">
              <w:rPr>
                <w:sz w:val="22"/>
              </w:rPr>
              <w:t xml:space="preserve">administrator powinien mieć możliwość wylogowania użytkowników z systemu SEOD.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Role i uprawnienia</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definiowanie uprawnień do poszczególnych elementów systemu oraz grupowanie uprawnień w role w celu ułatwienia administracji systemem.</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posiadać zdefiniowaną domyślną pule ról, użytkownik musi posiadać możl</w:t>
            </w:r>
            <w:r w:rsidRPr="000A4093">
              <w:rPr>
                <w:sz w:val="22"/>
              </w:rPr>
              <w:t>i</w:t>
            </w:r>
            <w:r w:rsidRPr="000A4093">
              <w:rPr>
                <w:sz w:val="22"/>
              </w:rPr>
              <w:t>wość dodawania kolejnych przez łączenie szczegółowych uprawnień do akcji w systemie,</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pozwalać na stworzenie grup użytkowników oraz przypisanie do nich wybr</w:t>
            </w:r>
            <w:r w:rsidRPr="000A4093">
              <w:rPr>
                <w:sz w:val="22"/>
              </w:rPr>
              <w:t>a</w:t>
            </w:r>
            <w:r w:rsidRPr="000A4093">
              <w:rPr>
                <w:sz w:val="22"/>
              </w:rPr>
              <w:t xml:space="preserve">nych uprawnień </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na stworzenie grup roboczych użytkowników a następnie przek</w:t>
            </w:r>
            <w:r w:rsidRPr="000A4093">
              <w:rPr>
                <w:sz w:val="22"/>
              </w:rPr>
              <w:t>a</w:t>
            </w:r>
            <w:r w:rsidRPr="000A4093">
              <w:rPr>
                <w:sz w:val="22"/>
              </w:rPr>
              <w:t xml:space="preserve">zywanie dokumentów na stworzone grupy </w:t>
            </w:r>
          </w:p>
          <w:p w:rsidR="004535E2" w:rsidRPr="000A4093" w:rsidRDefault="004535E2" w:rsidP="00903716">
            <w:pPr>
              <w:pStyle w:val="Akapitzlist"/>
              <w:numPr>
                <w:ilvl w:val="0"/>
                <w:numId w:val="158"/>
              </w:numPr>
              <w:suppressAutoHyphens w:val="0"/>
              <w:autoSpaceDN/>
              <w:spacing w:after="160" w:line="276" w:lineRule="auto"/>
              <w:ind w:left="497" w:right="0"/>
              <w:contextualSpacing/>
              <w:jc w:val="left"/>
              <w:textAlignment w:val="auto"/>
            </w:pPr>
            <w:r w:rsidRPr="000A4093">
              <w:rPr>
                <w:sz w:val="22"/>
              </w:rPr>
              <w:t>System musi umożliwiać stworzenie grup użytkowników tablicy ogłoszeń</w:t>
            </w:r>
          </w:p>
          <w:p w:rsidR="004535E2" w:rsidRPr="000A4093" w:rsidRDefault="004535E2" w:rsidP="00903716">
            <w:pPr>
              <w:pStyle w:val="Akapitzlist"/>
              <w:numPr>
                <w:ilvl w:val="0"/>
                <w:numId w:val="158"/>
              </w:numPr>
              <w:suppressAutoHyphens w:val="0"/>
              <w:autoSpaceDN/>
              <w:spacing w:after="0" w:line="276" w:lineRule="auto"/>
              <w:ind w:left="493" w:right="0" w:hanging="357"/>
              <w:jc w:val="left"/>
              <w:textAlignment w:val="auto"/>
            </w:pPr>
            <w:r w:rsidRPr="000A4093">
              <w:rPr>
                <w:sz w:val="22"/>
              </w:rPr>
              <w:t>System musi umożliwiać przeglądanie domyślnych ról i uprawnień oraz pozwalać na stw</w:t>
            </w:r>
            <w:r w:rsidRPr="000A4093">
              <w:rPr>
                <w:sz w:val="22"/>
              </w:rPr>
              <w:t>o</w:t>
            </w:r>
            <w:r w:rsidRPr="000A4093">
              <w:rPr>
                <w:sz w:val="22"/>
              </w:rPr>
              <w:t>rzenie własnych ról z uprawnieniami do systemu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zarządzania słownikami pozwalający na ich swobodne rozszerzanie o nowe wartości. System powinien posiadać co najmniej następujące słowniki:</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funkcje interesantów - używany podczas rejestracji dokumentu w celu określenia funkcji interesanta w dokumencie,</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rodzaje dokumentów, spraw, faktur, ogłoszeń, rejestrów.</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grupy zasobów oraz zasoby kalendarza,</w:t>
            </w:r>
          </w:p>
          <w:p w:rsidR="004535E2" w:rsidRPr="000A4093" w:rsidRDefault="004535E2" w:rsidP="00903716">
            <w:pPr>
              <w:pStyle w:val="Akapitzlist"/>
              <w:numPr>
                <w:ilvl w:val="0"/>
                <w:numId w:val="164"/>
              </w:numPr>
              <w:suppressAutoHyphens w:val="0"/>
              <w:autoSpaceDN/>
              <w:spacing w:after="0" w:line="276" w:lineRule="auto"/>
              <w:ind w:left="497" w:right="0"/>
              <w:contextualSpacing/>
              <w:jc w:val="left"/>
              <w:textAlignment w:val="auto"/>
            </w:pPr>
            <w:r w:rsidRPr="000A4093">
              <w:rPr>
                <w:sz w:val="22"/>
              </w:rPr>
              <w:t>sposobów wysyłania, dostarczania korespondencji, etc.,</w:t>
            </w:r>
          </w:p>
        </w:tc>
      </w:tr>
      <w:tr w:rsidR="004535E2" w:rsidRPr="007D0401"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przydzielanie użytkownikom dostępu do poszczególnych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musi istnieć możliwość wyznaczenia koordynatorów odpowiedzialnych za przydzielanie kategorii,</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musi mieć wgląd do aktualnie przydzielonej puli kategorii JRWA, jak również możliwość wglądu i przywrócenia archiwalnej puli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musi posiadać możliwość koordynacji teczek i spraw, w ramach, której koo</w:t>
            </w:r>
            <w:r w:rsidRPr="00276EBD">
              <w:rPr>
                <w:sz w:val="22"/>
              </w:rPr>
              <w:t>r</w:t>
            </w:r>
            <w:r w:rsidRPr="00276EBD">
              <w:rPr>
                <w:sz w:val="22"/>
              </w:rPr>
              <w:t>dynator posiada wgląd do teczek i spraw przypisanych do danej kategorii JRWA.</w:t>
            </w:r>
          </w:p>
          <w:p w:rsidR="004535E2" w:rsidRPr="00276EBD" w:rsidRDefault="004535E2" w:rsidP="00903716">
            <w:pPr>
              <w:pStyle w:val="Akapitzlist"/>
              <w:numPr>
                <w:ilvl w:val="0"/>
                <w:numId w:val="151"/>
              </w:numPr>
              <w:suppressAutoHyphens w:val="0"/>
              <w:autoSpaceDN/>
              <w:spacing w:after="160" w:line="276" w:lineRule="auto"/>
              <w:ind w:left="497" w:right="0"/>
              <w:contextualSpacing/>
              <w:jc w:val="left"/>
              <w:textAlignment w:val="auto"/>
            </w:pPr>
            <w:r w:rsidRPr="00276EBD">
              <w:rPr>
                <w:sz w:val="22"/>
              </w:rPr>
              <w:t>Koordynator nie może mieć wglądu do danych interesanta oraz do treści dokumentów pr</w:t>
            </w:r>
            <w:r w:rsidRPr="00276EBD">
              <w:rPr>
                <w:sz w:val="22"/>
              </w:rPr>
              <w:t>o</w:t>
            </w:r>
            <w:r w:rsidRPr="00276EBD">
              <w:rPr>
                <w:sz w:val="22"/>
              </w:rPr>
              <w:t>wadzonych w teczkach i sprawach.</w:t>
            </w:r>
          </w:p>
          <w:p w:rsidR="004535E2" w:rsidRPr="00276EBD" w:rsidRDefault="004535E2" w:rsidP="00903716">
            <w:pPr>
              <w:pStyle w:val="Akapitzlist"/>
              <w:numPr>
                <w:ilvl w:val="0"/>
                <w:numId w:val="151"/>
              </w:numPr>
              <w:suppressAutoHyphens w:val="0"/>
              <w:autoSpaceDN/>
              <w:spacing w:after="0" w:line="276" w:lineRule="auto"/>
              <w:ind w:left="497" w:right="0" w:hanging="357"/>
              <w:jc w:val="left"/>
              <w:textAlignment w:val="auto"/>
            </w:pPr>
            <w:r w:rsidRPr="00276EBD">
              <w:rPr>
                <w:sz w:val="22"/>
              </w:rPr>
              <w:t>Koordynator musi posiadać możliwość ograniczania dostępu do wybranych, wcześniej zd</w:t>
            </w:r>
            <w:r w:rsidRPr="00276EBD">
              <w:rPr>
                <w:sz w:val="22"/>
              </w:rPr>
              <w:t>e</w:t>
            </w:r>
            <w:r w:rsidRPr="00276EBD">
              <w:rPr>
                <w:sz w:val="22"/>
              </w:rPr>
              <w:t>finiowanych rodzajów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Zastępstwa:</w:t>
            </w:r>
          </w:p>
          <w:p w:rsidR="004535E2" w:rsidRPr="000A4093" w:rsidRDefault="004535E2" w:rsidP="00903716">
            <w:pPr>
              <w:pStyle w:val="Akapitzlist"/>
              <w:numPr>
                <w:ilvl w:val="0"/>
                <w:numId w:val="165"/>
              </w:numPr>
              <w:suppressAutoHyphens w:val="0"/>
              <w:autoSpaceDN/>
              <w:spacing w:after="160" w:line="276" w:lineRule="auto"/>
              <w:ind w:left="639" w:right="0"/>
              <w:contextualSpacing/>
              <w:jc w:val="left"/>
              <w:textAlignment w:val="auto"/>
            </w:pPr>
            <w:r w:rsidRPr="000A4093">
              <w:rPr>
                <w:sz w:val="22"/>
              </w:rPr>
              <w:t xml:space="preserve">system musi umożliwiać definiowanie, zarządzanie </w:t>
            </w:r>
            <w:r w:rsidR="0009077C" w:rsidRPr="000A4093">
              <w:rPr>
                <w:sz w:val="22"/>
              </w:rPr>
              <w:t>zastępstwamina</w:t>
            </w:r>
            <w:r w:rsidRPr="000A4093">
              <w:rPr>
                <w:sz w:val="22"/>
              </w:rPr>
              <w:t xml:space="preserve"> czas nieobecności pracownika, polegających na udzieleniu pełnomocnictwa innemu użytkownikowi do w</w:t>
            </w:r>
            <w:r w:rsidRPr="000A4093">
              <w:rPr>
                <w:sz w:val="22"/>
              </w:rPr>
              <w:t>y</w:t>
            </w:r>
            <w:r w:rsidRPr="000A4093">
              <w:rPr>
                <w:sz w:val="22"/>
              </w:rPr>
              <w:t>konywania czynności w imieniu użytkownika nieobecnego.</w:t>
            </w:r>
          </w:p>
          <w:p w:rsidR="004535E2" w:rsidRPr="000A4093" w:rsidRDefault="004535E2" w:rsidP="00903716">
            <w:pPr>
              <w:pStyle w:val="Akapitzlist"/>
              <w:numPr>
                <w:ilvl w:val="0"/>
                <w:numId w:val="165"/>
              </w:numPr>
              <w:suppressAutoHyphens w:val="0"/>
              <w:autoSpaceDN/>
              <w:spacing w:after="160" w:line="276" w:lineRule="auto"/>
              <w:ind w:left="639" w:right="0"/>
              <w:contextualSpacing/>
              <w:jc w:val="left"/>
              <w:textAlignment w:val="auto"/>
            </w:pPr>
            <w:r w:rsidRPr="000A4093">
              <w:rPr>
                <w:sz w:val="22"/>
              </w:rPr>
              <w:t>po upłynięciu czasu zastępstwa System odbiera uprawnienia do wykonywania czynności w imieniu użytkownika nieobecnego.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konfigurowanie automatycznych powiadomień w systemie w zakresie: </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włączania bądź wyłączania powiadomień,</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częstotliwości automatycznych powiadomień,</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wyboru kolorów dla zbliżającego się terminu,</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na ile dni przed terminem mają pojawiać się powiadomienia,</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po ilu dniach po terminie sprawa ma być oznaczona jako przeterminowana,</w:t>
            </w:r>
          </w:p>
          <w:p w:rsidR="004535E2" w:rsidRPr="000A4093" w:rsidRDefault="004535E2" w:rsidP="00903716">
            <w:pPr>
              <w:pStyle w:val="Akapitzlist"/>
              <w:numPr>
                <w:ilvl w:val="0"/>
                <w:numId w:val="152"/>
              </w:numPr>
              <w:suppressAutoHyphens w:val="0"/>
              <w:autoSpaceDN/>
              <w:spacing w:after="160" w:line="276" w:lineRule="auto"/>
              <w:ind w:right="0"/>
              <w:contextualSpacing/>
              <w:jc w:val="left"/>
              <w:textAlignment w:val="auto"/>
            </w:pPr>
            <w:r w:rsidRPr="000A4093">
              <w:rPr>
                <w:sz w:val="22"/>
              </w:rPr>
              <w:t>wyboru koloru przeterminowanych spraw.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Zarządzanie dekretacjami: </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na zdefiniowanie czy dekretacja dokumentów ma być hierarchic</w:t>
            </w:r>
            <w:r w:rsidRPr="000A4093">
              <w:rPr>
                <w:sz w:val="22"/>
              </w:rPr>
              <w:t>z</w:t>
            </w:r>
            <w:r w:rsidRPr="000A4093">
              <w:rPr>
                <w:sz w:val="22"/>
              </w:rPr>
              <w:t>na czy niezależna od struktury organizacyjnej,</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zdefiniować użytkownika, który domyślnie będzie wybrany jako dekretujący,</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zdefiniować wymagalność podpisu dekretacji,</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określić czy w czasie dekretacji wymagana jest parafka.</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 xml:space="preserve">system musi umożliwiać wskazanie odpowiedzialnych za określenie </w:t>
            </w:r>
          </w:p>
          <w:p w:rsidR="004535E2" w:rsidRPr="000A4093" w:rsidRDefault="004535E2" w:rsidP="00903716">
            <w:pPr>
              <w:pStyle w:val="Akapitzlist"/>
              <w:numPr>
                <w:ilvl w:val="0"/>
                <w:numId w:val="160"/>
              </w:numPr>
              <w:suppressAutoHyphens w:val="0"/>
              <w:autoSpaceDN/>
              <w:spacing w:after="160" w:line="276" w:lineRule="auto"/>
              <w:ind w:right="0"/>
              <w:contextualSpacing/>
              <w:jc w:val="left"/>
              <w:textAlignment w:val="auto"/>
            </w:pPr>
            <w:r w:rsidRPr="000A4093">
              <w:rPr>
                <w:sz w:val="22"/>
              </w:rPr>
              <w:t>system musi pozwalać określić czy wypożyczenie nośnika ze składu chronologicznego przy dekretacji dokumentu ma odbywać się automatycznie.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struktury numerów dokumentów oraz spraw co najmniej w zakresie:</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unikatowego w systemie SEOD identyfikatora dokumentu,</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numeru dokumentu wychodzącego,</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dokumentu w rejestrze przesyłek wpływających,</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dokumentu w rejestrze przesyłek wychodzących,</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pisma wewnętrznego,</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faktury,</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symbolu faktury wychodzącej,</w:t>
            </w:r>
          </w:p>
          <w:p w:rsidR="004535E2" w:rsidRPr="000A4093" w:rsidRDefault="004535E2" w:rsidP="00903716">
            <w:pPr>
              <w:pStyle w:val="Akapitzlist"/>
              <w:numPr>
                <w:ilvl w:val="0"/>
                <w:numId w:val="153"/>
              </w:numPr>
              <w:suppressAutoHyphens w:val="0"/>
              <w:autoSpaceDN/>
              <w:spacing w:after="160" w:line="276" w:lineRule="auto"/>
              <w:ind w:right="0"/>
              <w:contextualSpacing/>
              <w:jc w:val="left"/>
              <w:textAlignment w:val="auto"/>
            </w:pPr>
            <w:r w:rsidRPr="000A4093">
              <w:rPr>
                <w:sz w:val="22"/>
              </w:rPr>
              <w:t>znaku sprawy.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edycję aktualnych sekwencji co najmniej w zakresie:</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wychodzącej,</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dokumentu,</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lastRenderedPageBreak/>
              <w:t>numeru rejestru korespondencji wychodzącej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dokumentu w podziale rocznym,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wpływającej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rejestru korespondencji wychodzącej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pism wewnętrznych w podziale miesięcznym,</w:t>
            </w:r>
          </w:p>
          <w:p w:rsidR="004535E2" w:rsidRPr="000A4093" w:rsidRDefault="004535E2" w:rsidP="00903716">
            <w:pPr>
              <w:pStyle w:val="Akapitzlist"/>
              <w:numPr>
                <w:ilvl w:val="0"/>
                <w:numId w:val="154"/>
              </w:numPr>
              <w:suppressAutoHyphens w:val="0"/>
              <w:autoSpaceDN/>
              <w:spacing w:after="160" w:line="276" w:lineRule="auto"/>
              <w:ind w:right="0"/>
              <w:contextualSpacing/>
              <w:jc w:val="left"/>
              <w:textAlignment w:val="auto"/>
            </w:pPr>
            <w:r w:rsidRPr="000A4093">
              <w:rPr>
                <w:sz w:val="22"/>
              </w:rPr>
              <w:t>numeru faktur w podziale miesięcznym.</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nazewnictwa przekazywania dokumentu przez kancelarię co najmniej w zakresie: </w:t>
            </w:r>
          </w:p>
          <w:p w:rsidR="004535E2" w:rsidRPr="000A4093" w:rsidRDefault="004535E2" w:rsidP="00903716">
            <w:pPr>
              <w:pStyle w:val="Akapitzlist"/>
              <w:numPr>
                <w:ilvl w:val="0"/>
                <w:numId w:val="155"/>
              </w:numPr>
              <w:suppressAutoHyphens w:val="0"/>
              <w:autoSpaceDN/>
              <w:spacing w:after="160" w:line="276" w:lineRule="auto"/>
              <w:ind w:right="0"/>
              <w:contextualSpacing/>
              <w:jc w:val="left"/>
              <w:textAlignment w:val="auto"/>
            </w:pPr>
            <w:r w:rsidRPr="000A4093">
              <w:rPr>
                <w:sz w:val="22"/>
              </w:rPr>
              <w:t>dekretacja przesyłek,</w:t>
            </w:r>
          </w:p>
          <w:p w:rsidR="004535E2" w:rsidRPr="000A4093" w:rsidRDefault="004535E2" w:rsidP="00903716">
            <w:pPr>
              <w:pStyle w:val="Akapitzlist"/>
              <w:numPr>
                <w:ilvl w:val="0"/>
                <w:numId w:val="155"/>
              </w:numPr>
              <w:suppressAutoHyphens w:val="0"/>
              <w:autoSpaceDN/>
              <w:spacing w:after="160" w:line="276" w:lineRule="auto"/>
              <w:ind w:right="0"/>
              <w:contextualSpacing/>
              <w:jc w:val="left"/>
              <w:textAlignment w:val="auto"/>
            </w:pPr>
            <w:r w:rsidRPr="000A4093">
              <w:rPr>
                <w:sz w:val="22"/>
              </w:rPr>
              <w:t>rozdzielenie przesyłek.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Zarządzenie korespondencją:</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pozwalać na rejestrację pism z datą przyszłą,</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posiadać opcję konfiguracyjną która określi czy można rejestrować przesy</w:t>
            </w:r>
            <w:r w:rsidRPr="000A4093">
              <w:rPr>
                <w:sz w:val="22"/>
              </w:rPr>
              <w:t>ł</w:t>
            </w:r>
            <w:r w:rsidRPr="000A4093">
              <w:rPr>
                <w:sz w:val="22"/>
              </w:rPr>
              <w:t>ki o takich samych znakach</w:t>
            </w:r>
          </w:p>
          <w:p w:rsidR="004535E2" w:rsidRPr="000A4093" w:rsidRDefault="004535E2" w:rsidP="00903716">
            <w:pPr>
              <w:pStyle w:val="Akapitzlist"/>
              <w:numPr>
                <w:ilvl w:val="0"/>
                <w:numId w:val="156"/>
              </w:numPr>
              <w:suppressAutoHyphens w:val="0"/>
              <w:autoSpaceDN/>
              <w:spacing w:after="0" w:line="276" w:lineRule="auto"/>
              <w:ind w:right="0"/>
              <w:contextualSpacing/>
              <w:jc w:val="left"/>
              <w:textAlignment w:val="auto"/>
            </w:pPr>
            <w:r w:rsidRPr="000A4093">
              <w:rPr>
                <w:sz w:val="22"/>
              </w:rPr>
              <w:t>system musi pozwalać na wysyłkę kilku dokumentów w jednej kopercie,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sprawami:</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na określenie czy można tworzyć nowe sprawy </w:t>
            </w:r>
            <w:r w:rsidRPr="000A4093">
              <w:rPr>
                <w:sz w:val="22"/>
              </w:rPr>
              <w:br/>
              <w:t>w miejsce anulowanych,</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określić czy możliwe jest edytowanie załącznika </w:t>
            </w:r>
            <w:r w:rsidRPr="000A4093">
              <w:rPr>
                <w:sz w:val="22"/>
              </w:rPr>
              <w:br/>
              <w:t>w przekazanym dokumencie,</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 xml:space="preserve">system musi pozwalać określić czy możliwe jest zakładanie wielu spraw </w:t>
            </w:r>
            <w:r w:rsidRPr="000A4093">
              <w:rPr>
                <w:sz w:val="22"/>
              </w:rPr>
              <w:br/>
              <w:t>z jednego dokumentu,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pozwalać zdefiniować kto określa termin załatwienia sprawy,</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pozwalać określić domyślny termin załatwienia sprawy.</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umożliwiać dodawanie i edycję poszczególnych kategorii JRWA z uwzględnieniem kategorii archiwalnych,</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system musi posiadać opcję konfiguracyjną która pozwoli na tworzenie kategorii JRWA 5-go rzędu.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definiowanie uprawnień dotyczących eksportu sprawy do BIP  - czy eksportować mogą kierownicy czy również użytkownicy prowadzący sprawę.</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zarządzenie sortowaniem akt sprawy: wg daty dodania dokumentu do sprawy lub daty wytworzeni dokumentu,</w:t>
            </w:r>
          </w:p>
          <w:p w:rsidR="004535E2" w:rsidRPr="000A4093" w:rsidRDefault="004535E2" w:rsidP="00903716">
            <w:pPr>
              <w:pStyle w:val="Akapitzlist"/>
              <w:numPr>
                <w:ilvl w:val="0"/>
                <w:numId w:val="161"/>
              </w:numPr>
              <w:suppressAutoHyphens w:val="0"/>
              <w:autoSpaceDN/>
              <w:spacing w:after="160" w:line="276" w:lineRule="auto"/>
              <w:ind w:right="0"/>
              <w:contextualSpacing/>
              <w:jc w:val="left"/>
              <w:textAlignment w:val="auto"/>
            </w:pPr>
            <w:r w:rsidRPr="000A4093">
              <w:rPr>
                <w:sz w:val="22"/>
              </w:rPr>
              <w:t>definiowanie uprawnień dotyczących zmiany statusu sprawy  - czy zmian dokonać mogą kierownicy czy również użytkownicy prowadzący sprawę,</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fakturami:</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umożliwiać definicje etapów realizacji faktury,</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pozwalać określić czy możliwe jest wycofywanie faktur,</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musi istnieć możliwość przypisywania kilku użytkowników do danego etapu zatwierdz</w:t>
            </w:r>
            <w:r w:rsidRPr="000A4093">
              <w:rPr>
                <w:sz w:val="22"/>
              </w:rPr>
              <w:t>e</w:t>
            </w:r>
            <w:r w:rsidRPr="000A4093">
              <w:rPr>
                <w:sz w:val="22"/>
              </w:rPr>
              <w:t>nia faktury,</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lastRenderedPageBreak/>
              <w:t xml:space="preserve">system musi pozwalać na dopuszczenie grupowej akceptacji danego etapu zatwierdzania faktury, </w:t>
            </w:r>
          </w:p>
          <w:p w:rsidR="004535E2" w:rsidRPr="000A4093" w:rsidRDefault="004535E2" w:rsidP="00903716">
            <w:pPr>
              <w:pStyle w:val="Akapitzlist"/>
              <w:numPr>
                <w:ilvl w:val="0"/>
                <w:numId w:val="163"/>
              </w:numPr>
              <w:suppressAutoHyphens w:val="0"/>
              <w:autoSpaceDN/>
              <w:spacing w:after="0" w:line="276" w:lineRule="auto"/>
              <w:ind w:right="0"/>
              <w:contextualSpacing/>
              <w:jc w:val="left"/>
              <w:textAlignment w:val="auto"/>
            </w:pPr>
            <w:r w:rsidRPr="000A4093">
              <w:rPr>
                <w:sz w:val="22"/>
              </w:rPr>
              <w:t>system musi pozwalać wymaganie pełnej akceptacji danego etapu zatwierdzania faktury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w jaki sposób mają być pobierane liczniki dokumentów: </w:t>
            </w:r>
          </w:p>
          <w:p w:rsidR="004535E2" w:rsidRPr="000A4093" w:rsidRDefault="004535E2" w:rsidP="00903716">
            <w:pPr>
              <w:pStyle w:val="Akapitzlist"/>
              <w:numPr>
                <w:ilvl w:val="0"/>
                <w:numId w:val="162"/>
              </w:numPr>
              <w:suppressAutoHyphens w:val="0"/>
              <w:autoSpaceDN/>
              <w:spacing w:after="160" w:line="276" w:lineRule="auto"/>
              <w:ind w:right="0"/>
              <w:contextualSpacing/>
              <w:jc w:val="left"/>
              <w:textAlignment w:val="auto"/>
            </w:pPr>
            <w:r w:rsidRPr="000A4093">
              <w:rPr>
                <w:sz w:val="22"/>
              </w:rPr>
              <w:t>pobieranie danych ze wszystkich lat,</w:t>
            </w:r>
          </w:p>
          <w:p w:rsidR="004535E2" w:rsidRPr="000A4093" w:rsidRDefault="004535E2" w:rsidP="00903716">
            <w:pPr>
              <w:pStyle w:val="Akapitzlist"/>
              <w:numPr>
                <w:ilvl w:val="0"/>
                <w:numId w:val="162"/>
              </w:numPr>
              <w:suppressAutoHyphens w:val="0"/>
              <w:autoSpaceDN/>
              <w:spacing w:after="160" w:line="276" w:lineRule="auto"/>
              <w:ind w:right="0"/>
              <w:contextualSpacing/>
              <w:jc w:val="left"/>
              <w:textAlignment w:val="auto"/>
            </w:pPr>
            <w:r w:rsidRPr="000A4093">
              <w:rPr>
                <w:sz w:val="22"/>
              </w:rPr>
              <w:t>pobieranie danych z bieżącego roku.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Konfiguracji terminarza w zakresie wyświetlanych godzin, w których można dodawać terminy oraz skalę czasookresu, w jakim można dodawać terminy.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informujący o wprowadzonych zmianach w aplikacji.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zdefiniowania zespołów roboczych złożonych z dowolnych użytkowników</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mieć możliwość ustawienia maksymalnego rozmiaru dla pliku, który ma być załączony.</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indywidualne dodawanie skrótów pozwalających na szybsze przejście do konkretnych zakładek.</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Bezpieczeństwo</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Hasła w Systemie muszą być przechowywane w formie zaszyfrowanej. Nie ma możliwości ich odtworzenia, lecz jedynie zresetowania. Po zresetowaniu hasła użytkownik przy pierwszym logowaniu jest proszony o wprowadzenie nowego hasła.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zabezpieczać dane przed przypadkowym nadpisaniem w przypadku równoczesnego korzystania danych w Systemie.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automatycznie zamyka sesje po określonym czasie bezczynności.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może indywidualnie zmienić hasło dostępowe do swojego konta.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swobodne definiowanie polityki uwierzytelniania i blokowania kont w oparciu o następujące parametry:</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minimalna długość nazwy użytkownika i hasła.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ilość dużych liter, cyfr i znaków specjalnych w haśle.</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długość cyklu wymuszania zmiany hasła (w miesiącach).</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Ilość nieudanych prób logowania, po których następuje blokada konta.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czas blokady konta.</w:t>
            </w:r>
          </w:p>
          <w:p w:rsidR="004535E2" w:rsidRPr="000A4093" w:rsidRDefault="004535E2" w:rsidP="00903716">
            <w:pPr>
              <w:pStyle w:val="Akapitzlist"/>
              <w:numPr>
                <w:ilvl w:val="0"/>
                <w:numId w:val="171"/>
              </w:numPr>
              <w:suppressAutoHyphens w:val="0"/>
              <w:autoSpaceDN/>
              <w:spacing w:after="160" w:line="276" w:lineRule="auto"/>
              <w:ind w:right="0"/>
              <w:contextualSpacing/>
              <w:jc w:val="left"/>
              <w:textAlignment w:val="auto"/>
            </w:pPr>
            <w:r w:rsidRPr="000A4093">
              <w:rPr>
                <w:sz w:val="22"/>
              </w:rPr>
              <w:t>wymuszanie cyklicznej zmiany hasła,</w:t>
            </w:r>
          </w:p>
          <w:p w:rsidR="004535E2" w:rsidRPr="000A4093" w:rsidRDefault="004535E2" w:rsidP="00903716">
            <w:pPr>
              <w:pStyle w:val="Akapitzlist"/>
              <w:numPr>
                <w:ilvl w:val="1"/>
                <w:numId w:val="171"/>
              </w:numPr>
              <w:suppressAutoHyphens w:val="0"/>
              <w:autoSpaceDN/>
              <w:spacing w:after="160" w:line="276" w:lineRule="auto"/>
              <w:ind w:right="0"/>
              <w:contextualSpacing/>
              <w:jc w:val="left"/>
              <w:textAlignment w:val="auto"/>
            </w:pPr>
            <w:r w:rsidRPr="000A4093">
              <w:rPr>
                <w:sz w:val="22"/>
              </w:rPr>
              <w:t>wymagana liczba cykli zmiany hasła,</w:t>
            </w:r>
          </w:p>
          <w:p w:rsidR="004535E2" w:rsidRPr="000A4093" w:rsidRDefault="004535E2" w:rsidP="00903716">
            <w:pPr>
              <w:pStyle w:val="Akapitzlist"/>
              <w:numPr>
                <w:ilvl w:val="1"/>
                <w:numId w:val="171"/>
              </w:numPr>
              <w:suppressAutoHyphens w:val="0"/>
              <w:autoSpaceDN/>
              <w:spacing w:after="160" w:line="276" w:lineRule="auto"/>
              <w:ind w:right="0"/>
              <w:contextualSpacing/>
              <w:jc w:val="left"/>
              <w:textAlignment w:val="auto"/>
            </w:pPr>
            <w:r w:rsidRPr="000A4093">
              <w:rPr>
                <w:sz w:val="22"/>
              </w:rPr>
              <w:t xml:space="preserve">długość cyklu monitorowania o zmianę hasła użytkownika.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blokowanie logowania się jednego użytkownika z wielu urządzeń.</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zdarzeń rejestrujący akcje użytkowników w Systemie, co najmniej takie jak:</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udane próby logowania,</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nieudane próby logowania,</w:t>
            </w:r>
          </w:p>
          <w:p w:rsidR="004535E2" w:rsidRPr="000A4093" w:rsidRDefault="004535E2" w:rsidP="00903716">
            <w:pPr>
              <w:pStyle w:val="Akapitzlist"/>
              <w:numPr>
                <w:ilvl w:val="0"/>
                <w:numId w:val="148"/>
              </w:numPr>
              <w:suppressAutoHyphens w:val="0"/>
              <w:autoSpaceDN/>
              <w:spacing w:after="160" w:line="276" w:lineRule="auto"/>
              <w:ind w:right="0"/>
              <w:contextualSpacing/>
              <w:jc w:val="left"/>
              <w:textAlignment w:val="auto"/>
            </w:pPr>
            <w:r w:rsidRPr="000A4093">
              <w:rPr>
                <w:sz w:val="22"/>
              </w:rPr>
              <w:t>błędy aplikacji.</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rejestrować czynności dostępu do usług i zasobów w Systemie, w tym co najmniej informacje o:</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operacjach na dokumentach,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operacjach na danych osobowych,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uwierzytelniania (udane logowanie, wylogowanie, nieudane logowanie),</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autoryzacji (udane/nieudane operacje),</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zdarzeniach administracyjnych,</w:t>
            </w:r>
          </w:p>
          <w:p w:rsidR="004535E2" w:rsidRPr="000A4093" w:rsidRDefault="004535E2" w:rsidP="00903716">
            <w:pPr>
              <w:pStyle w:val="Akapitzlist"/>
              <w:numPr>
                <w:ilvl w:val="0"/>
                <w:numId w:val="149"/>
              </w:numPr>
              <w:suppressAutoHyphens w:val="0"/>
              <w:autoSpaceDN/>
              <w:spacing w:after="160" w:line="276" w:lineRule="auto"/>
              <w:ind w:right="0"/>
              <w:contextualSpacing/>
              <w:jc w:val="left"/>
              <w:textAlignment w:val="auto"/>
            </w:pPr>
            <w:r w:rsidRPr="000A4093">
              <w:rPr>
                <w:sz w:val="22"/>
              </w:rPr>
              <w:t>zapisywanie danych identyfikujących musi obejmować, co najmniej:</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adres IP i nazwę maszyny, z której wykonano daną czynność.</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identyfikator/nazwa użytkownika, który daną czynność wykonał.</w:t>
            </w:r>
          </w:p>
          <w:p w:rsidR="004535E2" w:rsidRPr="000A4093" w:rsidRDefault="004535E2" w:rsidP="00903716">
            <w:pPr>
              <w:pStyle w:val="Akapitzlist"/>
              <w:numPr>
                <w:ilvl w:val="0"/>
                <w:numId w:val="150"/>
              </w:numPr>
              <w:suppressAutoHyphens w:val="0"/>
              <w:autoSpaceDN/>
              <w:spacing w:after="160" w:line="276" w:lineRule="auto"/>
              <w:ind w:left="1168" w:right="0"/>
              <w:contextualSpacing/>
              <w:jc w:val="left"/>
              <w:textAlignment w:val="auto"/>
            </w:pPr>
            <w:r w:rsidRPr="000A4093">
              <w:rPr>
                <w:sz w:val="22"/>
              </w:rPr>
              <w:t>czas (data) występowania.</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możliwość tworzenia harmonogramu automatycznego backupu bazy danych. System powinien co najmniej na:</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określenie częstotliwości wykonywania backupu,</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określenie ilości przechowywanych kopii,</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wskazanie lokalizacji przechowywania kopii,</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z poziomu systemu powinna istnieć możliwość podejrzenia listy wykonanych backupów,</w:t>
            </w:r>
          </w:p>
          <w:p w:rsidR="004535E2" w:rsidRPr="000A4093" w:rsidRDefault="004535E2" w:rsidP="00903716">
            <w:pPr>
              <w:pStyle w:val="Akapitzlist"/>
              <w:numPr>
                <w:ilvl w:val="0"/>
                <w:numId w:val="172"/>
              </w:numPr>
              <w:suppressAutoHyphens w:val="0"/>
              <w:autoSpaceDN/>
              <w:spacing w:after="0" w:line="276" w:lineRule="auto"/>
              <w:ind w:right="0"/>
              <w:contextualSpacing/>
              <w:jc w:val="left"/>
              <w:textAlignment w:val="auto"/>
            </w:pPr>
            <w:r w:rsidRPr="000A4093">
              <w:rPr>
                <w:sz w:val="22"/>
              </w:rPr>
              <w:t>z poziomu systemu powinna istnieć możliwość przeprowadzenia testu poprawności w</w:t>
            </w:r>
            <w:r w:rsidRPr="000A4093">
              <w:rPr>
                <w:sz w:val="22"/>
              </w:rPr>
              <w:t>y</w:t>
            </w:r>
            <w:r w:rsidRPr="000A4093">
              <w:rPr>
                <w:sz w:val="22"/>
              </w:rPr>
              <w:t xml:space="preserve">konania kopii bazy.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umożliwiać wykonanie kopii bazy danych jak i plików.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logowanie z wykorzystaniem co najmniej: nazwy użytkownika i hasła, usług katalogowych oraz z wykorzystaniem profilu zaufanego. System powinien umożliwić zarządzanie ustawieniami umożliwiającymi zastosowanie metod logowania. </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Rejestry definiowalne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definiowania (bez wiedzy programistycznej) złożonych rejestrów, składających się z dowolnej ilości kolumn</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definiując rejestr musi mieć możliwość wyboru narzędzi ułatwiających ich późniejsze redagowanie co najmniej takich jak:</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wyszukiwarka dokumentów wprowadzonych do systemu,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wyszukiwarka spraw prowadzonych w systemie,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wybór nazwy użytkownika systemu,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krótkie pole tekstowe,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długie pole tekstowe,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dane interesanta – wyszukiwarka interesantów,</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adresu interesanta – wyszukiwarka interesantów,</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pole wyboru,</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data – pole wyboru z kalendarz,</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pole liczbowe,</w:t>
            </w:r>
          </w:p>
          <w:p w:rsidR="004535E2" w:rsidRPr="000A4093" w:rsidRDefault="004535E2" w:rsidP="00903716">
            <w:pPr>
              <w:pStyle w:val="Akapitzlist"/>
              <w:numPr>
                <w:ilvl w:val="0"/>
                <w:numId w:val="142"/>
              </w:numPr>
              <w:suppressAutoHyphens w:val="0"/>
              <w:autoSpaceDN/>
              <w:spacing w:after="0" w:line="259" w:lineRule="auto"/>
              <w:ind w:left="714" w:right="0" w:hanging="357"/>
              <w:jc w:val="left"/>
              <w:textAlignment w:val="auto"/>
            </w:pPr>
            <w:r w:rsidRPr="000A4093">
              <w:rPr>
                <w:sz w:val="22"/>
              </w:rPr>
              <w:t>możliwość załączenia pliku.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domyślnych wartości, którymi mają być zasilane poszczególne pozycje rejestru</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Musi istnieć możliwość definiowania, które z pól  będą wymagane do uzupełnienia podczas </w:t>
            </w:r>
            <w:r w:rsidRPr="000A4093">
              <w:rPr>
                <w:sz w:val="22"/>
              </w:rPr>
              <w:lastRenderedPageBreak/>
              <w:t>dodawania wpisu w rejestrze</w:t>
            </w:r>
          </w:p>
        </w:tc>
      </w:tr>
      <w:tr w:rsidR="004535E2" w:rsidRPr="000A4093" w:rsidTr="0009077C">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Musi istnieć możliwość, które z elementów rejestru będą polami filtru w wyszukiwarce dedykowanej dla zdefiniowanego rejestru </w:t>
            </w:r>
          </w:p>
        </w:tc>
      </w:tr>
      <w:tr w:rsidR="004535E2" w:rsidRPr="000A4093" w:rsidTr="0009077C">
        <w:trPr>
          <w:trHeight w:val="244"/>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214"/>
              <w:rPr>
                <w:rFonts w:cstheme="minorHAnsi"/>
              </w:rPr>
            </w:pPr>
            <w:r w:rsidRPr="000A4093">
              <w:rPr>
                <w:rFonts w:cstheme="minorHAnsi"/>
                <w:sz w:val="22"/>
              </w:rPr>
              <w:t>System musi umożliwiać drukowanie rejestrów</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firstLine="0"/>
              <w:rPr>
                <w:rFonts w:cstheme="minorHAnsi"/>
              </w:rPr>
            </w:pPr>
            <w:r w:rsidRPr="000A4093">
              <w:rPr>
                <w:rFonts w:cstheme="minorHAnsi"/>
                <w:sz w:val="22"/>
              </w:rPr>
              <w:t>System musi umożliwiać określenie, które z pozycji rejestru znajdować się na jego wydrukach</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0" w:right="72"/>
              <w:rPr>
                <w:rFonts w:cstheme="minorHAnsi"/>
              </w:rPr>
            </w:pPr>
            <w:r w:rsidRPr="000A4093">
              <w:rPr>
                <w:rFonts w:cstheme="minorHAnsi"/>
                <w:sz w:val="22"/>
              </w:rPr>
              <w:t>Musi istnieć moż</w:t>
            </w:r>
            <w:r>
              <w:rPr>
                <w:rFonts w:cstheme="minorHAnsi"/>
                <w:sz w:val="22"/>
              </w:rPr>
              <w:t xml:space="preserve">liwość określania uprawnień dla </w:t>
            </w:r>
            <w:r w:rsidRPr="000A4093">
              <w:rPr>
                <w:rFonts w:cstheme="minorHAnsi"/>
                <w:sz w:val="22"/>
              </w:rPr>
              <w:t>definiowanych rejestrów oraz poszczególnych pozycji rejestru co najmniej w zakresie:</w:t>
            </w:r>
          </w:p>
          <w:p w:rsidR="004535E2" w:rsidRPr="00862B26" w:rsidRDefault="004535E2" w:rsidP="00903716">
            <w:pPr>
              <w:pStyle w:val="Akapitzlist"/>
              <w:numPr>
                <w:ilvl w:val="0"/>
                <w:numId w:val="223"/>
              </w:numPr>
              <w:suppressAutoHyphens w:val="0"/>
              <w:autoSpaceDN/>
              <w:spacing w:after="60" w:line="259" w:lineRule="auto"/>
              <w:ind w:right="0"/>
              <w:jc w:val="left"/>
              <w:textAlignment w:val="auto"/>
            </w:pPr>
            <w:r w:rsidRPr="00862B26">
              <w:rPr>
                <w:sz w:val="22"/>
              </w:rPr>
              <w:t>odczytu,</w:t>
            </w:r>
          </w:p>
          <w:p w:rsidR="004535E2" w:rsidRPr="00862B26" w:rsidRDefault="004535E2" w:rsidP="00903716">
            <w:pPr>
              <w:pStyle w:val="Akapitzlist"/>
              <w:numPr>
                <w:ilvl w:val="0"/>
                <w:numId w:val="223"/>
              </w:numPr>
              <w:suppressAutoHyphens w:val="0"/>
              <w:autoSpaceDN/>
              <w:spacing w:after="60" w:line="259" w:lineRule="auto"/>
              <w:ind w:left="714" w:right="0" w:hanging="357"/>
              <w:jc w:val="left"/>
              <w:textAlignment w:val="auto"/>
            </w:pPr>
            <w:r w:rsidRPr="00862B26">
              <w:rPr>
                <w:sz w:val="22"/>
              </w:rPr>
              <w:t>odczytu i zapisu,</w:t>
            </w:r>
          </w:p>
          <w:p w:rsidR="004535E2" w:rsidRPr="000A4093" w:rsidRDefault="004535E2" w:rsidP="00903716">
            <w:pPr>
              <w:pStyle w:val="Akapitzlist"/>
              <w:numPr>
                <w:ilvl w:val="0"/>
                <w:numId w:val="223"/>
              </w:numPr>
              <w:suppressAutoHyphens w:val="0"/>
              <w:autoSpaceDN/>
              <w:spacing w:after="60" w:line="259" w:lineRule="auto"/>
              <w:ind w:left="714" w:right="0" w:hanging="357"/>
              <w:jc w:val="left"/>
              <w:textAlignment w:val="auto"/>
              <w:rPr>
                <w:rFonts w:cstheme="minorHAnsi"/>
              </w:rPr>
            </w:pPr>
            <w:r w:rsidRPr="00862B26">
              <w:rPr>
                <w:sz w:val="22"/>
              </w:rPr>
              <w:t>braku dostępu.</w:t>
            </w:r>
          </w:p>
        </w:tc>
      </w:tr>
      <w:tr w:rsidR="004535E2" w:rsidRPr="000A4093" w:rsidTr="0009077C">
        <w:trPr>
          <w:trHeight w:val="266"/>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Interesanci</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posiadać bazę Interesantów i możliwość ich grupowania w listy</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 xml:space="preserve">Baza interesantów musi umożliwiać dodanie zarówno osób fizycznych jak i instytucji/firm.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Przy wprowadzaniu nowego Interesanta powinna być możliwość wprowadzenia minimum następujących danych:</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imię i nazwisko osoby/nazwa instytucji,</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dane adresowe (możliwość dodania kilku lokalizacji),</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dane kontaktowe (e-mail, telefon, fax, itp. – z możliwością przypisania preferowanej formy kontaktu),</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możliwość przypisania skrytki ePUAP.</w:t>
            </w:r>
          </w:p>
          <w:p w:rsidR="004535E2" w:rsidRPr="000A4093" w:rsidRDefault="004535E2" w:rsidP="00903716">
            <w:pPr>
              <w:pStyle w:val="Akapitzlist"/>
              <w:numPr>
                <w:ilvl w:val="0"/>
                <w:numId w:val="143"/>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możliwość przypisania skrytki Regionalnej Elektronicznej Skrzynki Podawczej RESP,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71" w:right="0"/>
              <w:rPr>
                <w:rFonts w:cstheme="minorHAnsi"/>
              </w:rPr>
            </w:pPr>
            <w:r w:rsidRPr="000A4093">
              <w:rPr>
                <w:rFonts w:cstheme="minorHAnsi"/>
                <w:sz w:val="22"/>
              </w:rPr>
              <w:t>System musi pozwalać na poszerzenie standardowego formularza wprowadzania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musi odnotowywać następujące informacje związane z interesantem:</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historia kontaktów będąca ewidencją takich czynności jak: spotkanie, wysyłka korespo</w:t>
            </w:r>
            <w:r w:rsidRPr="000A4093">
              <w:rPr>
                <w:rFonts w:cstheme="minorHAnsi"/>
                <w:sz w:val="22"/>
              </w:rPr>
              <w:t>n</w:t>
            </w:r>
            <w:r w:rsidRPr="000A4093">
              <w:rPr>
                <w:rFonts w:cstheme="minorHAnsi"/>
                <w:sz w:val="22"/>
              </w:rPr>
              <w:t>dencji czy ewidencja rozmów telefonicznych.</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sprawy prowadzone dla Interesanta i wykaz dokumentów na nich zawarty z możliwością przejścia do zawartości dokumentu lub sprawy (pod warunkiem, że osoba wyszukująca ma uprawnienia do wglądu),</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dokumenty otrzymane od Interesanta, które nie rozpoczęły sprawy z możliwością prze</w:t>
            </w:r>
            <w:r w:rsidRPr="000A4093">
              <w:rPr>
                <w:rFonts w:cstheme="minorHAnsi"/>
                <w:sz w:val="22"/>
              </w:rPr>
              <w:t>j</w:t>
            </w:r>
            <w:r w:rsidRPr="000A4093">
              <w:rPr>
                <w:rFonts w:cstheme="minorHAnsi"/>
                <w:sz w:val="22"/>
              </w:rPr>
              <w:t>ścia do zawartości dokumentu (pod warunkiem, że osoba wyszukująca ma uprawnienia do wglądu),</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którzy użytkownicy mieli wgląd w dane osobowe interesanta z wskazaniem daty, od której interesant otrzymał dostęp do dokumentów. </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na temat odbiorców, którym dane zostały udostępnione. </w:t>
            </w:r>
          </w:p>
          <w:p w:rsidR="004535E2" w:rsidRPr="000A4093" w:rsidRDefault="004535E2" w:rsidP="00903716">
            <w:pPr>
              <w:pStyle w:val="Akapitzlist"/>
              <w:numPr>
                <w:ilvl w:val="0"/>
                <w:numId w:val="144"/>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Informacje o wpisach w kalendarzu dotyczących interesanta.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System musi umożliwiać nadawanie i odbieranie uprawnień do wglądu do pełnej informacji na temat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Moduł pozwala na filtrowanie oraz sortowanie Interesantów wprowadzonych do systemu</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umożliwiać określenie kraju pochodzenia interesanta</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line="276" w:lineRule="auto"/>
              <w:ind w:left="0" w:right="72"/>
              <w:rPr>
                <w:rFonts w:cstheme="minorHAnsi"/>
              </w:rPr>
            </w:pPr>
            <w:r w:rsidRPr="000A4093">
              <w:rPr>
                <w:rFonts w:cstheme="minorHAnsi"/>
                <w:sz w:val="22"/>
              </w:rPr>
              <w:t>System umożliwia eksport Interesantów do pliku CSV</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72"/>
              <w:rPr>
                <w:rFonts w:cstheme="minorHAnsi"/>
              </w:rPr>
            </w:pPr>
            <w:r w:rsidRPr="000A4093">
              <w:rPr>
                <w:rFonts w:cstheme="minorHAnsi"/>
                <w:sz w:val="22"/>
              </w:rPr>
              <w:t>System umożliwia sprawdzenie historii zmian danych Interesanta:</w:t>
            </w:r>
          </w:p>
          <w:p w:rsidR="004535E2" w:rsidRPr="000A4093" w:rsidRDefault="004535E2" w:rsidP="00903716">
            <w:pPr>
              <w:pStyle w:val="Akapitzlist"/>
              <w:numPr>
                <w:ilvl w:val="0"/>
                <w:numId w:val="145"/>
              </w:numPr>
              <w:suppressAutoHyphens w:val="0"/>
              <w:autoSpaceDN/>
              <w:spacing w:after="160" w:line="276" w:lineRule="auto"/>
              <w:ind w:right="0"/>
              <w:contextualSpacing/>
              <w:jc w:val="left"/>
              <w:textAlignment w:val="auto"/>
              <w:rPr>
                <w:rFonts w:cstheme="minorHAnsi"/>
              </w:rPr>
            </w:pPr>
            <w:r w:rsidRPr="000A4093">
              <w:rPr>
                <w:rFonts w:cstheme="minorHAnsi"/>
                <w:sz w:val="22"/>
              </w:rPr>
              <w:t>datę wprowadzenia zmiany – co najmniej data i godzina operacji,</w:t>
            </w:r>
          </w:p>
          <w:p w:rsidR="004535E2" w:rsidRPr="000A4093" w:rsidRDefault="004535E2" w:rsidP="00903716">
            <w:pPr>
              <w:pStyle w:val="Akapitzlist"/>
              <w:numPr>
                <w:ilvl w:val="0"/>
                <w:numId w:val="145"/>
              </w:numPr>
              <w:suppressAutoHyphens w:val="0"/>
              <w:autoSpaceDN/>
              <w:spacing w:after="0" w:line="276" w:lineRule="auto"/>
              <w:ind w:right="0"/>
              <w:contextualSpacing/>
              <w:jc w:val="left"/>
              <w:textAlignment w:val="auto"/>
              <w:rPr>
                <w:rFonts w:cstheme="minorHAnsi"/>
              </w:rPr>
            </w:pPr>
            <w:r w:rsidRPr="000A4093">
              <w:rPr>
                <w:rFonts w:cstheme="minorHAnsi"/>
                <w:sz w:val="22"/>
              </w:rPr>
              <w:t>opis zmiany – zawierający informację o użytkowniku, który wprowadził zmianę wraz ze szczegółowym opisem dokonanej zmiany tzn. wskazanie elementów, które zostały zmi</w:t>
            </w:r>
            <w:r w:rsidRPr="000A4093">
              <w:rPr>
                <w:rFonts w:cstheme="minorHAnsi"/>
                <w:sz w:val="22"/>
              </w:rPr>
              <w:t>e</w:t>
            </w:r>
            <w:r w:rsidRPr="000A4093">
              <w:rPr>
                <w:rFonts w:cstheme="minorHAnsi"/>
                <w:sz w:val="22"/>
              </w:rPr>
              <w:t xml:space="preserve">nione oraz elementów na jakie zostały zmienione. </w:t>
            </w:r>
          </w:p>
          <w:p w:rsidR="004535E2" w:rsidRPr="000A4093" w:rsidRDefault="004535E2" w:rsidP="0013127D">
            <w:pPr>
              <w:spacing w:after="0" w:line="276" w:lineRule="auto"/>
              <w:rPr>
                <w:rFonts w:cstheme="minorHAnsi"/>
              </w:rPr>
            </w:pPr>
            <w:r w:rsidRPr="000A4093">
              <w:rPr>
                <w:rFonts w:cstheme="minorHAnsi"/>
                <w:sz w:val="22"/>
              </w:rPr>
              <w:t xml:space="preserve">możliwość przywracania wpisów – powinna być możliwość powrotu do każdej pozycji historii.  </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0"/>
              <w:rPr>
                <w:rFonts w:cstheme="minorHAnsi"/>
              </w:rPr>
            </w:pPr>
            <w:r w:rsidRPr="000A4093">
              <w:rPr>
                <w:rFonts w:cstheme="minorHAnsi"/>
                <w:sz w:val="22"/>
              </w:rPr>
              <w:t>System umożliwia dokonanie korekty lub aktualizacji danych Interesanta w zależności od rodzaju zmiany.</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posiada możliwość wydruku raportu z informacjami dotyczącymi Interesanta, raport powinien zawierać co najmniej następujące informacje:</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dane interesanta, którego dane zostały udostępnione (min. imię nazwisko, nazwa oraz a</w:t>
            </w:r>
            <w:r w:rsidRPr="000A4093">
              <w:rPr>
                <w:rFonts w:cstheme="minorHAnsi"/>
                <w:sz w:val="22"/>
              </w:rPr>
              <w:t>d</w:t>
            </w:r>
            <w:r w:rsidRPr="000A4093">
              <w:rPr>
                <w:rFonts w:cstheme="minorHAnsi"/>
                <w:sz w:val="22"/>
              </w:rPr>
              <w:t>res),</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informacje na temat źródła danych, sposobu gromadzenia danych, daty rejestracji, danych osoby wprowadzającej,</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data rejestracji),</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data rejestracji),</w:t>
            </w:r>
          </w:p>
          <w:p w:rsidR="004535E2" w:rsidRPr="000A4093" w:rsidRDefault="004535E2" w:rsidP="00903716">
            <w:pPr>
              <w:pStyle w:val="Akapitzlist"/>
              <w:numPr>
                <w:ilvl w:val="0"/>
                <w:numId w:val="146"/>
              </w:numPr>
              <w:suppressAutoHyphens w:val="0"/>
              <w:autoSpaceDN/>
              <w:spacing w:after="0" w:line="259" w:lineRule="auto"/>
              <w:ind w:left="714" w:right="0" w:hanging="357"/>
              <w:jc w:val="left"/>
              <w:textAlignment w:val="auto"/>
              <w:rPr>
                <w:rFonts w:cstheme="minorHAnsi"/>
              </w:rPr>
            </w:pPr>
            <w:r w:rsidRPr="000A4093">
              <w:rPr>
                <w:rFonts w:cstheme="minorHAnsi"/>
                <w:sz w:val="22"/>
              </w:rPr>
              <w:t>wykaz sprawy dotyczące interesanta (min. znak sprawy, opis sprawy, data założenia),</w:t>
            </w:r>
          </w:p>
          <w:p w:rsidR="004535E2" w:rsidRPr="000A4093" w:rsidRDefault="004535E2" w:rsidP="00903716">
            <w:pPr>
              <w:pStyle w:val="Akapitzlist"/>
              <w:numPr>
                <w:ilvl w:val="0"/>
                <w:numId w:val="146"/>
              </w:numPr>
              <w:suppressAutoHyphens w:val="0"/>
              <w:autoSpaceDN/>
              <w:spacing w:after="60" w:line="259" w:lineRule="auto"/>
              <w:ind w:left="714" w:right="0" w:hanging="357"/>
              <w:jc w:val="left"/>
              <w:textAlignment w:val="auto"/>
              <w:rPr>
                <w:rFonts w:cstheme="minorHAnsi"/>
              </w:rPr>
            </w:pPr>
            <w:r w:rsidRPr="000A4093">
              <w:rPr>
                <w:rFonts w:cstheme="minorHAnsi"/>
                <w:sz w:val="22"/>
              </w:rPr>
              <w:t xml:space="preserve">wykaz odbiorców, którym dane zostały udostępnione. </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 xml:space="preserve">System musi posiadać możliwość importowania bazy interesantów z Regionalnej elektronicznej Skrzynki Podawczej udostępnianej przez Urząd Marszałkowski Województwa Lubelskiego w Lublinie oraz wprowadzanie korekt w przypadku różnic we wpisach. </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0" w:firstLine="0"/>
              <w:rPr>
                <w:rFonts w:cstheme="minorHAnsi"/>
                <w:b/>
              </w:rPr>
            </w:pPr>
            <w:r w:rsidRPr="000A4093">
              <w:rPr>
                <w:rFonts w:cstheme="minorHAnsi"/>
                <w:b/>
                <w:sz w:val="22"/>
              </w:rPr>
              <w:t>SEOD – moduł integracji z RESP</w:t>
            </w:r>
          </w:p>
        </w:tc>
      </w:tr>
      <w:tr w:rsidR="004535E2" w:rsidRPr="000A4093" w:rsidTr="0009077C">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tcBorders>
              <w:bottom w:val="single" w:sz="4" w:space="0" w:color="auto"/>
            </w:tcBorders>
            <w:shd w:val="clear" w:color="auto" w:fill="FFFFFF" w:themeFill="background1"/>
            <w:vAlign w:val="center"/>
          </w:tcPr>
          <w:p w:rsidR="004535E2" w:rsidRPr="000A4093" w:rsidRDefault="004535E2" w:rsidP="0013127D">
            <w:pPr>
              <w:spacing w:before="60" w:after="60"/>
              <w:ind w:left="-3" w:right="5"/>
            </w:pPr>
            <w:r w:rsidRPr="000A4093">
              <w:rPr>
                <w:sz w:val="22"/>
              </w:rPr>
              <w:t>System musi umożliwiać dwustronną wymianę informacji pomiędzy Zamawiającym a Organem Założycielskim oraz innymi instytucjami. Powinien zapewniać dwustronną wymianę korespondencji elektronicznej pomiędzy partnerami projektu „Wrota Lubelszczyzny - Informatyzacja Administracji” z wykorzystaniem Regionalnej Elektronicznej Skrzynki Podawczej (RESP).</w:t>
            </w:r>
          </w:p>
          <w:p w:rsidR="004535E2" w:rsidRPr="000A4093" w:rsidRDefault="004535E2" w:rsidP="0013127D">
            <w:pPr>
              <w:spacing w:before="60" w:after="60"/>
              <w:ind w:left="-3" w:right="5"/>
            </w:pPr>
            <w:r w:rsidRPr="000A4093">
              <w:rPr>
                <w:sz w:val="22"/>
              </w:rPr>
              <w:t>Integracja z platformą RESP powinna być umożliwiona w co najmniej następującym zakresie:</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możliwości automatycznego odbierania oraz wysyłania dokumentów na platformę RESP bezpośrednio z poziomu SEOD,</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 xml:space="preserve">obsługa dokumentów wychodzących: </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wysyłka z poziomu systemu SEOD pism do interesantów na ich indywidualne skrzynki w ramach modułu RESP,</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uzupełnianie dokumentów w systemie SEOD o poświadczenia nadania pisma g</w:t>
            </w:r>
            <w:r w:rsidRPr="000A4093">
              <w:rPr>
                <w:sz w:val="22"/>
              </w:rPr>
              <w:t>e</w:t>
            </w:r>
            <w:r w:rsidRPr="000A4093">
              <w:rPr>
                <w:sz w:val="22"/>
              </w:rPr>
              <w:t>nerowane przez moduł RESP,</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t>uzupełnianie dokumentów w aplikacji SEOD o poświadczenia odbioru pisma g</w:t>
            </w:r>
            <w:r w:rsidRPr="000A4093">
              <w:rPr>
                <w:sz w:val="22"/>
              </w:rPr>
              <w:t>e</w:t>
            </w:r>
            <w:r w:rsidRPr="000A4093">
              <w:rPr>
                <w:sz w:val="22"/>
              </w:rPr>
              <w:t>nerowanego przez moduł RESP po odczytaniu dokumentu adresata.</w:t>
            </w:r>
          </w:p>
          <w:p w:rsidR="004535E2" w:rsidRPr="000A4093" w:rsidRDefault="004535E2" w:rsidP="00903716">
            <w:pPr>
              <w:pStyle w:val="Akapitzlist"/>
              <w:numPr>
                <w:ilvl w:val="0"/>
                <w:numId w:val="147"/>
              </w:numPr>
              <w:suppressAutoHyphens w:val="0"/>
              <w:autoSpaceDN/>
              <w:spacing w:after="0" w:line="276" w:lineRule="auto"/>
              <w:ind w:right="0"/>
              <w:contextualSpacing/>
              <w:jc w:val="left"/>
              <w:textAlignment w:val="auto"/>
            </w:pPr>
            <w:r w:rsidRPr="000A4093">
              <w:rPr>
                <w:sz w:val="22"/>
              </w:rPr>
              <w:t>obsługa dokumentów przychodzących:</w:t>
            </w:r>
          </w:p>
          <w:p w:rsidR="004535E2" w:rsidRPr="000A4093" w:rsidRDefault="004535E2" w:rsidP="00903716">
            <w:pPr>
              <w:pStyle w:val="Akapitzlist"/>
              <w:numPr>
                <w:ilvl w:val="1"/>
                <w:numId w:val="147"/>
              </w:numPr>
              <w:suppressAutoHyphens w:val="0"/>
              <w:autoSpaceDN/>
              <w:spacing w:after="0" w:line="276" w:lineRule="auto"/>
              <w:ind w:right="0"/>
              <w:contextualSpacing/>
              <w:jc w:val="left"/>
              <w:textAlignment w:val="auto"/>
            </w:pPr>
            <w:r w:rsidRPr="000A4093">
              <w:rPr>
                <w:sz w:val="22"/>
              </w:rPr>
              <w:lastRenderedPageBreak/>
              <w:t>wysyłka z poziomu RESP pism do systemu SEOD jednostki oraz rejestracja d</w:t>
            </w:r>
            <w:r w:rsidRPr="000A4093">
              <w:rPr>
                <w:sz w:val="22"/>
              </w:rPr>
              <w:t>o</w:t>
            </w:r>
            <w:r w:rsidRPr="000A4093">
              <w:rPr>
                <w:sz w:val="22"/>
              </w:rPr>
              <w:t>kumentu w systemie SEOD,</w:t>
            </w:r>
          </w:p>
          <w:p w:rsidR="004535E2" w:rsidRPr="000A4093" w:rsidRDefault="004535E2" w:rsidP="0013127D">
            <w:pPr>
              <w:spacing w:before="60" w:after="60"/>
              <w:ind w:left="-3" w:right="5"/>
            </w:pPr>
            <w:r w:rsidRPr="000A4093">
              <w:rPr>
                <w:sz w:val="22"/>
              </w:rPr>
              <w:t xml:space="preserve">wysyłka z poziomu modułu RESP oraz odebranie w systemie SEOD dodatkowego załącznika do wysłanego wcześniej wniosku. </w:t>
            </w:r>
          </w:p>
        </w:tc>
      </w:tr>
      <w:tr w:rsidR="004535E2" w:rsidRPr="000A4093" w:rsidTr="0009077C">
        <w:trPr>
          <w:trHeight w:val="388"/>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789"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SEOD - moduł Integracyjny z ERP</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0"/>
              <w:rPr>
                <w:rFonts w:cstheme="minorHAnsi"/>
              </w:rPr>
            </w:pPr>
            <w:r w:rsidRPr="000A4093">
              <w:rPr>
                <w:rFonts w:cstheme="minorHAnsi"/>
                <w:sz w:val="22"/>
              </w:rPr>
              <w:t>System musi być interoperacyjny i powinien umożliwiać integrację z innymi systemami za pomocą:</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API w formacie REST, SOAP,</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 xml:space="preserve">formatu XML. </w:t>
            </w:r>
          </w:p>
          <w:p w:rsidR="004535E2" w:rsidRPr="000A4093" w:rsidRDefault="004535E2" w:rsidP="00903716">
            <w:pPr>
              <w:pStyle w:val="Akapitzlist"/>
              <w:numPr>
                <w:ilvl w:val="0"/>
                <w:numId w:val="166"/>
              </w:numPr>
              <w:suppressAutoHyphens w:val="0"/>
              <w:autoSpaceDN/>
              <w:spacing w:after="0"/>
              <w:ind w:left="714" w:right="0" w:hanging="357"/>
              <w:jc w:val="left"/>
              <w:textAlignment w:val="auto"/>
              <w:rPr>
                <w:rFonts w:cstheme="minorHAnsi"/>
              </w:rPr>
            </w:pPr>
            <w:r w:rsidRPr="000A4093">
              <w:rPr>
                <w:rFonts w:cstheme="minorHAnsi"/>
                <w:sz w:val="22"/>
              </w:rPr>
              <w:t>bazy danych.</w:t>
            </w:r>
          </w:p>
        </w:tc>
      </w:tr>
      <w:tr w:rsidR="004535E2" w:rsidRPr="000A4093" w:rsidTr="0009077C">
        <w:trPr>
          <w:trHeight w:val="52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SEOD musi umożliwiać integrację z systemem System ERP wykorzystując integrację na poziomie bazy danych, Integracja bazodanowa musi umożliwiać wymianę danych w czasie rzeczywistym.</w:t>
            </w:r>
          </w:p>
        </w:tc>
      </w:tr>
      <w:tr w:rsidR="000E2AD2" w:rsidRPr="000E2AD2" w:rsidTr="0009077C">
        <w:trPr>
          <w:trHeight w:val="528"/>
        </w:trPr>
        <w:tc>
          <w:tcPr>
            <w:tcW w:w="572" w:type="dxa"/>
            <w:shd w:val="clear" w:color="auto" w:fill="FFFFFF" w:themeFill="background1"/>
            <w:noWrap/>
            <w:vAlign w:val="center"/>
          </w:tcPr>
          <w:p w:rsidR="004535E2" w:rsidRPr="000E2AD2"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E2AD2" w:rsidRDefault="004535E2" w:rsidP="00A40CB0">
            <w:pPr>
              <w:spacing w:after="0" w:line="276" w:lineRule="auto"/>
              <w:ind w:left="71" w:right="0"/>
              <w:rPr>
                <w:rFonts w:cstheme="minorHAnsi"/>
                <w:color w:val="auto"/>
              </w:rPr>
            </w:pPr>
            <w:r w:rsidRPr="000E2AD2">
              <w:rPr>
                <w:rFonts w:cstheme="minorHAnsi"/>
                <w:color w:val="auto"/>
                <w:sz w:val="22"/>
              </w:rPr>
              <w:t xml:space="preserve">System SEOD musi umożliwiać integracje z systemem System ERP minimum w następującym zakresie. </w:t>
            </w:r>
          </w:p>
          <w:p w:rsidR="004535E2" w:rsidRPr="000E2AD2" w:rsidRDefault="004535E2" w:rsidP="00903716">
            <w:pPr>
              <w:pStyle w:val="Akapitzlist"/>
              <w:numPr>
                <w:ilvl w:val="0"/>
                <w:numId w:val="173"/>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Finanse i Księgowość – system powinien umożliwiać obsługę finansowo Księgową w n</w:t>
            </w:r>
            <w:r w:rsidRPr="000E2AD2">
              <w:rPr>
                <w:rFonts w:cstheme="minorHAnsi"/>
                <w:color w:val="auto"/>
                <w:sz w:val="22"/>
              </w:rPr>
              <w:t>a</w:t>
            </w:r>
            <w:r w:rsidRPr="000E2AD2">
              <w:rPr>
                <w:rFonts w:cstheme="minorHAnsi"/>
                <w:color w:val="auto"/>
                <w:sz w:val="22"/>
              </w:rPr>
              <w:t>stępującym zakresie:</w:t>
            </w:r>
          </w:p>
          <w:p w:rsidR="004535E2" w:rsidRPr="000E2AD2" w:rsidRDefault="004535E2" w:rsidP="00903716">
            <w:pPr>
              <w:pStyle w:val="Akapitzlist"/>
              <w:numPr>
                <w:ilvl w:val="0"/>
                <w:numId w:val="174"/>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 xml:space="preserve">Rejestracja faktur zakupowych - faktury zakupowe powinny być rejestrowane w systemie obiegu dokumentów a następnie po akceptacji przekazywane do </w:t>
            </w:r>
            <w:r w:rsidR="00B65E64" w:rsidRPr="000E2AD2">
              <w:rPr>
                <w:rFonts w:cstheme="minorHAnsi"/>
                <w:color w:val="auto"/>
                <w:sz w:val="22"/>
              </w:rPr>
              <w:t>wł</w:t>
            </w:r>
            <w:r w:rsidR="00B65E64" w:rsidRPr="000E2AD2">
              <w:rPr>
                <w:rFonts w:cstheme="minorHAnsi"/>
                <w:color w:val="auto"/>
                <w:sz w:val="22"/>
              </w:rPr>
              <w:t>a</w:t>
            </w:r>
            <w:r w:rsidR="00B65E64" w:rsidRPr="000E2AD2">
              <w:rPr>
                <w:rFonts w:cstheme="minorHAnsi"/>
                <w:color w:val="auto"/>
                <w:sz w:val="22"/>
              </w:rPr>
              <w:t xml:space="preserve">ściwego rejestru dokumentów </w:t>
            </w:r>
            <w:r w:rsidRPr="000E2AD2">
              <w:rPr>
                <w:rFonts w:cstheme="minorHAnsi"/>
                <w:color w:val="auto"/>
                <w:sz w:val="22"/>
              </w:rPr>
              <w:t>modułu Rejestr Zakupu System</w:t>
            </w:r>
            <w:r w:rsidR="00B65E64" w:rsidRPr="000E2AD2">
              <w:rPr>
                <w:rFonts w:cstheme="minorHAnsi"/>
                <w:color w:val="auto"/>
                <w:sz w:val="22"/>
              </w:rPr>
              <w:t>u</w:t>
            </w:r>
            <w:r w:rsidRPr="000E2AD2">
              <w:rPr>
                <w:rFonts w:cstheme="minorHAnsi"/>
                <w:color w:val="auto"/>
                <w:sz w:val="22"/>
              </w:rPr>
              <w:t xml:space="preserve"> ERP, gdzie o</w:t>
            </w:r>
            <w:r w:rsidRPr="000E2AD2">
              <w:rPr>
                <w:rFonts w:cstheme="minorHAnsi"/>
                <w:color w:val="auto"/>
                <w:sz w:val="22"/>
              </w:rPr>
              <w:t>d</w:t>
            </w:r>
            <w:r w:rsidRPr="000E2AD2">
              <w:rPr>
                <w:rFonts w:cstheme="minorHAnsi"/>
                <w:color w:val="auto"/>
                <w:sz w:val="22"/>
              </w:rPr>
              <w:t>bywałaby się ich dalsza obsługa. System obiegu dokumentów powinien zarej</w:t>
            </w:r>
            <w:r w:rsidRPr="000E2AD2">
              <w:rPr>
                <w:rFonts w:cstheme="minorHAnsi"/>
                <w:color w:val="auto"/>
                <w:sz w:val="22"/>
              </w:rPr>
              <w:t>e</w:t>
            </w:r>
            <w:r w:rsidRPr="000E2AD2">
              <w:rPr>
                <w:rFonts w:cstheme="minorHAnsi"/>
                <w:color w:val="auto"/>
                <w:sz w:val="22"/>
              </w:rPr>
              <w:t>strować podstawowe dane faktury (numer, kontrahent, daty, czego dotyczy, z</w:t>
            </w:r>
            <w:r w:rsidRPr="000E2AD2">
              <w:rPr>
                <w:rFonts w:cstheme="minorHAnsi"/>
                <w:color w:val="auto"/>
                <w:sz w:val="22"/>
              </w:rPr>
              <w:t>a</w:t>
            </w:r>
            <w:r w:rsidRPr="000E2AD2">
              <w:rPr>
                <w:rFonts w:cstheme="minorHAnsi"/>
                <w:color w:val="auto"/>
                <w:sz w:val="22"/>
              </w:rPr>
              <w:t xml:space="preserve">łącznik w postaci „skanu”). </w:t>
            </w:r>
          </w:p>
        </w:tc>
      </w:tr>
      <w:tr w:rsidR="004535E2" w:rsidRPr="000A4093" w:rsidTr="0009077C">
        <w:trPr>
          <w:trHeight w:val="1258"/>
        </w:trPr>
        <w:tc>
          <w:tcPr>
            <w:tcW w:w="572" w:type="dxa"/>
            <w:shd w:val="clear" w:color="auto" w:fill="FFFFFF" w:themeFill="background1"/>
            <w:noWrap/>
            <w:vAlign w:val="center"/>
          </w:tcPr>
          <w:p w:rsidR="004535E2" w:rsidRPr="000A4093" w:rsidRDefault="004535E2" w:rsidP="00903716">
            <w:pPr>
              <w:pStyle w:val="Akapitzlist1"/>
              <w:numPr>
                <w:ilvl w:val="0"/>
                <w:numId w:val="175"/>
              </w:numPr>
              <w:spacing w:before="60" w:after="60"/>
              <w:ind w:left="357" w:hanging="357"/>
              <w:rPr>
                <w:rFonts w:ascii="Arial" w:hAnsi="Arial" w:cs="Arial"/>
                <w:sz w:val="22"/>
                <w:szCs w:val="22"/>
                <w:lang w:eastAsia="pl-PL"/>
              </w:rPr>
            </w:pPr>
          </w:p>
        </w:tc>
        <w:tc>
          <w:tcPr>
            <w:tcW w:w="8789" w:type="dxa"/>
            <w:shd w:val="clear" w:color="auto" w:fill="FFFFFF" w:themeFill="background1"/>
            <w:vAlign w:val="bottom"/>
          </w:tcPr>
          <w:p w:rsidR="004535E2" w:rsidRPr="000A4093" w:rsidRDefault="004535E2" w:rsidP="0013127D">
            <w:pPr>
              <w:spacing w:after="0" w:line="276" w:lineRule="auto"/>
              <w:ind w:left="0" w:right="72" w:firstLine="0"/>
              <w:rPr>
                <w:rFonts w:cstheme="minorHAnsi"/>
              </w:rPr>
            </w:pPr>
            <w:r w:rsidRPr="000A4093">
              <w:rPr>
                <w:rFonts w:cstheme="minorHAnsi"/>
                <w:sz w:val="22"/>
              </w:rPr>
              <w:t>System musi umożliwiać integrację z platformą e-Usług co najmniej w następującym zakresie:</w:t>
            </w:r>
          </w:p>
          <w:p w:rsidR="004535E2" w:rsidRPr="000A4093" w:rsidRDefault="004535E2" w:rsidP="00903716">
            <w:pPr>
              <w:pStyle w:val="Akapitzlist"/>
              <w:numPr>
                <w:ilvl w:val="0"/>
                <w:numId w:val="19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E-Dokumentacja – system powinien umożliwiać integracje on-line w zakresie umożliwiaj</w:t>
            </w:r>
            <w:r w:rsidRPr="000A4093">
              <w:rPr>
                <w:rFonts w:cstheme="minorHAnsi"/>
                <w:sz w:val="22"/>
              </w:rPr>
              <w:t>ą</w:t>
            </w:r>
            <w:r w:rsidRPr="000A4093">
              <w:rPr>
                <w:rFonts w:cstheme="minorHAnsi"/>
                <w:sz w:val="22"/>
              </w:rPr>
              <w:t xml:space="preserve">cym co najmniej rejestrację wniosków o udostępnienie dokumentacji medycznej. </w:t>
            </w:r>
          </w:p>
          <w:p w:rsidR="004535E2" w:rsidRPr="000A4093" w:rsidRDefault="004535E2" w:rsidP="00903716">
            <w:pPr>
              <w:pStyle w:val="Akapitzlist"/>
              <w:numPr>
                <w:ilvl w:val="0"/>
                <w:numId w:val="19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E-Korespondencja – system powinien umożliwiać integracje on-line w zakresie umożliwi</w:t>
            </w:r>
            <w:r w:rsidRPr="000A4093">
              <w:rPr>
                <w:rFonts w:cstheme="minorHAnsi"/>
                <w:sz w:val="22"/>
              </w:rPr>
              <w:t>a</w:t>
            </w:r>
            <w:r w:rsidRPr="000A4093">
              <w:rPr>
                <w:rFonts w:cstheme="minorHAnsi"/>
                <w:sz w:val="22"/>
              </w:rPr>
              <w:t xml:space="preserve">jącym co najmniej rejestrację wszelkiej korespondencji wpływającej za pomocą modułu. </w:t>
            </w:r>
          </w:p>
        </w:tc>
      </w:tr>
    </w:tbl>
    <w:p w:rsidR="004535E2" w:rsidRDefault="004535E2" w:rsidP="004535E2">
      <w:pPr>
        <w:jc w:val="left"/>
        <w:rPr>
          <w:b/>
          <w:bCs/>
          <w:sz w:val="22"/>
        </w:rPr>
      </w:pPr>
    </w:p>
    <w:p w:rsidR="002F6AF4" w:rsidRDefault="002F6AF4">
      <w:pPr>
        <w:rPr>
          <w:szCs w:val="24"/>
        </w:rPr>
      </w:pPr>
    </w:p>
    <w:p w:rsidR="00CF3280" w:rsidRDefault="00CF3280">
      <w:pPr>
        <w:pageBreakBefore/>
        <w:spacing w:after="160"/>
        <w:ind w:left="0" w:right="0" w:firstLine="0"/>
        <w:jc w:val="left"/>
        <w:rPr>
          <w:szCs w:val="24"/>
        </w:rPr>
      </w:pPr>
    </w:p>
    <w:p w:rsidR="00CF3280" w:rsidRPr="00394A77"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64" w:name="_Toc498334602"/>
      <w:bookmarkStart w:id="365" w:name="_Toc503180788"/>
      <w:bookmarkStart w:id="366" w:name="_Toc503423910"/>
      <w:bookmarkStart w:id="367" w:name="_Toc504138660"/>
      <w:bookmarkStart w:id="368" w:name="_Toc504483274"/>
      <w:bookmarkStart w:id="369" w:name="_Ref509935721"/>
      <w:bookmarkStart w:id="370" w:name="_Ref518663321"/>
      <w:bookmarkStart w:id="371" w:name="_Toc515309045"/>
      <w:bookmarkStart w:id="372" w:name="_Toc532794462"/>
      <w:r w:rsidRPr="00394A77">
        <w:rPr>
          <w:rFonts w:ascii="Cambria" w:eastAsia="Calibri" w:hAnsi="Cambria"/>
          <w:bCs/>
          <w:color w:val="4F81BD"/>
          <w:sz w:val="26"/>
          <w:szCs w:val="26"/>
          <w:lang w:eastAsia="en-US"/>
        </w:rPr>
        <w:t>Szkolenia personelu –wymaganie obligatoryjne</w:t>
      </w:r>
      <w:bookmarkEnd w:id="364"/>
      <w:bookmarkEnd w:id="365"/>
      <w:bookmarkEnd w:id="366"/>
      <w:bookmarkEnd w:id="367"/>
      <w:bookmarkEnd w:id="368"/>
      <w:bookmarkEnd w:id="369"/>
      <w:bookmarkEnd w:id="370"/>
      <w:bookmarkEnd w:id="371"/>
      <w:bookmarkEnd w:id="372"/>
    </w:p>
    <w:p w:rsidR="00CF3280" w:rsidRPr="008A02C1" w:rsidRDefault="00BA5937">
      <w:pPr>
        <w:tabs>
          <w:tab w:val="left" w:pos="0"/>
        </w:tabs>
        <w:ind w:left="0" w:right="5" w:firstLine="0"/>
        <w:rPr>
          <w:color w:val="auto"/>
          <w:sz w:val="22"/>
        </w:rPr>
      </w:pPr>
      <w:r w:rsidRPr="00563352">
        <w:rPr>
          <w:sz w:val="22"/>
        </w:rPr>
        <w:t xml:space="preserve">Spełnienie wymagań jest obligatoryjne. Oferowane szkolenia muszą spełniać wszystkie wymagania </w:t>
      </w:r>
      <w:r w:rsidRPr="008A02C1">
        <w:rPr>
          <w:color w:val="auto"/>
          <w:sz w:val="22"/>
        </w:rPr>
        <w:t xml:space="preserve">opisane poniżej, są one </w:t>
      </w:r>
      <w:r w:rsidR="00586653" w:rsidRPr="008A02C1">
        <w:rPr>
          <w:color w:val="auto"/>
          <w:sz w:val="22"/>
        </w:rPr>
        <w:t>określone, jako</w:t>
      </w:r>
      <w:r w:rsidRPr="008A02C1">
        <w:rPr>
          <w:color w:val="auto"/>
          <w:sz w:val="22"/>
        </w:rPr>
        <w:t xml:space="preserve"> bezwzględnie wymagane. W przypadku niespełnienia któregokolwiek z wymagań oferta zostanie </w:t>
      </w:r>
      <w:r w:rsidR="00586653" w:rsidRPr="008A02C1">
        <w:rPr>
          <w:color w:val="auto"/>
          <w:sz w:val="22"/>
        </w:rPr>
        <w:t>odrzucona, jako</w:t>
      </w:r>
      <w:r w:rsidRPr="008A02C1">
        <w:rPr>
          <w:color w:val="auto"/>
          <w:sz w:val="22"/>
        </w:rPr>
        <w:t xml:space="preserve"> niekompletna.</w:t>
      </w:r>
      <w:r w:rsidR="00C04AF0" w:rsidRPr="008A02C1">
        <w:rPr>
          <w:color w:val="auto"/>
          <w:sz w:val="22"/>
        </w:rPr>
        <w:t xml:space="preserve"> Zamawiający dopuszcza aby Szkolenia e-Learning pochodziły od innego producenta niż producent systemu </w:t>
      </w:r>
      <w:r w:rsidR="007A528C" w:rsidRPr="008A02C1">
        <w:rPr>
          <w:color w:val="auto"/>
          <w:sz w:val="22"/>
        </w:rPr>
        <w:t xml:space="preserve">w części medycznej </w:t>
      </w:r>
      <w:r w:rsidR="00C04AF0" w:rsidRPr="008A02C1">
        <w:rPr>
          <w:color w:val="auto"/>
          <w:sz w:val="22"/>
        </w:rPr>
        <w:t>systemu</w:t>
      </w:r>
      <w:r w:rsidR="007A528C" w:rsidRPr="008A02C1">
        <w:rPr>
          <w:color w:val="auto"/>
          <w:sz w:val="22"/>
        </w:rPr>
        <w:t xml:space="preserve"> i </w:t>
      </w:r>
      <w:r w:rsidR="00C04AF0" w:rsidRPr="008A02C1">
        <w:rPr>
          <w:color w:val="auto"/>
          <w:sz w:val="22"/>
        </w:rPr>
        <w:t xml:space="preserve"> w części administracyjnej </w:t>
      </w:r>
    </w:p>
    <w:p w:rsidR="00CF3280" w:rsidRDefault="00CF3280"/>
    <w:tbl>
      <w:tblPr>
        <w:tblW w:w="9002" w:type="dxa"/>
        <w:tblInd w:w="65" w:type="dxa"/>
        <w:tblCellMar>
          <w:left w:w="10" w:type="dxa"/>
          <w:right w:w="10" w:type="dxa"/>
        </w:tblCellMar>
        <w:tblLook w:val="04A0"/>
      </w:tblPr>
      <w:tblGrid>
        <w:gridCol w:w="714"/>
        <w:gridCol w:w="8288"/>
      </w:tblGrid>
      <w:tr w:rsidR="00CF3280">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jc w:val="center"/>
            </w:pPr>
            <w:r>
              <w:rPr>
                <w:b/>
                <w:bCs/>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3" w:right="5"/>
              <w:jc w:val="center"/>
            </w:pPr>
            <w:r>
              <w:rPr>
                <w:b/>
                <w:bCs/>
                <w:color w:val="FFFFFF"/>
                <w:sz w:val="22"/>
              </w:rPr>
              <w:t>Opis</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Szkolenia e-Learning muszą zostać dostarczone, co najmniej do obszarów: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Izba Przyjęć</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Oddział Szpitalny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Rejestracja w Przychodni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Lekarski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Pracownia Diagnostyczna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221F28">
            <w:pPr>
              <w:spacing w:before="60" w:after="60"/>
              <w:ind w:left="-3" w:right="5"/>
            </w:pPr>
            <w:r>
              <w:rPr>
                <w:i/>
                <w:sz w:val="22"/>
              </w:rPr>
              <w:t xml:space="preserve"> - Apteka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Apteczka oddziałowa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Punkt Pobrań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zabiegowy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Blok operacyjny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Aplikacja na urządzenia mobilne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Zakażenia szpitalne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Rozliczenia z NFZ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Grafiki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muszą zawierać slajd wprowadzający (</w:t>
            </w:r>
            <w:r w:rsidR="00276EBD">
              <w:rPr>
                <w:sz w:val="22"/>
              </w:rPr>
              <w:t xml:space="preserve">np. </w:t>
            </w:r>
            <w:r>
              <w:rPr>
                <w:sz w:val="22"/>
              </w:rPr>
              <w:t>„w tej lekcji nauczymy się …”) oraz podsumowujący slajd kończący (</w:t>
            </w:r>
            <w:r w:rsidR="00276EBD">
              <w:rPr>
                <w:sz w:val="22"/>
              </w:rPr>
              <w:t xml:space="preserve">np. </w:t>
            </w:r>
            <w:r>
              <w:rPr>
                <w:sz w:val="22"/>
              </w:rPr>
              <w:t>„w tej lekcji nauczyliśmy się…”).</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składać się muszą z ekranów (nie będzie to film, aby nie obciążać sieci).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powinny być czytane przez lektora (preferowany głos męski).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Lekcja będzie trwała 20 – 25 minut i będzie podzielona na  etapy.</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Każdy Etap będzie się składał 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części lekcyjnej ( animacji trwającej ok. 6-8 minut) podzielonej na kroki,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w trakcie trwania animacji po kilku krokach będzie występowało ćwiczenie (około 2 ćwiczeń, gdzie ćwiczenie będzie miało około 5 poleceń).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Po przeprowadzonej lekcji nastąpi egzamin praktyczny – (będzie składał się on z zadań praktycznych do wykonania lub pytań testowych).</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bookmarkStart w:id="373" w:name="_Hlk518646575"/>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4" w:name="_Hlk518646602"/>
            <w:r>
              <w:rPr>
                <w:sz w:val="22"/>
              </w:rPr>
              <w:t>Lekcja powinna zatrzymywać się, wyróżniać i wyraźnie podkreślać ważne elementy.</w:t>
            </w:r>
            <w:bookmarkEnd w:id="374"/>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W czasie trwania lekcji musi być możliwość cofania i zatrzymania lekcji.</w:t>
            </w:r>
          </w:p>
        </w:tc>
      </w:tr>
      <w:bookmarkEnd w:id="373"/>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Po zdanym egzaminie student będzie miał możliwość dowolnego poruszania się po lekcji do czasu wygaśnięcia uprawnień na platformie.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ogólne nt interfejsu i standardów aplikacji będą dołączane do różnych pakietów.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5" w:name="_Hlk518646651"/>
            <w:r>
              <w:rPr>
                <w:sz w:val="22"/>
              </w:rPr>
              <w:t>Ćwiczenia powinny mieć charakter dobrze zdefiniowanego zadania, przykładowo: „przyjmij pacjenta o danych NN na Izbę przyjęć …”. Jeśli student wykona nieprawidłowy ruch, program podpowie prawidłowy. Student dostanie kompletne opisane zadanie do wykonania</w:t>
            </w:r>
            <w:bookmarkEnd w:id="375"/>
            <w:r>
              <w:rPr>
                <w:sz w:val="22"/>
              </w:rPr>
              <w:t>.</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Tekst wypowiadany przez lektora powinien być również wyświetlony na ekranie na żądanie studenta.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Egzamin będzie posiadać wprowadzenie, w którym będą wyjaśnione zasady jego przeprowadzenia i oceny. Na końcu będzie podsumowanie wyników testu.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Student będzie mógł wykonać egzamin kilkukrotnie w celu uzyskania lepszego wyniku.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6" w:name="_Hlk518646685"/>
            <w:r>
              <w:rPr>
                <w:sz w:val="22"/>
              </w:rPr>
              <w:t>Egzamin po zakończeniu będzie pokazać błędne odpowiedzi i pozwalać na przeskok do  błędnie udzielonej odpowiedzi</w:t>
            </w:r>
            <w:bookmarkEnd w:id="376"/>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903716">
            <w:pPr>
              <w:pStyle w:val="Akapitzlist1"/>
              <w:numPr>
                <w:ilvl w:val="0"/>
                <w:numId w:val="69"/>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ćwiczenia, egzaminy, będą pokazywać, w którym momencie przerabianego materiału jest student i ile kroków zostało do końca (liczbowo np. krok 7 z 30).</w:t>
            </w:r>
          </w:p>
        </w:tc>
      </w:tr>
    </w:tbl>
    <w:p w:rsidR="00CF3280" w:rsidRDefault="00CF3280">
      <w:pPr>
        <w:rPr>
          <w:lang w:eastAsia="en-US"/>
        </w:rPr>
      </w:pPr>
    </w:p>
    <w:p w:rsidR="00473044" w:rsidRDefault="00473044" w:rsidP="00934F9D">
      <w:pPr>
        <w:spacing w:after="120"/>
        <w:ind w:left="759" w:right="1979" w:hanging="11"/>
        <w:rPr>
          <w:lang w:eastAsia="en-US"/>
        </w:rPr>
      </w:pPr>
      <w:r>
        <w:rPr>
          <w:lang w:eastAsia="en-US"/>
        </w:rPr>
        <w:t>UWAGA:</w:t>
      </w:r>
    </w:p>
    <w:p w:rsidR="00CF3280" w:rsidRDefault="00BA5937" w:rsidP="00903716">
      <w:pPr>
        <w:pStyle w:val="Tekstpodstawowy"/>
        <w:numPr>
          <w:ilvl w:val="0"/>
          <w:numId w:val="70"/>
        </w:numPr>
        <w:jc w:val="both"/>
        <w:rPr>
          <w:b w:val="0"/>
          <w:sz w:val="22"/>
          <w:szCs w:val="22"/>
        </w:rPr>
      </w:pPr>
      <w:r>
        <w:rPr>
          <w:b w:val="0"/>
          <w:sz w:val="22"/>
          <w:szCs w:val="22"/>
        </w:rPr>
        <w:t xml:space="preserve">Wszystkie </w:t>
      </w:r>
      <w:r w:rsidR="00DD4A6D">
        <w:rPr>
          <w:b w:val="0"/>
          <w:sz w:val="22"/>
          <w:szCs w:val="22"/>
        </w:rPr>
        <w:t xml:space="preserve">wymagania określonew pkt </w:t>
      </w:r>
      <w:r w:rsidR="00934F9D" w:rsidRPr="00934F9D">
        <w:rPr>
          <w:b w:val="0"/>
          <w:sz w:val="22"/>
          <w:szCs w:val="22"/>
        </w:rPr>
        <w:t xml:space="preserve">2.1-2.5 </w:t>
      </w:r>
      <w:r>
        <w:rPr>
          <w:b w:val="0"/>
          <w:sz w:val="22"/>
          <w:szCs w:val="22"/>
        </w:rPr>
        <w:t xml:space="preserve">są warunkami granicznymi. Nie spełnienie nawet jednego z w/w wymagań spowoduje odrzucenie oferty. </w:t>
      </w:r>
    </w:p>
    <w:p w:rsidR="00CF3280" w:rsidRDefault="00BA5937" w:rsidP="00903716">
      <w:pPr>
        <w:pStyle w:val="Tekstpodstawowy"/>
        <w:numPr>
          <w:ilvl w:val="0"/>
          <w:numId w:val="70"/>
        </w:numPr>
        <w:jc w:val="both"/>
        <w:rPr>
          <w:b w:val="0"/>
          <w:sz w:val="22"/>
          <w:szCs w:val="22"/>
        </w:rPr>
      </w:pPr>
      <w:r>
        <w:rPr>
          <w:b w:val="0"/>
          <w:sz w:val="22"/>
          <w:szCs w:val="22"/>
        </w:rPr>
        <w:t>Wszystkie opisane funkcjonalności programowe muszą stanowić przedmiot oferty i być wliczone w cenę oferty, muszą być dostępne dla zamawiającego bez konieczności ponoszenia dodatkowych kosztów związanych z zakupem dodatkowych modułów itp.</w:t>
      </w:r>
    </w:p>
    <w:p w:rsidR="00CF3280" w:rsidRDefault="00CF3280">
      <w:pPr>
        <w:spacing w:after="0"/>
        <w:rPr>
          <w:sz w:val="22"/>
        </w:rPr>
      </w:pPr>
    </w:p>
    <w:p w:rsidR="00CF3280" w:rsidRDefault="00BA5937" w:rsidP="00903716">
      <w:pPr>
        <w:pStyle w:val="Tekstpodstawowy"/>
        <w:numPr>
          <w:ilvl w:val="0"/>
          <w:numId w:val="70"/>
        </w:numPr>
        <w:jc w:val="both"/>
        <w:rPr>
          <w:b w:val="0"/>
          <w:sz w:val="22"/>
          <w:szCs w:val="22"/>
        </w:rPr>
      </w:pPr>
      <w:r>
        <w:rPr>
          <w:b w:val="0"/>
          <w:sz w:val="22"/>
          <w:szCs w:val="22"/>
        </w:rPr>
        <w:t>Odpowiedź negatywna oznacza niespełnienia warunku i tym samym powoduje odrzucenie oferty na podstawie art. 89 ust. 1 pkt 2 ustawy Pzp</w:t>
      </w:r>
    </w:p>
    <w:p w:rsidR="00934F9D" w:rsidRDefault="00934F9D" w:rsidP="00934F9D">
      <w:pPr>
        <w:pStyle w:val="Tekstpodstawowy"/>
        <w:ind w:left="360"/>
        <w:jc w:val="both"/>
        <w:rPr>
          <w:b w:val="0"/>
          <w:sz w:val="22"/>
          <w:szCs w:val="22"/>
        </w:rPr>
      </w:pPr>
    </w:p>
    <w:p w:rsidR="00CF3280" w:rsidRPr="00934F9D" w:rsidRDefault="00BA5937" w:rsidP="00934F9D">
      <w:pPr>
        <w:spacing w:after="120"/>
        <w:ind w:left="759" w:right="1979" w:hanging="11"/>
        <w:rPr>
          <w:lang w:eastAsia="en-US"/>
        </w:rPr>
      </w:pPr>
      <w:r w:rsidRPr="00934F9D">
        <w:rPr>
          <w:lang w:eastAsia="en-US"/>
        </w:rPr>
        <w:t>POUCZENIE:</w:t>
      </w:r>
    </w:p>
    <w:p w:rsidR="00CF3280" w:rsidRDefault="00BA5937" w:rsidP="00903716">
      <w:pPr>
        <w:pStyle w:val="Tekstpodstawowy"/>
        <w:numPr>
          <w:ilvl w:val="0"/>
          <w:numId w:val="70"/>
        </w:numPr>
        <w:jc w:val="both"/>
        <w:rPr>
          <w:b w:val="0"/>
          <w:sz w:val="22"/>
          <w:szCs w:val="22"/>
        </w:rPr>
      </w:pPr>
      <w:r>
        <w:rPr>
          <w:b w:val="0"/>
          <w:sz w:val="22"/>
          <w:szCs w:val="22"/>
        </w:rPr>
        <w:t xml:space="preserve">Art. 297  § 1 kodeks </w:t>
      </w:r>
      <w:r w:rsidR="00934F9D">
        <w:rPr>
          <w:b w:val="0"/>
          <w:sz w:val="22"/>
          <w:szCs w:val="22"/>
        </w:rPr>
        <w:t xml:space="preserve">karny: </w:t>
      </w:r>
      <w:r w:rsidR="00934F9D" w:rsidRPr="00934F9D">
        <w:rPr>
          <w:b w:val="0"/>
          <w:i/>
          <w:sz w:val="22"/>
          <w:szCs w:val="22"/>
        </w:rPr>
        <w:t>Kto</w:t>
      </w:r>
      <w:r w:rsidRPr="00934F9D">
        <w:rPr>
          <w:b w:val="0"/>
          <w:i/>
          <w:sz w:val="22"/>
          <w:szCs w:val="22"/>
        </w:rPr>
        <w:t>, w celu uzyskania dla siebie lub kogo innego (…) przedkłada podrobiony, przerobiony, poświadczający nieprawdę albo nierzetelny dokument albo nierzetelne, pisemne oświadczenie dotyczące okoliczności o istotnym znaczeniu dla uzyskania (…) zamówienia, podlega karze pozbawienia wolności od 3 miesięcy do lat 5</w:t>
      </w:r>
      <w:r>
        <w:rPr>
          <w:b w:val="0"/>
          <w:sz w:val="22"/>
          <w:szCs w:val="22"/>
        </w:rPr>
        <w:t>.</w:t>
      </w:r>
    </w:p>
    <w:p w:rsidR="0009077C" w:rsidRDefault="0009077C">
      <w:pPr>
        <w:suppressAutoHyphens w:val="0"/>
        <w:spacing w:after="160"/>
        <w:ind w:left="0" w:right="0" w:firstLine="0"/>
        <w:jc w:val="left"/>
        <w:rPr>
          <w:rFonts w:ascii="Arial" w:hAnsi="Arial" w:cs="Arial"/>
          <w:bCs/>
          <w:color w:val="auto"/>
          <w:sz w:val="20"/>
          <w:szCs w:val="24"/>
          <w:shd w:val="clear" w:color="auto" w:fill="FFFF00"/>
          <w:lang w:eastAsia="zh-CN"/>
        </w:rPr>
      </w:pPr>
      <w:r>
        <w:rPr>
          <w:rFonts w:ascii="Arial" w:hAnsi="Arial" w:cs="Arial"/>
          <w:b/>
          <w:sz w:val="20"/>
          <w:shd w:val="clear" w:color="auto" w:fill="FFFF00"/>
        </w:rPr>
        <w:br w:type="page"/>
      </w:r>
    </w:p>
    <w:p w:rsidR="00B00722" w:rsidRPr="00CB2532"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77" w:name="_Toc498334604"/>
      <w:bookmarkStart w:id="378" w:name="_Toc503180789"/>
      <w:bookmarkStart w:id="379" w:name="_Toc503423911"/>
      <w:bookmarkStart w:id="380" w:name="_Toc504138661"/>
      <w:bookmarkStart w:id="381" w:name="_Toc504483275"/>
      <w:bookmarkStart w:id="382" w:name="_Toc515309046"/>
      <w:bookmarkStart w:id="383" w:name="_Toc532794463"/>
      <w:r w:rsidRPr="00CB2532">
        <w:rPr>
          <w:rFonts w:ascii="Cambria" w:eastAsia="Calibri" w:hAnsi="Cambria"/>
          <w:bCs/>
          <w:color w:val="4F81BD"/>
          <w:sz w:val="26"/>
          <w:szCs w:val="26"/>
          <w:lang w:eastAsia="en-US"/>
        </w:rPr>
        <w:lastRenderedPageBreak/>
        <w:t>Wymagania dodatkowe</w:t>
      </w:r>
      <w:bookmarkEnd w:id="377"/>
      <w:bookmarkEnd w:id="378"/>
      <w:bookmarkEnd w:id="379"/>
      <w:bookmarkEnd w:id="380"/>
      <w:bookmarkEnd w:id="381"/>
      <w:bookmarkEnd w:id="382"/>
      <w:bookmarkEnd w:id="383"/>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7088"/>
        <w:gridCol w:w="1559"/>
      </w:tblGrid>
      <w:tr w:rsidR="00DA2248" w:rsidRPr="00CB2532" w:rsidTr="00934F9D">
        <w:trPr>
          <w:trHeight w:val="60"/>
        </w:trPr>
        <w:tc>
          <w:tcPr>
            <w:tcW w:w="572" w:type="dxa"/>
            <w:shd w:val="clear" w:color="auto" w:fill="4F81BD" w:themeFill="accent1"/>
            <w:vAlign w:val="center"/>
            <w:hideMark/>
          </w:tcPr>
          <w:p w:rsidR="00DA2248" w:rsidRPr="00CB2532" w:rsidRDefault="00DA2248" w:rsidP="004B3B7D">
            <w:pPr>
              <w:ind w:left="2" w:right="29" w:hanging="11"/>
              <w:jc w:val="center"/>
              <w:rPr>
                <w:b/>
                <w:color w:val="FFFFFF" w:themeColor="background1"/>
              </w:rPr>
            </w:pPr>
            <w:r w:rsidRPr="00CB2532">
              <w:rPr>
                <w:b/>
                <w:color w:val="FFFFFF" w:themeColor="background1"/>
              </w:rPr>
              <w:t>LP</w:t>
            </w:r>
          </w:p>
        </w:tc>
        <w:tc>
          <w:tcPr>
            <w:tcW w:w="7088" w:type="dxa"/>
            <w:shd w:val="clear" w:color="auto" w:fill="4F81BD" w:themeFill="accent1"/>
            <w:vAlign w:val="center"/>
            <w:hideMark/>
          </w:tcPr>
          <w:p w:rsidR="00DA2248" w:rsidRPr="00CB2532" w:rsidRDefault="00DA2248" w:rsidP="004B3B7D">
            <w:pPr>
              <w:ind w:left="-70" w:hanging="11"/>
              <w:jc w:val="center"/>
              <w:rPr>
                <w:b/>
                <w:color w:val="FFFFFF" w:themeColor="background1"/>
              </w:rPr>
            </w:pPr>
            <w:r w:rsidRPr="00CB2532">
              <w:rPr>
                <w:b/>
                <w:color w:val="FFFFFF" w:themeColor="background1"/>
              </w:rPr>
              <w:t>Opis</w:t>
            </w:r>
          </w:p>
        </w:tc>
        <w:tc>
          <w:tcPr>
            <w:tcW w:w="1559" w:type="dxa"/>
            <w:shd w:val="clear" w:color="auto" w:fill="4F81BD" w:themeFill="accent1"/>
          </w:tcPr>
          <w:p w:rsidR="00DA2248" w:rsidRPr="00CB2532" w:rsidRDefault="00DA2248" w:rsidP="00A90CD1">
            <w:pPr>
              <w:ind w:left="2" w:right="29" w:hanging="11"/>
              <w:jc w:val="center"/>
              <w:rPr>
                <w:b/>
                <w:color w:val="FFFFFF" w:themeColor="background1"/>
              </w:rPr>
            </w:pPr>
            <w:r w:rsidRPr="00CB2532">
              <w:rPr>
                <w:b/>
                <w:color w:val="FFFFFF" w:themeColor="background1"/>
              </w:rPr>
              <w:t>Spełnia</w:t>
            </w:r>
          </w:p>
          <w:p w:rsidR="00DA2248" w:rsidRPr="00CB2532" w:rsidRDefault="00DA2248" w:rsidP="00A90CD1">
            <w:pPr>
              <w:ind w:left="2" w:right="29" w:hanging="11"/>
              <w:jc w:val="center"/>
              <w:rPr>
                <w:b/>
                <w:color w:val="FFFFFF" w:themeColor="background1"/>
              </w:rPr>
            </w:pPr>
            <w:r w:rsidRPr="00CB2532">
              <w:rPr>
                <w:b/>
                <w:color w:val="FFFFFF" w:themeColor="background1"/>
              </w:rPr>
              <w:t>TAK/NIE</w:t>
            </w:r>
          </w:p>
        </w:tc>
      </w:tr>
      <w:tr w:rsidR="00DA2248" w:rsidRPr="00CB2532"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4B3B7D">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olor w:val="auto"/>
              </w:rPr>
            </w:pPr>
          </w:p>
        </w:tc>
        <w:tc>
          <w:tcPr>
            <w:tcW w:w="7088"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4B3B7D">
            <w:pPr>
              <w:ind w:left="60" w:hanging="11"/>
              <w:rPr>
                <w:rFonts w:ascii="Arial" w:eastAsia="Calibri" w:hAnsi="Arial"/>
                <w:color w:val="auto"/>
              </w:rPr>
            </w:pPr>
            <w:r w:rsidRPr="00CB2532">
              <w:rPr>
                <w:b/>
                <w:color w:val="auto"/>
              </w:rPr>
              <w:t>Wymagania ogólne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0F3F50">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s="Arial"/>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color w:val="auto"/>
              </w:rPr>
            </w:pPr>
            <w:r w:rsidRPr="00CB2532">
              <w:rPr>
                <w:sz w:val="22"/>
              </w:rPr>
              <w:t>System powinien umożliwiać zapamiętanie zdefiniowanych kryteriów wyszukiwania z dokładnością dla jednostki i użytkownika</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rPr>
          <w:trHeight w:val="1859"/>
        </w:trPr>
        <w:tc>
          <w:tcPr>
            <w:tcW w:w="572" w:type="dxa"/>
            <w:tcBorders>
              <w:top w:val="single" w:sz="4" w:space="0" w:color="auto"/>
              <w:left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definiowanie wiadomości, których wysłanie jest inicjowane zdarzeniem</w:t>
            </w:r>
            <w:r w:rsidRPr="00DA2248">
              <w:rPr>
                <w:sz w:val="22"/>
              </w:rPr>
              <w:t>:</w:t>
            </w:r>
            <w:r w:rsidRPr="004B3B7D">
              <w:rPr>
                <w:sz w:val="22"/>
              </w:rPr>
              <w:t xml:space="preserve"> zlecenie leku, badania, wynik badania, zamówienie na lek do apteki, przeterminowane podania.</w:t>
            </w:r>
          </w:p>
          <w:p w:rsidR="00DA2248" w:rsidRPr="004B3B7D" w:rsidRDefault="00DA2248" w:rsidP="004B3B7D">
            <w:pPr>
              <w:spacing w:before="60" w:after="60"/>
              <w:ind w:left="-3" w:right="5"/>
            </w:pPr>
            <w:r w:rsidRPr="004B3B7D">
              <w:rPr>
                <w:sz w:val="22"/>
              </w:rPr>
              <w:t>System powinien zapewniać mechanizm powiadomień generowanych automatycznie w związku ze śledzeniem stanu realizacji zleceń, wyników badań, zamówień do apteki.</w:t>
            </w:r>
          </w:p>
        </w:tc>
        <w:tc>
          <w:tcPr>
            <w:tcW w:w="1559" w:type="dxa"/>
            <w:tcBorders>
              <w:top w:val="single" w:sz="4" w:space="0" w:color="auto"/>
              <w:left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przechowywać historię zmian danych osobowych pacjenta. Wgląd w dane medyczne sprzed zmiany danych osobowych powinno umożliwić przeglądanie i wydruk dokumentacji z danymi pacjenta aktualnymi na dzień tworzenia tej dokumentacji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DA2248" w:rsidRDefault="00DA2248" w:rsidP="00DA2248">
            <w:pPr>
              <w:spacing w:before="60" w:after="60"/>
              <w:ind w:left="-3" w:right="5"/>
            </w:pPr>
            <w:r w:rsidRPr="00DA2248">
              <w:rPr>
                <w:sz w:val="22"/>
              </w:rPr>
              <w:t>System musi umożliwić wyświetlenie miniatury zdjęcia pacjenta w nagłówku z podstawowymi danymi pacjenta na ekranach prezentujących dane wizyty/ pobytu.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4B3B7D">
            <w:pPr>
              <w:pStyle w:val="Akapitzlist1"/>
              <w:spacing w:before="60" w:after="60"/>
              <w:ind w:left="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4" w:name="_Toc496466359"/>
            <w:r w:rsidRPr="004B3B7D">
              <w:rPr>
                <w:b/>
                <w:sz w:val="22"/>
              </w:rPr>
              <w:t>Oddział</w:t>
            </w:r>
            <w:bookmarkEnd w:id="384"/>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wyszukiwanie pacjentów na liście wg różnych parametrów, w tym:</w:t>
            </w:r>
          </w:p>
          <w:p w:rsidR="00DA2248" w:rsidRPr="004B3B7D" w:rsidRDefault="00DA2248" w:rsidP="004B3B7D">
            <w:pPr>
              <w:spacing w:before="60" w:after="60"/>
              <w:ind w:left="-3" w:right="5"/>
            </w:pPr>
            <w:r w:rsidRPr="004B3B7D">
              <w:rPr>
                <w:sz w:val="22"/>
              </w:rPr>
              <w:t xml:space="preserve"> - stan pacjenta</w:t>
            </w:r>
            <w:r w:rsidRPr="00DA2248">
              <w:rPr>
                <w:sz w:val="22"/>
              </w:rPr>
              <w:t>,</w:t>
            </w:r>
          </w:p>
          <w:p w:rsidR="00DA2248" w:rsidRPr="004B3B7D" w:rsidRDefault="00DA2248" w:rsidP="004B3B7D">
            <w:pPr>
              <w:spacing w:before="60" w:after="60"/>
              <w:ind w:left="-3" w:right="5"/>
            </w:pPr>
            <w:r w:rsidRPr="004B3B7D">
              <w:rPr>
                <w:sz w:val="22"/>
              </w:rPr>
              <w:t xml:space="preserve"> - status pacjenta ( przysłany z IP, przebywający na oddziale, skierowany do innej jednostki, na przepustce, uciekinier</w:t>
            </w:r>
            <w:r w:rsidRPr="00DA2248">
              <w:rPr>
                <w:sz w:val="22"/>
              </w:rPr>
              <w:t>),</w:t>
            </w:r>
          </w:p>
          <w:p w:rsidR="00DA2248" w:rsidRPr="004B3B7D" w:rsidRDefault="00DA2248" w:rsidP="004B3B7D">
            <w:pPr>
              <w:spacing w:before="60" w:after="60"/>
              <w:ind w:left="-3" w:right="5"/>
            </w:pPr>
            <w:r w:rsidRPr="004B3B7D">
              <w:rPr>
                <w:sz w:val="22"/>
              </w:rPr>
              <w:t xml:space="preserve"> - status eWUŚ</w:t>
            </w:r>
            <w:r w:rsidRPr="00DA2248">
              <w:rPr>
                <w:sz w:val="22"/>
              </w:rPr>
              <w:t>,</w:t>
            </w:r>
          </w:p>
          <w:p w:rsidR="00DA2248" w:rsidRPr="004B3B7D" w:rsidRDefault="00DA2248" w:rsidP="004B3B7D">
            <w:pPr>
              <w:spacing w:before="60" w:after="60"/>
              <w:ind w:left="-3" w:right="5"/>
            </w:pPr>
            <w:r w:rsidRPr="004B3B7D">
              <w:rPr>
                <w:sz w:val="22"/>
              </w:rPr>
              <w:t xml:space="preserve"> - identyfikator pacjenta</w:t>
            </w:r>
            <w:r w:rsidRPr="00DA2248">
              <w:rPr>
                <w:sz w:val="22"/>
              </w:rPr>
              <w:t>,</w:t>
            </w:r>
          </w:p>
          <w:p w:rsidR="00DA2248" w:rsidRPr="004B3B7D" w:rsidRDefault="00DA2248" w:rsidP="004B3B7D">
            <w:pPr>
              <w:spacing w:before="60" w:after="60"/>
              <w:ind w:left="-3" w:right="5"/>
            </w:pPr>
            <w:r w:rsidRPr="004B3B7D">
              <w:rPr>
                <w:sz w:val="22"/>
              </w:rPr>
              <w:t xml:space="preserve"> - lekarz prowadzący</w:t>
            </w:r>
            <w:r w:rsidRPr="00DA2248">
              <w:rPr>
                <w:sz w:val="22"/>
              </w:rPr>
              <w:t>,</w:t>
            </w:r>
          </w:p>
          <w:p w:rsidR="00DA2248" w:rsidRPr="004B3B7D" w:rsidRDefault="00DA2248" w:rsidP="004B3B7D">
            <w:pPr>
              <w:spacing w:before="60" w:after="60"/>
              <w:ind w:left="-3" w:right="5"/>
            </w:pPr>
            <w:r w:rsidRPr="004B3B7D">
              <w:rPr>
                <w:sz w:val="22"/>
              </w:rPr>
              <w:t xml:space="preserve"> - nazwisko i imię</w:t>
            </w:r>
            <w:r w:rsidRPr="00DA2248">
              <w:rPr>
                <w:sz w:val="22"/>
              </w:rPr>
              <w:t>,</w:t>
            </w:r>
          </w:p>
          <w:p w:rsidR="00DA2248" w:rsidRPr="004B3B7D" w:rsidRDefault="00DA2248" w:rsidP="004B3B7D">
            <w:pPr>
              <w:spacing w:before="60" w:after="60"/>
              <w:ind w:left="-3" w:right="5"/>
            </w:pPr>
            <w:r w:rsidRPr="004B3B7D">
              <w:rPr>
                <w:sz w:val="22"/>
              </w:rPr>
              <w:t xml:space="preserve"> - nr księgi głównej</w:t>
            </w:r>
            <w:r w:rsidRPr="00DA2248">
              <w:rPr>
                <w:sz w:val="22"/>
              </w:rPr>
              <w:t>,</w:t>
            </w:r>
          </w:p>
          <w:p w:rsidR="00DA2248" w:rsidRPr="004B3B7D" w:rsidRDefault="00DA2248" w:rsidP="004B3B7D">
            <w:pPr>
              <w:spacing w:before="60" w:after="60"/>
              <w:ind w:left="-3" w:right="5"/>
            </w:pPr>
            <w:r w:rsidRPr="004B3B7D">
              <w:rPr>
                <w:sz w:val="22"/>
              </w:rPr>
              <w:t xml:space="preserve"> - rozpoznanie</w:t>
            </w:r>
            <w:r w:rsidRPr="00DA2248">
              <w:rPr>
                <w:sz w:val="22"/>
              </w:rPr>
              <w:t>,</w:t>
            </w:r>
          </w:p>
          <w:p w:rsidR="00DA2248" w:rsidRPr="004B3B7D" w:rsidRDefault="00DA2248" w:rsidP="004B3B7D">
            <w:pPr>
              <w:spacing w:before="60" w:after="60"/>
              <w:ind w:left="-3" w:right="5"/>
            </w:pPr>
            <w:r w:rsidRPr="004B3B7D">
              <w:rPr>
                <w:sz w:val="22"/>
              </w:rPr>
              <w:t xml:space="preserve"> - płatnik</w:t>
            </w:r>
            <w:r w:rsidRPr="00DA2248">
              <w:rPr>
                <w:sz w:val="22"/>
              </w:rPr>
              <w:t>,</w:t>
            </w:r>
          </w:p>
          <w:p w:rsidR="00DA2248" w:rsidRPr="004B3B7D" w:rsidRDefault="00DA2248" w:rsidP="004B3B7D">
            <w:pPr>
              <w:spacing w:before="60" w:after="60"/>
              <w:ind w:left="-3" w:right="5"/>
            </w:pPr>
            <w:r w:rsidRPr="004B3B7D">
              <w:rPr>
                <w:sz w:val="22"/>
              </w:rPr>
              <w:t xml:space="preserve"> - nr kartoteki  i karty pacjenta</w:t>
            </w:r>
            <w:r w:rsidRPr="00DA2248">
              <w:rPr>
                <w:sz w:val="22"/>
              </w:rPr>
              <w:t>,</w:t>
            </w:r>
          </w:p>
          <w:p w:rsidR="00DA2248" w:rsidRPr="004B3B7D" w:rsidRDefault="00DA2248" w:rsidP="004B3B7D">
            <w:pPr>
              <w:spacing w:before="60" w:after="60"/>
              <w:ind w:left="-3" w:right="5"/>
            </w:pPr>
            <w:r w:rsidRPr="004B3B7D">
              <w:rPr>
                <w:sz w:val="22"/>
              </w:rPr>
              <w:t xml:space="preserve"> - zlecenia modyfikowane w ciągu ostatnich X godzin</w:t>
            </w:r>
            <w:r w:rsidRPr="00DA2248">
              <w:rPr>
                <w:sz w:val="22"/>
              </w:rPr>
              <w:t>,</w:t>
            </w:r>
          </w:p>
          <w:p w:rsidR="00DA2248" w:rsidRPr="004B3B7D" w:rsidRDefault="00DA2248" w:rsidP="004B3B7D">
            <w:pPr>
              <w:spacing w:before="60" w:after="60"/>
              <w:ind w:left="-3" w:right="5"/>
            </w:pPr>
            <w:r w:rsidRPr="004B3B7D">
              <w:rPr>
                <w:sz w:val="22"/>
              </w:rPr>
              <w:t xml:space="preserve"> - z aktualnymi zleceniami leków</w:t>
            </w:r>
            <w:r w:rsidRPr="00DA2248">
              <w:rPr>
                <w:sz w:val="22"/>
              </w:rPr>
              <w:t>,</w:t>
            </w:r>
          </w:p>
          <w:p w:rsidR="00DA2248" w:rsidRPr="004B3B7D" w:rsidRDefault="00DA2248" w:rsidP="004B3B7D">
            <w:pPr>
              <w:spacing w:before="60" w:after="60"/>
              <w:ind w:left="-3" w:right="5"/>
            </w:pPr>
            <w:r w:rsidRPr="004B3B7D">
              <w:rPr>
                <w:sz w:val="22"/>
              </w:rPr>
              <w:t xml:space="preserve"> - obsługiwani w innych jednostkach</w:t>
            </w:r>
            <w:r w:rsidRPr="00DA2248">
              <w:rPr>
                <w:sz w:val="22"/>
              </w:rPr>
              <w:t>,</w:t>
            </w:r>
          </w:p>
          <w:p w:rsidR="00DA2248" w:rsidRPr="004B3B7D" w:rsidRDefault="00DA2248" w:rsidP="004B3B7D">
            <w:pPr>
              <w:spacing w:before="60" w:after="60"/>
              <w:ind w:left="-3" w:right="5"/>
            </w:pPr>
            <w:r w:rsidRPr="004B3B7D">
              <w:rPr>
                <w:sz w:val="22"/>
              </w:rPr>
              <w:t xml:space="preserve"> - z przepustkami do zatwierdzenia</w:t>
            </w:r>
            <w:r w:rsidRPr="00DA2248">
              <w:rPr>
                <w:sz w:val="22"/>
              </w:rPr>
              <w:t>,</w:t>
            </w:r>
          </w:p>
          <w:p w:rsidR="00DA2248" w:rsidRPr="004B3B7D" w:rsidRDefault="00DA2248" w:rsidP="004B3B7D">
            <w:pPr>
              <w:spacing w:before="60" w:after="60"/>
              <w:ind w:left="-3" w:right="5"/>
            </w:pPr>
            <w:r w:rsidRPr="004B3B7D">
              <w:rPr>
                <w:sz w:val="22"/>
              </w:rPr>
              <w:t xml:space="preserve"> - zlecenia leków do potwierdzenia</w:t>
            </w:r>
            <w:r w:rsidRPr="00DA2248">
              <w:rPr>
                <w:sz w:val="22"/>
              </w:rPr>
              <w:t>,</w:t>
            </w:r>
          </w:p>
          <w:p w:rsidR="00DA2248" w:rsidRPr="004B3B7D" w:rsidRDefault="00DA2248" w:rsidP="004B3B7D">
            <w:pPr>
              <w:spacing w:before="60" w:after="60"/>
              <w:ind w:left="-3" w:right="5"/>
            </w:pPr>
            <w:r w:rsidRPr="004B3B7D">
              <w:rPr>
                <w:sz w:val="22"/>
              </w:rPr>
              <w:t xml:space="preserve"> - obsługiwani w trybie IOM</w:t>
            </w:r>
            <w:r w:rsidRPr="00DA2248">
              <w:rPr>
                <w:sz w:val="22"/>
              </w:rPr>
              <w:t>,</w:t>
            </w:r>
          </w:p>
          <w:p w:rsidR="00DA2248" w:rsidRPr="004B3B7D" w:rsidRDefault="005444CA" w:rsidP="00152BCA">
            <w:pPr>
              <w:spacing w:before="60" w:after="60"/>
              <w:ind w:left="-3" w:right="5"/>
            </w:pPr>
            <w:r w:rsidRPr="00D346E3">
              <w:rPr>
                <w:sz w:val="22"/>
              </w:rPr>
              <w:t>- bez obserwacji</w:t>
            </w:r>
            <w:r w:rsidR="00D346E3" w:rsidRPr="00D346E3">
              <w:rPr>
                <w:sz w:val="22"/>
              </w:rPr>
              <w:t xml:space="preserve"> lekarskich w zakresie dat od.. do…</w:t>
            </w:r>
            <w:r w:rsidRPr="00D346E3">
              <w:rPr>
                <w:sz w:val="22"/>
              </w:rPr>
              <w:t>,</w:t>
            </w:r>
          </w:p>
          <w:p w:rsidR="00DA2248" w:rsidRPr="004B3B7D" w:rsidRDefault="00DA2248" w:rsidP="004B3B7D">
            <w:pPr>
              <w:spacing w:before="60" w:after="60"/>
              <w:ind w:left="-3" w:right="5"/>
            </w:pPr>
            <w:r w:rsidRPr="004B3B7D">
              <w:rPr>
                <w:sz w:val="22"/>
              </w:rPr>
              <w:t xml:space="preserve"> - wyszukanie pacjenta z wykorzystanie</w:t>
            </w:r>
            <w:r w:rsidR="00D346E3">
              <w:rPr>
                <w:sz w:val="22"/>
              </w:rPr>
              <w:t>m</w:t>
            </w:r>
            <w:r w:rsidRPr="004B3B7D">
              <w:rPr>
                <w:sz w:val="22"/>
              </w:rPr>
              <w:t xml:space="preserve"> kodu paskowego z opaski</w:t>
            </w:r>
            <w:r w:rsidRPr="00DA2248">
              <w:rPr>
                <w:sz w:val="22"/>
              </w:rPr>
              <w:t>,</w:t>
            </w:r>
          </w:p>
          <w:p w:rsidR="00DA2248" w:rsidRPr="004B3B7D" w:rsidRDefault="00DA2248" w:rsidP="004B3B7D">
            <w:pPr>
              <w:spacing w:before="60" w:after="60"/>
              <w:ind w:left="-3" w:right="5"/>
            </w:pPr>
            <w:r w:rsidRPr="004B3B7D">
              <w:rPr>
                <w:sz w:val="22"/>
              </w:rPr>
              <w:t xml:space="preserve"> - osoby poniżej określonego wieku (roku życia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 xml:space="preserve">System musi umożliwiać przeglądanie historii choroby, wyników badań, </w:t>
            </w:r>
            <w:r w:rsidRPr="004B3B7D">
              <w:rPr>
                <w:sz w:val="22"/>
              </w:rPr>
              <w:lastRenderedPageBreak/>
              <w:t>zleceń z wielu pobytów na jednym ekranie.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podczas przenoszenia pacjenta na inny oddział, przepięcie zleceń i kart pomocniczych pacjenta do dokumentacji nowego oddziału.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rozszerzenie definicji diagnoz i procedur pielęgniarskich o diagnozy i interwencje wg klasyfikacji INCP</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podczas wystawiania recepty, kopiowanie leku z listy leków podanych i zlecanych podczas hospitalizacji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5" w:name="_Toc496466360"/>
            <w:r w:rsidRPr="004B3B7D">
              <w:rPr>
                <w:b/>
                <w:sz w:val="22"/>
              </w:rPr>
              <w:t>Zlecenia</w:t>
            </w:r>
            <w:bookmarkEnd w:id="385"/>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graficzne oznaczenie zleceń wymagających potwierdzenia rozpoczęcia lub kontynuacji.</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zapewnić możliwość przeglądania wyników liczbowych w postaci graficznej (badanie trendu) z uwzględnieniem wykonanych procedur i podanych leków na osi czasu</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6" w:name="_Toc496466362"/>
            <w:r w:rsidRPr="004B3B7D">
              <w:rPr>
                <w:b/>
                <w:sz w:val="22"/>
              </w:rPr>
              <w:t>Gabinet Lekarski</w:t>
            </w:r>
            <w:bookmarkEnd w:id="386"/>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w:t>
            </w:r>
          </w:p>
          <w:p w:rsidR="00DA2248" w:rsidRPr="004B3B7D" w:rsidRDefault="00DA2248" w:rsidP="004B3B7D">
            <w:pPr>
              <w:spacing w:before="60" w:after="60"/>
              <w:ind w:left="-3" w:right="5"/>
            </w:pPr>
            <w:r w:rsidRPr="004B3B7D">
              <w:rPr>
                <w:sz w:val="22"/>
              </w:rPr>
              <w:t>-  rejestrowanie treści głosowych w zastępstwie opisów tekstowych</w:t>
            </w:r>
            <w:r w:rsidRPr="00DA2248">
              <w:rPr>
                <w:sz w:val="22"/>
              </w:rPr>
              <w:t>,</w:t>
            </w:r>
          </w:p>
          <w:p w:rsidR="00DA2248" w:rsidRPr="004B3B7D" w:rsidRDefault="00DA2248" w:rsidP="004B3B7D">
            <w:pPr>
              <w:spacing w:before="60" w:after="60"/>
              <w:ind w:left="-3" w:right="5"/>
            </w:pPr>
            <w:r w:rsidRPr="004B3B7D">
              <w:rPr>
                <w:sz w:val="22"/>
              </w:rPr>
              <w:t>- odsłuchanie oraz przetwarzanie nagranych notatek głosowych przez operatora na tekst, prezentowany w miejscu dodania notatki</w:t>
            </w:r>
            <w:r w:rsidRPr="00DA2248">
              <w:rPr>
                <w:sz w:val="22"/>
              </w:rPr>
              <w:t>,</w:t>
            </w:r>
          </w:p>
          <w:p w:rsidR="00DA2248" w:rsidRPr="004B3B7D" w:rsidRDefault="00DA2248" w:rsidP="004B3B7D">
            <w:pPr>
              <w:spacing w:before="60" w:after="60"/>
              <w:ind w:left="-3" w:right="5"/>
            </w:pPr>
            <w:r w:rsidRPr="004B3B7D">
              <w:rPr>
                <w:sz w:val="22"/>
              </w:rPr>
              <w:t>- rozpoczęcie/wstrzymanie nagrywania oraz odsłuch i usunięcie nagranej notatki głosowej.</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7" w:name="_Toc496466363"/>
            <w:r w:rsidRPr="004B3B7D">
              <w:rPr>
                <w:b/>
                <w:sz w:val="22"/>
              </w:rPr>
              <w:t>Apteka</w:t>
            </w:r>
            <w:bookmarkEnd w:id="387"/>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definiowanie zamienników dla wybranych leków</w:t>
            </w:r>
          </w:p>
          <w:p w:rsidR="00DA2248" w:rsidRPr="004B3B7D" w:rsidRDefault="00DA2248" w:rsidP="004B3B7D">
            <w:pPr>
              <w:spacing w:before="60" w:after="60"/>
              <w:ind w:left="-3" w:right="5"/>
            </w:pPr>
            <w:r w:rsidRPr="004B3B7D">
              <w:rPr>
                <w:sz w:val="22"/>
              </w:rPr>
              <w:t>W systemie musi być możliwość przypisania leku do grupy odpowiedników/zamienników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umożliwia obsługę magazynu depozytów w szczególności:</w:t>
            </w:r>
          </w:p>
          <w:p w:rsidR="00DA2248" w:rsidRPr="004B3B7D" w:rsidRDefault="00DA2248" w:rsidP="004B3B7D">
            <w:pPr>
              <w:spacing w:before="60" w:after="60"/>
              <w:ind w:left="-3" w:right="5"/>
            </w:pPr>
            <w:r w:rsidRPr="004B3B7D">
              <w:rPr>
                <w:sz w:val="22"/>
              </w:rPr>
              <w:t xml:space="preserve"> - konfigurację magazynu depozytów obejmującą możliwość definiowania dokumentu oraz możliwość oraz karty materiału depozytowego</w:t>
            </w:r>
            <w:r w:rsidRPr="00DA2248">
              <w:rPr>
                <w:sz w:val="22"/>
              </w:rPr>
              <w:t>,</w:t>
            </w:r>
          </w:p>
          <w:p w:rsidR="00DA2248" w:rsidRPr="004B3B7D" w:rsidRDefault="00DA2248" w:rsidP="004B3B7D">
            <w:pPr>
              <w:spacing w:before="60" w:after="60"/>
              <w:ind w:left="-3" w:right="5"/>
            </w:pPr>
            <w:r w:rsidRPr="004B3B7D">
              <w:rPr>
                <w:sz w:val="22"/>
              </w:rPr>
              <w:t xml:space="preserve"> - obsługę dokumentów:</w:t>
            </w:r>
          </w:p>
          <w:p w:rsidR="00DA2248" w:rsidRPr="004B3B7D" w:rsidRDefault="00DA2248" w:rsidP="004B3B7D">
            <w:pPr>
              <w:spacing w:before="60" w:after="60"/>
              <w:ind w:left="-3" w:right="5"/>
            </w:pPr>
            <w:r w:rsidRPr="004B3B7D">
              <w:rPr>
                <w:sz w:val="22"/>
              </w:rPr>
              <w:t xml:space="preserve"> * przyjęcie materiałów w depozyt</w:t>
            </w:r>
            <w:r w:rsidRPr="00DA2248">
              <w:rPr>
                <w:sz w:val="22"/>
              </w:rPr>
              <w:t>,</w:t>
            </w:r>
          </w:p>
          <w:p w:rsidR="00DA2248" w:rsidRPr="004B3B7D" w:rsidRDefault="00DA2248" w:rsidP="004B3B7D">
            <w:pPr>
              <w:spacing w:before="60" w:after="60"/>
              <w:ind w:left="-3" w:right="5"/>
            </w:pPr>
            <w:r w:rsidRPr="004B3B7D">
              <w:rPr>
                <w:sz w:val="22"/>
              </w:rPr>
              <w:t xml:space="preserve"> * faktura depozytowa</w:t>
            </w:r>
            <w:r w:rsidRPr="00DA2248">
              <w:rPr>
                <w:sz w:val="22"/>
              </w:rPr>
              <w:t>,</w:t>
            </w:r>
          </w:p>
          <w:p w:rsidR="00DA2248" w:rsidRPr="004B3B7D" w:rsidRDefault="00DA2248" w:rsidP="004B3B7D">
            <w:pPr>
              <w:spacing w:before="60" w:after="60"/>
              <w:ind w:left="-3" w:right="5"/>
            </w:pPr>
            <w:r w:rsidRPr="004B3B7D">
              <w:rPr>
                <w:sz w:val="22"/>
              </w:rPr>
              <w:t xml:space="preserve"> * korekta faktury depozytowej</w:t>
            </w:r>
            <w:r w:rsidRPr="00DA2248">
              <w:rPr>
                <w:sz w:val="22"/>
              </w:rPr>
              <w:t>,</w:t>
            </w:r>
          </w:p>
          <w:p w:rsidR="00DA2248" w:rsidRPr="004B3B7D" w:rsidRDefault="00DA2248" w:rsidP="004B3B7D">
            <w:pPr>
              <w:spacing w:before="60" w:after="60"/>
              <w:ind w:left="-3" w:right="5"/>
            </w:pPr>
            <w:r w:rsidRPr="004B3B7D">
              <w:rPr>
                <w:sz w:val="22"/>
              </w:rPr>
              <w:t xml:space="preserve"> * rozchód depozytowy na pacjenta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8" w:name="_Toc496466364"/>
            <w:r w:rsidRPr="004B3B7D">
              <w:rPr>
                <w:b/>
                <w:sz w:val="22"/>
              </w:rPr>
              <w:t>Blok Operacyjny</w:t>
            </w:r>
            <w:bookmarkEnd w:id="388"/>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umożliwiać planowanie zabiegów dla pacjentów kierowanych na zabieg z innych jednostek, np gabinetu lekarskiego oraz pacjentów, nie będących aktualnie na liście pacjentów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9" w:name="_Toc496466365"/>
            <w:r w:rsidRPr="004B3B7D">
              <w:rPr>
                <w:b/>
                <w:sz w:val="22"/>
              </w:rPr>
              <w:t>Aplikacja na urządzenia mobilne</w:t>
            </w:r>
            <w:bookmarkEnd w:id="389"/>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zlecanie podań leków w tym:</w:t>
            </w:r>
          </w:p>
          <w:p w:rsidR="00DA2248" w:rsidRPr="004B3B7D" w:rsidRDefault="00DA2248" w:rsidP="004B3B7D">
            <w:pPr>
              <w:spacing w:before="60" w:after="60"/>
              <w:ind w:left="-3" w:right="5"/>
            </w:pPr>
            <w:r w:rsidRPr="004B3B7D">
              <w:rPr>
                <w:sz w:val="22"/>
              </w:rPr>
              <w:t xml:space="preserve"> - zlecenie leku z podaną datą końca obowiązywania zlecenia</w:t>
            </w:r>
            <w:r w:rsidRPr="00DA2248">
              <w:rPr>
                <w:sz w:val="22"/>
              </w:rPr>
              <w:t>,</w:t>
            </w:r>
          </w:p>
          <w:p w:rsidR="00DA2248" w:rsidRPr="004B3B7D" w:rsidRDefault="00DA2248" w:rsidP="004B3B7D">
            <w:pPr>
              <w:spacing w:before="60" w:after="60"/>
              <w:ind w:left="-3" w:right="5"/>
            </w:pPr>
            <w:r w:rsidRPr="004B3B7D">
              <w:rPr>
                <w:sz w:val="22"/>
              </w:rPr>
              <w:t xml:space="preserve"> - zlecenie leku bez podania daty końca obowiązywania zlecenia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903716">
            <w:pPr>
              <w:pStyle w:val="Akapitzlist1"/>
              <w:numPr>
                <w:ilvl w:val="0"/>
                <w:numId w:val="98"/>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podanie pacjentowi wieloskładnikowej mieszanki leków.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90" w:name="_Toc496466366"/>
            <w:r w:rsidRPr="004B3B7D">
              <w:rPr>
                <w:b/>
                <w:sz w:val="22"/>
              </w:rPr>
              <w:t>Szpitalny Oddział Ratunkowy</w:t>
            </w:r>
            <w:bookmarkEnd w:id="390"/>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p w:rsidR="00DA2248" w:rsidRPr="004B3B7D" w:rsidRDefault="00DA2248" w:rsidP="004B3B7D">
            <w:pPr>
              <w:spacing w:before="60" w:after="60"/>
              <w:ind w:left="-3" w:right="5"/>
            </w:pPr>
            <w:r w:rsidRPr="004B3B7D">
              <w:rPr>
                <w:sz w:val="22"/>
              </w:rPr>
              <w:t xml:space="preserve">Dla pacjentów z określoną kategorią TRIAGE, system powinien wyświetlać aktualne wyniki pomiarów. Powinna istnieć możliwość wyboru prezentowanych pomiarów. </w:t>
            </w:r>
          </w:p>
          <w:p w:rsidR="00DA2248" w:rsidRPr="004B3B7D" w:rsidRDefault="00DA2248" w:rsidP="004B3B7D">
            <w:pPr>
              <w:spacing w:before="60" w:after="60"/>
              <w:ind w:left="-3" w:right="5"/>
            </w:pPr>
            <w:r w:rsidRPr="004B3B7D">
              <w:rPr>
                <w:sz w:val="22"/>
              </w:rPr>
              <w:t>Przypisanie i zmiana statusu pilności powinna wymusić aktualizację statystyk liczb pacjentów w podziale na statusy.</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przeniesienie w trybie nagłym (awaryjne) na oddział, nie wymagające uprzedniego uzupełnienia danych pobytu na SOR</w:t>
            </w:r>
          </w:p>
          <w:p w:rsidR="00DA2248" w:rsidRPr="004B3B7D" w:rsidRDefault="00DA2248" w:rsidP="004B3B7D">
            <w:pPr>
              <w:spacing w:before="60" w:after="60"/>
              <w:ind w:left="-3" w:right="5"/>
            </w:pPr>
            <w:r w:rsidRPr="004B3B7D">
              <w:rPr>
                <w:sz w:val="22"/>
              </w:rPr>
              <w:t xml:space="preserve"> - </w:t>
            </w:r>
            <w:r w:rsidRPr="00DA2248">
              <w:rPr>
                <w:sz w:val="22"/>
              </w:rPr>
              <w:t>dane</w:t>
            </w:r>
            <w:r w:rsidRPr="004B3B7D">
              <w:rPr>
                <w:sz w:val="22"/>
              </w:rPr>
              <w:t xml:space="preserve"> pacjentów przeniesionych awaryjnie do innej jednostki organizacyjnej mogą być uzupełnione w dowolnym momencie, ale nie uzupełnienie przez SOR wymaganych danych powinno blokować wypis lub przeniesienie pacjenta z jednostki do której został w trybie awaryjnym skierowany</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90671A"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90671A" w:rsidRPr="0090671A" w:rsidRDefault="0090671A" w:rsidP="0090671A">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90671A" w:rsidRPr="0090671A" w:rsidRDefault="0090671A" w:rsidP="00450D21">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0671A" w:rsidRPr="0090671A" w:rsidRDefault="0090671A"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450D21">
            <w:pPr>
              <w:spacing w:before="60" w:after="60"/>
              <w:ind w:left="-3" w:right="5"/>
              <w:rPr>
                <w:b/>
              </w:rPr>
            </w:pPr>
            <w:r w:rsidRPr="00744BF9">
              <w:rPr>
                <w:sz w:val="22"/>
              </w:rPr>
              <w:t xml:space="preserve">System musi umożliwiać autoryzację elektronicznych dokumentów medycznych za pomocą podpisu </w:t>
            </w:r>
            <w:r>
              <w:rPr>
                <w:sz w:val="22"/>
              </w:rPr>
              <w:t xml:space="preserve">kwalifikowanego </w:t>
            </w:r>
            <w:r w:rsidRPr="00744BF9">
              <w:rPr>
                <w:sz w:val="22"/>
              </w:rPr>
              <w:t>w chmurze.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DD44F6">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DD44F6">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DD44F6">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DA2248"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FF4169" w:rsidRPr="00A14189" w:rsidRDefault="00FF4169" w:rsidP="00FF4169">
            <w:pPr>
              <w:ind w:left="71" w:right="72"/>
            </w:pPr>
            <w:r w:rsidRPr="00A14189">
              <w:rPr>
                <w:sz w:val="22"/>
              </w:rPr>
              <w:t>Dla rejestru przesyłek wpływających, pism nietworzących akt sprawy, dokumentów zadekretowanych na użytkownika. rejestru spraw system powinien dawać możliwość indywidualnego parametryzowania widoku co najmniej w zakresie:</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Określenia rodzaju listy (czy rejestr ma być wyświetlany w formie tabeli czy kafelków),</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Parametryzacji widoczności kolumn co najmniej w zakresie widoczności poszczególnych kolumnę rejestru, definiowania kolejności kolumn (m</w:t>
            </w:r>
            <w:r w:rsidRPr="00A14189">
              <w:rPr>
                <w:sz w:val="22"/>
              </w:rPr>
              <w:t>e</w:t>
            </w:r>
            <w:r w:rsidRPr="00A14189">
              <w:rPr>
                <w:sz w:val="22"/>
              </w:rPr>
              <w:t xml:space="preserve">todą przeciągnij upuść),definiowanie szerokości kolumn  (definiowanie rozmiaru poprzez przesuwanie krawędzi kolumny za pomocą kursora myszy), </w:t>
            </w:r>
          </w:p>
          <w:p w:rsidR="00FF4169" w:rsidRPr="00A14189" w:rsidRDefault="00FF4169" w:rsidP="00903716">
            <w:pPr>
              <w:pStyle w:val="Akapitzlist"/>
              <w:numPr>
                <w:ilvl w:val="0"/>
                <w:numId w:val="198"/>
              </w:numPr>
              <w:suppressAutoHyphens w:val="0"/>
              <w:autoSpaceDN/>
              <w:spacing w:after="160" w:line="259" w:lineRule="auto"/>
              <w:ind w:left="497" w:right="0"/>
              <w:contextualSpacing/>
              <w:jc w:val="left"/>
              <w:textAlignment w:val="auto"/>
            </w:pPr>
            <w:r w:rsidRPr="00A14189">
              <w:rPr>
                <w:sz w:val="22"/>
              </w:rPr>
              <w:t>Parametryzacja powiadomień poprzez określenie czasu, w którym ma wyświetlać się powiadomienie, definiowania koloru podświetlenia poz</w:t>
            </w:r>
            <w:r w:rsidRPr="00A14189">
              <w:rPr>
                <w:sz w:val="22"/>
              </w:rPr>
              <w:t>y</w:t>
            </w:r>
            <w:r w:rsidRPr="00A14189">
              <w:rPr>
                <w:sz w:val="22"/>
              </w:rPr>
              <w:t>cji w rejestrze.</w:t>
            </w:r>
          </w:p>
          <w:p w:rsidR="00FF4169" w:rsidRPr="00A14189" w:rsidRDefault="00FF4169" w:rsidP="00903716">
            <w:pPr>
              <w:pStyle w:val="Akapitzlist"/>
              <w:numPr>
                <w:ilvl w:val="0"/>
                <w:numId w:val="198"/>
              </w:numPr>
              <w:suppressAutoHyphens w:val="0"/>
              <w:autoSpaceDN/>
              <w:spacing w:after="0" w:line="276" w:lineRule="auto"/>
              <w:ind w:left="497" w:right="0"/>
              <w:contextualSpacing/>
              <w:jc w:val="left"/>
              <w:textAlignment w:val="auto"/>
            </w:pPr>
            <w:r w:rsidRPr="00A14189">
              <w:rPr>
                <w:sz w:val="22"/>
              </w:rPr>
              <w:t>Parametryzowanie wydruków rejestrów, użytkownik musi mieć możl</w:t>
            </w:r>
            <w:r w:rsidRPr="00A14189">
              <w:rPr>
                <w:sz w:val="22"/>
              </w:rPr>
              <w:t>i</w:t>
            </w:r>
            <w:r w:rsidRPr="00A14189">
              <w:rPr>
                <w:sz w:val="22"/>
              </w:rPr>
              <w:t xml:space="preserve">wość drukowania całości rejestru lub wybranych pozycji. </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A14189" w:rsidRDefault="004723BE" w:rsidP="004723BE">
            <w:pPr>
              <w:spacing w:before="60" w:after="60"/>
              <w:ind w:left="-3" w:right="5"/>
            </w:pPr>
            <w:r w:rsidRPr="00A14189">
              <w:rPr>
                <w:sz w:val="22"/>
              </w:rPr>
              <w:t>System musi posiadać wbudowany mechanizm masowego, zautomatyzowanego skanowania zarejestrowanej korespondencji umożliwiający użytkownikowi szybką rejestrację korespondencji:</w:t>
            </w:r>
          </w:p>
          <w:p w:rsidR="004723BE" w:rsidRPr="00A14189" w:rsidRDefault="004723BE" w:rsidP="00903716">
            <w:pPr>
              <w:pStyle w:val="Akapitzlist"/>
              <w:numPr>
                <w:ilvl w:val="0"/>
                <w:numId w:val="114"/>
              </w:numPr>
              <w:suppressAutoHyphens w:val="0"/>
              <w:autoSpaceDN/>
              <w:spacing w:after="160" w:line="276" w:lineRule="auto"/>
              <w:ind w:left="497" w:right="0"/>
              <w:contextualSpacing/>
              <w:jc w:val="left"/>
              <w:textAlignment w:val="auto"/>
            </w:pPr>
            <w:r w:rsidRPr="00A14189">
              <w:rPr>
                <w:sz w:val="22"/>
              </w:rPr>
              <w:t>mechanizm musi rozpoznawać kody kreskowe, które zostały wcześniej wygenerowane i naklejone na dokument, a które pełnią rolę separatorów,</w:t>
            </w:r>
          </w:p>
          <w:p w:rsidR="004723BE" w:rsidRPr="00A14189" w:rsidRDefault="004723BE" w:rsidP="00903716">
            <w:pPr>
              <w:pStyle w:val="Akapitzlist"/>
              <w:numPr>
                <w:ilvl w:val="0"/>
                <w:numId w:val="114"/>
              </w:numPr>
              <w:suppressAutoHyphens w:val="0"/>
              <w:autoSpaceDN/>
              <w:spacing w:after="160" w:line="276" w:lineRule="auto"/>
              <w:ind w:left="497" w:right="0"/>
              <w:contextualSpacing/>
              <w:jc w:val="left"/>
              <w:textAlignment w:val="auto"/>
            </w:pPr>
            <w:r w:rsidRPr="00A14189">
              <w:rPr>
                <w:sz w:val="22"/>
              </w:rPr>
              <w:t>mechanizm musi przypisywać zeskanowane grupowo dokumenty do o</w:t>
            </w:r>
            <w:r w:rsidRPr="00A14189">
              <w:rPr>
                <w:sz w:val="22"/>
              </w:rPr>
              <w:t>d</w:t>
            </w:r>
            <w:r w:rsidRPr="00A14189">
              <w:rPr>
                <w:sz w:val="22"/>
              </w:rPr>
              <w:t>powiednich, wcześniej zdefiniowanych metadanych,</w:t>
            </w:r>
          </w:p>
          <w:p w:rsidR="00FF4169" w:rsidRPr="00A14189" w:rsidRDefault="0009077C" w:rsidP="004723BE">
            <w:pPr>
              <w:spacing w:before="60" w:after="60"/>
              <w:ind w:left="-3" w:right="5"/>
            </w:pPr>
            <w:r w:rsidRPr="00A14189">
              <w:rPr>
                <w:sz w:val="22"/>
              </w:rPr>
              <w:lastRenderedPageBreak/>
              <w:t>Operacja</w:t>
            </w:r>
            <w:r w:rsidR="004723BE" w:rsidRPr="00A14189">
              <w:rPr>
                <w:sz w:val="22"/>
              </w:rPr>
              <w:t xml:space="preserve"> automatycznego przypisania dokumentów do metadanych może odbywać się podczas skanowania (w tle) lub po zeskanowaniu grupy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0E2AD2" w:rsidRDefault="004723BE" w:rsidP="004723BE">
            <w:pPr>
              <w:spacing w:after="0" w:line="276" w:lineRule="auto"/>
              <w:ind w:left="0" w:right="72"/>
            </w:pPr>
            <w:r w:rsidRPr="000E2AD2">
              <w:rPr>
                <w:sz w:val="22"/>
              </w:rPr>
              <w:t>System musi posiadać wewnętrzne centrum certyfikacji spełniające następujące funkcje:.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Centrum musi pozwalać na generowanie certyfikatów niekwalifikowa</w:t>
            </w:r>
            <w:r w:rsidRPr="000E2AD2">
              <w:rPr>
                <w:sz w:val="22"/>
              </w:rPr>
              <w:t>l</w:t>
            </w:r>
            <w:r w:rsidRPr="000E2AD2">
              <w:rPr>
                <w:sz w:val="22"/>
              </w:rPr>
              <w:t>nych dla użytkowników systemu.</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Centrum certyfikacji musi działać w oparciu o hierarchie </w:t>
            </w:r>
            <w:r w:rsidR="00934F9D" w:rsidRPr="000E2AD2">
              <w:rPr>
                <w:sz w:val="22"/>
              </w:rPr>
              <w:t>certyfikatów (certyfikaty</w:t>
            </w:r>
            <w:r w:rsidRPr="000E2AD2">
              <w:rPr>
                <w:sz w:val="22"/>
              </w:rPr>
              <w:t xml:space="preserve"> nadrzędne oraz podrzędne).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System musi pozwalać użytkownikom na złożenie wniosku o wydanie certyfikatu</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System powinien umożliwiać określenie okresu ważności certyfikatu np. 6 m-cy, 1 rok, 2 lata. </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Wygenerowane certyfikaty mają służyć do parafowania dokumentów.</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Parafowanie dokumentów w systemie musi odbywać się przy użyciu i</w:t>
            </w:r>
            <w:r w:rsidRPr="000E2AD2">
              <w:rPr>
                <w:sz w:val="22"/>
              </w:rPr>
              <w:t>n</w:t>
            </w:r>
            <w:r w:rsidRPr="000E2AD2">
              <w:rPr>
                <w:sz w:val="22"/>
              </w:rPr>
              <w:t>dywidualnego numeru PIN</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W System musi pozwalać na unieważnienie certyfikatu w dowolnym momencie.</w:t>
            </w:r>
          </w:p>
          <w:p w:rsidR="004723BE" w:rsidRPr="0009077C" w:rsidRDefault="004723BE" w:rsidP="00903716">
            <w:pPr>
              <w:pStyle w:val="Akapitzlist"/>
              <w:numPr>
                <w:ilvl w:val="0"/>
                <w:numId w:val="198"/>
              </w:numPr>
              <w:suppressAutoHyphens w:val="0"/>
              <w:autoSpaceDN/>
              <w:spacing w:after="160" w:line="259" w:lineRule="auto"/>
              <w:ind w:left="497" w:right="0"/>
              <w:contextualSpacing/>
              <w:jc w:val="left"/>
              <w:textAlignment w:val="auto"/>
            </w:pPr>
            <w:r w:rsidRPr="000E2AD2">
              <w:rPr>
                <w:sz w:val="22"/>
              </w:rPr>
              <w:t xml:space="preserve">Wydawanie certyfikatów powinno obywać </w:t>
            </w:r>
            <w:r w:rsidR="00934F9D" w:rsidRPr="000E2AD2">
              <w:rPr>
                <w:sz w:val="22"/>
              </w:rPr>
              <w:t>się, co</w:t>
            </w:r>
            <w:r w:rsidRPr="000E2AD2">
              <w:rPr>
                <w:sz w:val="22"/>
              </w:rPr>
              <w:t xml:space="preserve"> najmniej 2 etapowo. Jednym z etapów musi </w:t>
            </w:r>
            <w:r w:rsidR="00934F9D" w:rsidRPr="000E2AD2">
              <w:rPr>
                <w:sz w:val="22"/>
              </w:rPr>
              <w:t>być weryfikacja</w:t>
            </w:r>
            <w:r w:rsidRPr="000E2AD2">
              <w:rPr>
                <w:sz w:val="22"/>
              </w:rPr>
              <w:t xml:space="preserve"> tożsamości użytkownika ubieg</w:t>
            </w:r>
            <w:r w:rsidRPr="000E2AD2">
              <w:rPr>
                <w:sz w:val="22"/>
              </w:rPr>
              <w:t>a</w:t>
            </w:r>
            <w:r w:rsidRPr="000E2AD2">
              <w:rPr>
                <w:sz w:val="22"/>
              </w:rPr>
              <w:t xml:space="preserve">jącego się o certyfikat, bez której certyfikat nie może być wystawiony. </w:t>
            </w:r>
          </w:p>
          <w:p w:rsidR="00FF4169" w:rsidRPr="000E2AD2" w:rsidRDefault="004723BE" w:rsidP="00903716">
            <w:pPr>
              <w:pStyle w:val="Akapitzlist"/>
              <w:numPr>
                <w:ilvl w:val="0"/>
                <w:numId w:val="198"/>
              </w:numPr>
              <w:suppressAutoHyphens w:val="0"/>
              <w:autoSpaceDN/>
              <w:spacing w:after="0" w:line="259" w:lineRule="auto"/>
              <w:ind w:left="493" w:right="0" w:hanging="357"/>
              <w:jc w:val="left"/>
              <w:textAlignment w:val="auto"/>
            </w:pPr>
            <w:r w:rsidRPr="000E2AD2">
              <w:rPr>
                <w:sz w:val="22"/>
              </w:rPr>
              <w:t xml:space="preserve">System powinien posiadać mechanizm prezentujący historię operacji na certyfikatach wystawianych dla użytkowników takich jak.: </w:t>
            </w:r>
            <w:r w:rsidR="0009077C" w:rsidRPr="000E2AD2">
              <w:rPr>
                <w:sz w:val="22"/>
              </w:rPr>
              <w:t>Informacje</w:t>
            </w:r>
            <w:r w:rsidRPr="000E2AD2">
              <w:rPr>
                <w:sz w:val="22"/>
              </w:rPr>
              <w:t xml:space="preserve"> o wystawieniu, unieważnieniu, wysyłce, akceptacji wniosku o certyfikat, zmianie danych użytkownika certyfikatu itp. Mechanizm powinien umożliwiać identyfikacje użytkownika wykonującego operacje jak ró</w:t>
            </w:r>
            <w:r w:rsidRPr="000E2AD2">
              <w:rPr>
                <w:sz w:val="22"/>
              </w:rPr>
              <w:t>w</w:t>
            </w:r>
            <w:r w:rsidRPr="000E2AD2">
              <w:rPr>
                <w:sz w:val="22"/>
              </w:rPr>
              <w:t>nież powinien</w:t>
            </w:r>
            <w:r w:rsidR="0009077C">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ind w:left="0" w:firstLine="0"/>
            </w:pPr>
            <w:r w:rsidRPr="000E2AD2">
              <w:rPr>
                <w:sz w:val="22"/>
              </w:rPr>
              <w:t xml:space="preserve">Komunikator: </w:t>
            </w:r>
          </w:p>
          <w:p w:rsidR="004723BE"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System musi umożliwiać wiązania rozmowy ze sprawą. System pow</w:t>
            </w:r>
            <w:r w:rsidRPr="000E2AD2">
              <w:rPr>
                <w:sz w:val="22"/>
              </w:rPr>
              <w:t>i</w:t>
            </w:r>
            <w:r w:rsidRPr="000E2AD2">
              <w:rPr>
                <w:sz w:val="22"/>
              </w:rPr>
              <w:t xml:space="preserve">nien umożliwiać automatyczne przejście z poziomu prowadzonej </w:t>
            </w:r>
            <w:r w:rsidR="00934F9D" w:rsidRPr="000E2AD2">
              <w:rPr>
                <w:sz w:val="22"/>
              </w:rPr>
              <w:t>rozmowy sprawy</w:t>
            </w:r>
            <w:r w:rsidRPr="000E2AD2">
              <w:rPr>
                <w:sz w:val="22"/>
              </w:rPr>
              <w:t xml:space="preserve">, której dotyczy.  Rozmowy powiązane ze sprawą muszą być do nich </w:t>
            </w:r>
            <w:r w:rsidR="00934F9D" w:rsidRPr="000E2AD2">
              <w:rPr>
                <w:sz w:val="22"/>
              </w:rPr>
              <w:t>przypisane, musiistnieć możliwość</w:t>
            </w:r>
            <w:r w:rsidRPr="000E2AD2">
              <w:rPr>
                <w:sz w:val="22"/>
              </w:rPr>
              <w:t xml:space="preserve"> podglądu ro</w:t>
            </w:r>
            <w:r w:rsidRPr="000E2AD2">
              <w:rPr>
                <w:sz w:val="22"/>
              </w:rPr>
              <w:t>z</w:t>
            </w:r>
            <w:r w:rsidRPr="000E2AD2">
              <w:rPr>
                <w:sz w:val="22"/>
              </w:rPr>
              <w:t xml:space="preserve">mowy z poziomu sprawy. </w:t>
            </w:r>
          </w:p>
          <w:p w:rsidR="004723BE"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System musi umożliwiać zainicjowanie rozmowy z użytkownikiem, który nie jest aktualnie zalogowany do SEOD. Po pierwszym zalog</w:t>
            </w:r>
            <w:r w:rsidRPr="000E2AD2">
              <w:rPr>
                <w:sz w:val="22"/>
              </w:rPr>
              <w:t>o</w:t>
            </w:r>
            <w:r w:rsidRPr="000E2AD2">
              <w:rPr>
                <w:sz w:val="22"/>
              </w:rPr>
              <w:t>waniu do systemu użytkownik powinien otrzymać treść rozmowy z</w:t>
            </w:r>
            <w:r w:rsidRPr="000E2AD2">
              <w:rPr>
                <w:sz w:val="22"/>
              </w:rPr>
              <w:t>a</w:t>
            </w:r>
            <w:r w:rsidRPr="000E2AD2">
              <w:rPr>
                <w:sz w:val="22"/>
              </w:rPr>
              <w:t xml:space="preserve">inicjowaną przez nadawcę. </w:t>
            </w:r>
          </w:p>
          <w:p w:rsidR="00FF4169" w:rsidRPr="000E2AD2" w:rsidRDefault="004723BE" w:rsidP="00903716">
            <w:pPr>
              <w:pStyle w:val="Akapitzlist"/>
              <w:numPr>
                <w:ilvl w:val="0"/>
                <w:numId w:val="209"/>
              </w:numPr>
              <w:suppressAutoHyphens w:val="0"/>
              <w:autoSpaceDN/>
              <w:spacing w:after="160" w:line="259" w:lineRule="auto"/>
              <w:ind w:right="0"/>
              <w:contextualSpacing/>
              <w:jc w:val="left"/>
              <w:textAlignment w:val="auto"/>
            </w:pPr>
            <w:r w:rsidRPr="000E2AD2">
              <w:rPr>
                <w:sz w:val="22"/>
              </w:rPr>
              <w:t>Komunikator powinien działać w oparciu o okno dialogowe niezale</w:t>
            </w:r>
            <w:r w:rsidRPr="000E2AD2">
              <w:rPr>
                <w:sz w:val="22"/>
              </w:rPr>
              <w:t>ż</w:t>
            </w:r>
            <w:r w:rsidRPr="000E2AD2">
              <w:rPr>
                <w:sz w:val="22"/>
              </w:rPr>
              <w:t xml:space="preserve">ne od </w:t>
            </w:r>
            <w:r w:rsidR="00934F9D" w:rsidRPr="000E2AD2">
              <w:rPr>
                <w:sz w:val="22"/>
              </w:rPr>
              <w:t>funkcjonalności, w jakiej</w:t>
            </w:r>
            <w:r w:rsidRPr="000E2AD2">
              <w:rPr>
                <w:sz w:val="22"/>
              </w:rPr>
              <w:t xml:space="preserve"> użytkownik systemu aktualnie się znajduje (praca w SEOD nie powinna mieć wpływu na działanie k</w:t>
            </w:r>
            <w:r w:rsidRPr="000E2AD2">
              <w:rPr>
                <w:sz w:val="22"/>
              </w:rPr>
              <w:t>o</w:t>
            </w:r>
            <w:r w:rsidRPr="000E2AD2">
              <w:rPr>
                <w:sz w:val="22"/>
              </w:rPr>
              <w:t>munikatora) Użytkownik powinien mieć możliwość minimalizowania rozmowy oraz powrotu do niej w dowolnym momencie. Musi istnieć możliwość prowadzenia kilku niezależnych rozmów jednocześnie.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903716">
            <w:pPr>
              <w:pStyle w:val="Akapitzlist1"/>
              <w:numPr>
                <w:ilvl w:val="0"/>
                <w:numId w:val="98"/>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spacing w:before="60" w:after="60"/>
              <w:ind w:left="-3" w:right="5"/>
            </w:pPr>
            <w:r w:rsidRPr="000E2AD2">
              <w:rPr>
                <w:sz w:val="22"/>
              </w:rPr>
              <w:t>System powinien być wyposażony w mechanizm optymalizacji pracy użytkownika SEOD. System powinien umożliwiać:</w:t>
            </w:r>
          </w:p>
          <w:p w:rsidR="004723BE" w:rsidRPr="000E2AD2" w:rsidRDefault="004723BE" w:rsidP="00903716">
            <w:pPr>
              <w:pStyle w:val="Akapitzlist"/>
              <w:numPr>
                <w:ilvl w:val="0"/>
                <w:numId w:val="210"/>
              </w:numPr>
              <w:spacing w:before="60" w:after="60"/>
              <w:ind w:right="5"/>
            </w:pPr>
            <w:r w:rsidRPr="000E2AD2">
              <w:rPr>
                <w:sz w:val="22"/>
              </w:rPr>
              <w:t xml:space="preserve">Optymalizację okna roboczego poprzez możliwość ukrywania </w:t>
            </w:r>
            <w:r w:rsidRPr="000E2AD2">
              <w:rPr>
                <w:sz w:val="22"/>
              </w:rPr>
              <w:lastRenderedPageBreak/>
              <w:t xml:space="preserve">elementów związanych z filtrowaniem lub przełączaniem widoków w rejestrach systemowych. Pola filtrów czy widoków powinny być wyświetlane na żądanie użytkownika w </w:t>
            </w:r>
            <w:r w:rsidR="00934F9D" w:rsidRPr="000E2AD2">
              <w:rPr>
                <w:sz w:val="22"/>
              </w:rPr>
              <w:t>momencie, kiedy</w:t>
            </w:r>
            <w:r w:rsidRPr="000E2AD2">
              <w:rPr>
                <w:sz w:val="22"/>
              </w:rPr>
              <w:t xml:space="preserve"> chce odszukać danych w rejestrze lub wyświetlić preferowany widok. </w:t>
            </w:r>
          </w:p>
          <w:p w:rsidR="004723BE" w:rsidRPr="000E2AD2" w:rsidRDefault="004723BE" w:rsidP="00903716">
            <w:pPr>
              <w:pStyle w:val="Akapitzlist"/>
              <w:numPr>
                <w:ilvl w:val="0"/>
                <w:numId w:val="210"/>
              </w:numPr>
              <w:spacing w:before="60" w:after="60"/>
              <w:ind w:right="5"/>
            </w:pPr>
            <w:r w:rsidRPr="000E2AD2">
              <w:rPr>
                <w:sz w:val="22"/>
              </w:rPr>
              <w:t>System powinien umożliwiać zwiększenie okna roboczego poprzez mechanizm ręcznego i automatycznego ukrywania menu związanego z funkcjonalnościami systemu wynikającymi z przypisanych uprawnień.</w:t>
            </w:r>
          </w:p>
          <w:p w:rsidR="00FF4169" w:rsidRPr="000E2AD2" w:rsidRDefault="004723BE" w:rsidP="00903716">
            <w:pPr>
              <w:pStyle w:val="Akapitzlist"/>
              <w:numPr>
                <w:ilvl w:val="0"/>
                <w:numId w:val="210"/>
              </w:numPr>
              <w:spacing w:before="60" w:after="60"/>
              <w:ind w:right="5"/>
            </w:pPr>
            <w:r w:rsidRPr="000E2AD2">
              <w:rPr>
                <w:sz w:val="22"/>
              </w:rPr>
              <w:t xml:space="preserve">System powinien umożliwiać definiowanie na ekranie startowym skrótów do najczęściej wykonywanych czynności. Każdy użytkownik powinien mieć możliwość wyciągnięcia takiego skrótu na ekran główny systemu. Ekran startowy powinien również umożliwiać prezentację komunikatów </w:t>
            </w:r>
            <w:r w:rsidR="00934F9D" w:rsidRPr="000E2AD2">
              <w:rPr>
                <w:sz w:val="22"/>
              </w:rPr>
              <w:t>tak, aby</w:t>
            </w:r>
            <w:r w:rsidRPr="000E2AD2">
              <w:rPr>
                <w:sz w:val="22"/>
              </w:rPr>
              <w:t xml:space="preserve"> użytkownik po zalogowaniu posiadał możliwość podglądu zdarzeń, które go dotyczą np. powiadomienia o zadekretowaniu dokumentu, o zbliżającym się terminie załatwienia sprawy itp.</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5C6F15" w:rsidRDefault="00FF4169" w:rsidP="00450D21">
            <w:pPr>
              <w:ind w:left="60" w:hanging="11"/>
              <w:rPr>
                <w:color w:val="auto"/>
              </w:rPr>
            </w:pPr>
          </w:p>
        </w:tc>
      </w:tr>
    </w:tbl>
    <w:p w:rsidR="00CF3280" w:rsidRPr="0090671A" w:rsidRDefault="00CF3280">
      <w:pPr>
        <w:rPr>
          <w:b/>
          <w:lang w:eastAsia="en-US"/>
        </w:rPr>
      </w:pPr>
    </w:p>
    <w:p w:rsidR="00B00722" w:rsidRDefault="00B00722">
      <w:pPr>
        <w:rPr>
          <w:lang w:eastAsia="en-US"/>
        </w:rPr>
      </w:pPr>
    </w:p>
    <w:p w:rsidR="00586653" w:rsidRDefault="00586653">
      <w:pPr>
        <w:suppressAutoHyphens w:val="0"/>
        <w:spacing w:after="160"/>
        <w:ind w:left="0" w:right="0" w:firstLine="0"/>
        <w:jc w:val="left"/>
        <w:rPr>
          <w:lang w:eastAsia="en-US"/>
        </w:rPr>
      </w:pPr>
      <w:r>
        <w:rPr>
          <w:lang w:eastAsia="en-US"/>
        </w:rPr>
        <w:br w:type="page"/>
      </w:r>
    </w:p>
    <w:p w:rsidR="00CF3280" w:rsidRPr="00C85161" w:rsidRDefault="00BA5937"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91" w:name="_Toc498334605"/>
      <w:bookmarkStart w:id="392" w:name="_Toc503180790"/>
      <w:bookmarkStart w:id="393" w:name="_Toc503423912"/>
      <w:bookmarkStart w:id="394" w:name="_Toc504138662"/>
      <w:bookmarkStart w:id="395" w:name="_Toc504483276"/>
      <w:bookmarkStart w:id="396" w:name="_Toc515309047"/>
      <w:bookmarkStart w:id="397" w:name="_Toc532794464"/>
      <w:r w:rsidRPr="00C85161">
        <w:rPr>
          <w:rFonts w:ascii="Cambria" w:eastAsia="Calibri" w:hAnsi="Cambria"/>
          <w:bCs/>
          <w:color w:val="4F81BD"/>
          <w:sz w:val="26"/>
          <w:szCs w:val="26"/>
          <w:lang w:eastAsia="en-US"/>
        </w:rPr>
        <w:lastRenderedPageBreak/>
        <w:t>Zakres i zasady migracji danych</w:t>
      </w:r>
      <w:bookmarkEnd w:id="391"/>
      <w:bookmarkEnd w:id="392"/>
      <w:bookmarkEnd w:id="393"/>
      <w:bookmarkEnd w:id="394"/>
      <w:bookmarkEnd w:id="395"/>
      <w:bookmarkEnd w:id="396"/>
      <w:bookmarkEnd w:id="397"/>
    </w:p>
    <w:p w:rsidR="00CF3280" w:rsidRPr="00C85161" w:rsidRDefault="00BA5937"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398" w:name="_Toc498334607"/>
      <w:bookmarkStart w:id="399" w:name="_Toc503180792"/>
      <w:bookmarkStart w:id="400" w:name="_Toc503423914"/>
      <w:bookmarkStart w:id="401" w:name="_Toc504138663"/>
      <w:bookmarkStart w:id="402" w:name="_Toc504483277"/>
      <w:bookmarkStart w:id="403" w:name="_Toc515309048"/>
      <w:bookmarkStart w:id="404" w:name="_Toc532794465"/>
      <w:r w:rsidRPr="00C85161">
        <w:rPr>
          <w:rFonts w:ascii="Cambria" w:eastAsia="Calibri" w:hAnsi="Cambria"/>
          <w:bCs/>
          <w:color w:val="4F81BD"/>
          <w:sz w:val="22"/>
          <w:lang w:eastAsia="en-US"/>
        </w:rPr>
        <w:t xml:space="preserve">Zakres danych z systemu w części </w:t>
      </w:r>
      <w:bookmarkEnd w:id="398"/>
      <w:bookmarkEnd w:id="399"/>
      <w:bookmarkEnd w:id="400"/>
      <w:bookmarkEnd w:id="401"/>
      <w:bookmarkEnd w:id="402"/>
      <w:r w:rsidR="00FF1E94" w:rsidRPr="00C85161">
        <w:rPr>
          <w:rFonts w:ascii="Cambria" w:eastAsia="Calibri" w:hAnsi="Cambria"/>
          <w:bCs/>
          <w:color w:val="4F81BD"/>
          <w:sz w:val="22"/>
          <w:lang w:eastAsia="en-US"/>
        </w:rPr>
        <w:t>medycznej</w:t>
      </w:r>
      <w:bookmarkEnd w:id="403"/>
      <w:bookmarkEnd w:id="404"/>
    </w:p>
    <w:p w:rsidR="00406C65" w:rsidRPr="00C85161" w:rsidRDefault="00406C65" w:rsidP="00903716">
      <w:pPr>
        <w:pStyle w:val="Akapitzlist"/>
        <w:numPr>
          <w:ilvl w:val="0"/>
          <w:numId w:val="105"/>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903716">
      <w:pPr>
        <w:pStyle w:val="Akapitzlist"/>
        <w:numPr>
          <w:ilvl w:val="0"/>
          <w:numId w:val="105"/>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FF1E94" w:rsidRPr="00C85161" w:rsidRDefault="00FF1E94" w:rsidP="00FF1E94">
      <w:pPr>
        <w:rPr>
          <w:rFonts w:eastAsia="Calibri"/>
          <w:lang w:eastAsia="en-US"/>
        </w:rPr>
      </w:pPr>
    </w:p>
    <w:p w:rsidR="00406C65" w:rsidRPr="00C85161" w:rsidRDefault="00406C65" w:rsidP="00934F9D">
      <w:pPr>
        <w:spacing w:after="60"/>
        <w:ind w:left="0" w:right="1979" w:firstLine="0"/>
        <w:rPr>
          <w:rFonts w:eastAsia="Calibri"/>
          <w:b/>
          <w:lang w:eastAsia="en-US"/>
        </w:rPr>
      </w:pPr>
      <w:r w:rsidRPr="00C85161">
        <w:rPr>
          <w:rFonts w:eastAsia="Calibri"/>
          <w:b/>
          <w:lang w:eastAsia="en-US"/>
        </w:rPr>
        <w:t>Zakres danych</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Personel</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Użytkownicy</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Jednostki organizacyjne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Instytucje kierujące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Wykonywane usługi</w:t>
      </w:r>
    </w:p>
    <w:p w:rsidR="00FF1E94" w:rsidRPr="00860472" w:rsidRDefault="00FF1E94" w:rsidP="00903716">
      <w:pPr>
        <w:numPr>
          <w:ilvl w:val="0"/>
          <w:numId w:val="96"/>
        </w:numPr>
        <w:suppressAutoHyphens w:val="0"/>
        <w:autoSpaceDN/>
        <w:spacing w:after="0"/>
        <w:ind w:right="0"/>
        <w:jc w:val="left"/>
        <w:textAlignment w:val="auto"/>
        <w:rPr>
          <w:sz w:val="22"/>
        </w:rPr>
      </w:pPr>
      <w:r w:rsidRPr="00860472">
        <w:rPr>
          <w:sz w:val="22"/>
        </w:rPr>
        <w:t>Kolejki NFZ</w:t>
      </w:r>
    </w:p>
    <w:p w:rsidR="00FF1E94" w:rsidRPr="00860472" w:rsidRDefault="00FF1E94" w:rsidP="00903716">
      <w:pPr>
        <w:numPr>
          <w:ilvl w:val="0"/>
          <w:numId w:val="96"/>
        </w:numPr>
        <w:suppressAutoHyphens w:val="0"/>
        <w:autoSpaceDN/>
        <w:spacing w:after="0"/>
        <w:ind w:right="0"/>
        <w:jc w:val="left"/>
        <w:textAlignment w:val="auto"/>
        <w:rPr>
          <w:sz w:val="22"/>
        </w:rPr>
      </w:pPr>
      <w:r w:rsidRPr="00860472">
        <w:rPr>
          <w:sz w:val="22"/>
        </w:rPr>
        <w:t>Statystyki kolejek</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Dokumenty uprawniające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Dokumenty UE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Dane osobowe/adresowe pacjentów</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Historia wizyt (data wizyty, lekarz, rozpoznania, skierowanie)</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 xml:space="preserve">Zaplanowane wizyty </w:t>
      </w:r>
    </w:p>
    <w:p w:rsidR="00FF1E94" w:rsidRPr="00C85161" w:rsidRDefault="00FF1E94" w:rsidP="00903716">
      <w:pPr>
        <w:numPr>
          <w:ilvl w:val="0"/>
          <w:numId w:val="96"/>
        </w:numPr>
        <w:suppressAutoHyphens w:val="0"/>
        <w:autoSpaceDN/>
        <w:spacing w:after="0"/>
        <w:ind w:right="0"/>
        <w:jc w:val="left"/>
        <w:textAlignment w:val="auto"/>
        <w:rPr>
          <w:sz w:val="22"/>
        </w:rPr>
      </w:pPr>
      <w:r w:rsidRPr="00C85161">
        <w:rPr>
          <w:sz w:val="22"/>
        </w:rPr>
        <w:t>Historia hospitalizacji (daty pobytów, rozpoznania, skierowanie, lekarz prowadzący)</w:t>
      </w:r>
    </w:p>
    <w:p w:rsidR="00406C65" w:rsidRPr="00C85161" w:rsidRDefault="00406C65"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05" w:name="_Toc532794466"/>
      <w:r w:rsidRPr="00C85161">
        <w:rPr>
          <w:rFonts w:ascii="Cambria" w:eastAsia="Calibri" w:hAnsi="Cambria"/>
          <w:bCs/>
          <w:color w:val="4F81BD"/>
          <w:sz w:val="22"/>
          <w:lang w:eastAsia="en-US"/>
        </w:rPr>
        <w:t>Zakres danych z Repozytorium Elektronicznej Dokumentacji medycznej</w:t>
      </w:r>
      <w:bookmarkEnd w:id="405"/>
    </w:p>
    <w:p w:rsidR="00406C65" w:rsidRPr="00C85161" w:rsidRDefault="00406C65" w:rsidP="00903716">
      <w:pPr>
        <w:pStyle w:val="Akapitzlist"/>
        <w:numPr>
          <w:ilvl w:val="0"/>
          <w:numId w:val="219"/>
        </w:numPr>
        <w:spacing w:after="0"/>
        <w:ind w:left="709" w:right="0"/>
        <w:rPr>
          <w:color w:val="auto"/>
          <w:sz w:val="22"/>
        </w:rPr>
      </w:pPr>
      <w:r w:rsidRPr="00C85161">
        <w:rPr>
          <w:color w:val="auto"/>
          <w:sz w:val="22"/>
        </w:rPr>
        <w:t xml:space="preserve">Wykonanie migracji danych leży po stronie Wykonawcy. Zamawiający udostępni poniższe dokumenty do przeniesienia. </w:t>
      </w:r>
    </w:p>
    <w:p w:rsidR="00406C65" w:rsidRPr="00C85161" w:rsidRDefault="00406C65" w:rsidP="00903716">
      <w:pPr>
        <w:pStyle w:val="Akapitzlist"/>
        <w:numPr>
          <w:ilvl w:val="0"/>
          <w:numId w:val="219"/>
        </w:numPr>
        <w:spacing w:after="0"/>
        <w:ind w:left="709"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E2449D" w:rsidRDefault="00E2449D" w:rsidP="00E2449D">
      <w:pPr>
        <w:pStyle w:val="Akapitzlist"/>
        <w:spacing w:after="0"/>
        <w:ind w:left="420" w:right="0" w:firstLine="0"/>
        <w:rPr>
          <w:color w:val="auto"/>
          <w:sz w:val="22"/>
        </w:rPr>
      </w:pPr>
    </w:p>
    <w:p w:rsidR="00507B82" w:rsidRDefault="00507B82" w:rsidP="00934F9D">
      <w:pPr>
        <w:spacing w:after="60"/>
        <w:ind w:left="0" w:right="1979" w:firstLine="0"/>
        <w:rPr>
          <w:rFonts w:eastAsia="Calibri"/>
          <w:b/>
          <w:lang w:eastAsia="en-US"/>
        </w:rPr>
      </w:pPr>
      <w:r w:rsidRPr="00C85161">
        <w:rPr>
          <w:rFonts w:eastAsia="Calibri"/>
          <w:b/>
          <w:lang w:eastAsia="en-US"/>
        </w:rPr>
        <w:t>Zakres danych</w:t>
      </w:r>
    </w:p>
    <w:p w:rsidR="00507B82" w:rsidRPr="00860472" w:rsidRDefault="00507B82" w:rsidP="00903716">
      <w:pPr>
        <w:pStyle w:val="Akapitzlist"/>
        <w:numPr>
          <w:ilvl w:val="0"/>
          <w:numId w:val="219"/>
        </w:numPr>
        <w:spacing w:after="0"/>
        <w:ind w:left="709" w:right="0"/>
        <w:rPr>
          <w:color w:val="auto"/>
          <w:sz w:val="22"/>
        </w:rPr>
      </w:pPr>
      <w:r w:rsidRPr="00860472">
        <w:rPr>
          <w:color w:val="auto"/>
          <w:sz w:val="22"/>
        </w:rPr>
        <w:t>Wykaz podpisanych podpisem elektronicznym archiwalnych wyników badań laboratoryjnych</w:t>
      </w:r>
    </w:p>
    <w:p w:rsidR="00C85161" w:rsidRPr="00860472" w:rsidRDefault="00860472" w:rsidP="00903716">
      <w:pPr>
        <w:pStyle w:val="Akapitzlist"/>
        <w:numPr>
          <w:ilvl w:val="0"/>
          <w:numId w:val="219"/>
        </w:numPr>
        <w:spacing w:after="0"/>
        <w:ind w:left="709" w:right="0"/>
        <w:rPr>
          <w:color w:val="auto"/>
          <w:sz w:val="22"/>
        </w:rPr>
      </w:pPr>
      <w:r>
        <w:rPr>
          <w:color w:val="auto"/>
          <w:sz w:val="22"/>
        </w:rPr>
        <w:t>Działania pielęgnacyjne</w:t>
      </w:r>
    </w:p>
    <w:p w:rsidR="00C85161" w:rsidRDefault="00860472" w:rsidP="00903716">
      <w:pPr>
        <w:pStyle w:val="Akapitzlist"/>
        <w:numPr>
          <w:ilvl w:val="0"/>
          <w:numId w:val="219"/>
        </w:numPr>
        <w:spacing w:after="0"/>
        <w:ind w:left="709" w:right="0"/>
        <w:rPr>
          <w:color w:val="auto"/>
          <w:sz w:val="22"/>
        </w:rPr>
      </w:pPr>
      <w:r>
        <w:rPr>
          <w:color w:val="auto"/>
          <w:sz w:val="22"/>
        </w:rPr>
        <w:t>Wywiad pielęgniarski</w:t>
      </w:r>
    </w:p>
    <w:p w:rsidR="00860472" w:rsidRDefault="00860472" w:rsidP="00903716">
      <w:pPr>
        <w:pStyle w:val="Akapitzlist"/>
        <w:numPr>
          <w:ilvl w:val="0"/>
          <w:numId w:val="219"/>
        </w:numPr>
        <w:spacing w:after="0"/>
        <w:ind w:left="709" w:right="0"/>
        <w:rPr>
          <w:color w:val="auto"/>
          <w:sz w:val="22"/>
        </w:rPr>
      </w:pPr>
      <w:r>
        <w:rPr>
          <w:color w:val="auto"/>
          <w:sz w:val="22"/>
        </w:rPr>
        <w:t>Ocena pacjenta</w:t>
      </w:r>
    </w:p>
    <w:p w:rsidR="00860472" w:rsidRDefault="00860472" w:rsidP="00903716">
      <w:pPr>
        <w:pStyle w:val="Akapitzlist"/>
        <w:numPr>
          <w:ilvl w:val="0"/>
          <w:numId w:val="219"/>
        </w:numPr>
        <w:spacing w:after="0"/>
        <w:ind w:left="709" w:right="0"/>
        <w:rPr>
          <w:color w:val="auto"/>
          <w:sz w:val="22"/>
        </w:rPr>
      </w:pPr>
      <w:r>
        <w:rPr>
          <w:color w:val="auto"/>
          <w:sz w:val="22"/>
        </w:rPr>
        <w:t>Ocena działań pielęgniarskich</w:t>
      </w:r>
    </w:p>
    <w:p w:rsidR="00555CF5" w:rsidRPr="00BE2EAE" w:rsidRDefault="00860472" w:rsidP="00903716">
      <w:pPr>
        <w:pStyle w:val="Akapitzlist"/>
        <w:numPr>
          <w:ilvl w:val="0"/>
          <w:numId w:val="219"/>
        </w:numPr>
        <w:spacing w:after="0"/>
        <w:ind w:left="709" w:right="0"/>
        <w:rPr>
          <w:color w:val="auto"/>
          <w:sz w:val="22"/>
        </w:rPr>
      </w:pPr>
      <w:r>
        <w:rPr>
          <w:color w:val="auto"/>
          <w:sz w:val="22"/>
        </w:rPr>
        <w:t>Karta Oceny Ryzyka Powstania Odleżyn</w:t>
      </w:r>
    </w:p>
    <w:p w:rsidR="00FF1E94" w:rsidRPr="00C85161" w:rsidRDefault="00FF1E94"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06" w:name="_Toc515309049"/>
      <w:bookmarkStart w:id="407" w:name="_Toc532794467"/>
      <w:r w:rsidRPr="00C85161">
        <w:rPr>
          <w:rFonts w:ascii="Cambria" w:eastAsia="Calibri" w:hAnsi="Cambria"/>
          <w:bCs/>
          <w:color w:val="4F81BD"/>
          <w:sz w:val="22"/>
          <w:lang w:eastAsia="en-US"/>
        </w:rPr>
        <w:t>Zakres danych z systemu w części administracyjnej</w:t>
      </w:r>
      <w:bookmarkEnd w:id="406"/>
      <w:bookmarkEnd w:id="407"/>
    </w:p>
    <w:p w:rsidR="00406C65" w:rsidRPr="00C85161" w:rsidRDefault="00406C65" w:rsidP="00903716">
      <w:pPr>
        <w:pStyle w:val="Akapitzlist"/>
        <w:numPr>
          <w:ilvl w:val="0"/>
          <w:numId w:val="106"/>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903716">
      <w:pPr>
        <w:pStyle w:val="Akapitzlist"/>
        <w:numPr>
          <w:ilvl w:val="0"/>
          <w:numId w:val="106"/>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406C65" w:rsidRPr="00C85161" w:rsidRDefault="00406C65" w:rsidP="00406C65">
      <w:pPr>
        <w:rPr>
          <w:rFonts w:eastAsia="Calibri"/>
          <w:lang w:eastAsia="en-US"/>
        </w:rPr>
      </w:pPr>
    </w:p>
    <w:p w:rsidR="00406C65" w:rsidRPr="00C85161" w:rsidRDefault="00406C65" w:rsidP="00406C65">
      <w:pPr>
        <w:ind w:left="0" w:firstLine="0"/>
        <w:rPr>
          <w:rFonts w:eastAsia="Calibri"/>
          <w:b/>
          <w:lang w:eastAsia="en-US"/>
        </w:rPr>
      </w:pPr>
      <w:r w:rsidRPr="00C85161">
        <w:rPr>
          <w:rFonts w:eastAsia="Calibri"/>
          <w:b/>
          <w:lang w:eastAsia="en-US"/>
        </w:rPr>
        <w:t>Zakres danych</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FINANSOWO-KSIĘGOWY</w:t>
      </w:r>
    </w:p>
    <w:p w:rsidR="0067305D" w:rsidRPr="00C85161" w:rsidRDefault="0067305D" w:rsidP="00903716">
      <w:pPr>
        <w:numPr>
          <w:ilvl w:val="0"/>
          <w:numId w:val="71"/>
        </w:numPr>
        <w:spacing w:after="0"/>
        <w:ind w:right="0"/>
        <w:jc w:val="left"/>
        <w:rPr>
          <w:sz w:val="22"/>
        </w:rPr>
      </w:pPr>
      <w:r w:rsidRPr="00C85161">
        <w:rPr>
          <w:sz w:val="22"/>
        </w:rPr>
        <w:t>Katalog kontrahentów</w:t>
      </w:r>
    </w:p>
    <w:p w:rsidR="0067305D" w:rsidRPr="00C85161" w:rsidRDefault="0067305D" w:rsidP="00903716">
      <w:pPr>
        <w:numPr>
          <w:ilvl w:val="0"/>
          <w:numId w:val="71"/>
        </w:numPr>
        <w:spacing w:after="0"/>
        <w:ind w:right="0"/>
        <w:jc w:val="left"/>
        <w:rPr>
          <w:sz w:val="22"/>
        </w:rPr>
      </w:pPr>
      <w:r w:rsidRPr="00C85161">
        <w:rPr>
          <w:sz w:val="22"/>
        </w:rPr>
        <w:t>Rejestry dokumentów</w:t>
      </w:r>
    </w:p>
    <w:p w:rsidR="0067305D" w:rsidRPr="00C85161" w:rsidRDefault="0067305D" w:rsidP="00903716">
      <w:pPr>
        <w:numPr>
          <w:ilvl w:val="0"/>
          <w:numId w:val="71"/>
        </w:numPr>
        <w:spacing w:after="0"/>
        <w:ind w:right="0"/>
        <w:jc w:val="left"/>
        <w:rPr>
          <w:sz w:val="22"/>
        </w:rPr>
      </w:pPr>
      <w:r w:rsidRPr="00C85161">
        <w:rPr>
          <w:sz w:val="22"/>
        </w:rPr>
        <w:t>Katalog Ośrodków Powstawania Kosztów</w:t>
      </w:r>
    </w:p>
    <w:p w:rsidR="00084661" w:rsidRPr="00C85161" w:rsidRDefault="00084661" w:rsidP="00903716">
      <w:pPr>
        <w:numPr>
          <w:ilvl w:val="0"/>
          <w:numId w:val="71"/>
        </w:numPr>
        <w:spacing w:after="0"/>
        <w:ind w:right="0"/>
        <w:jc w:val="left"/>
        <w:rPr>
          <w:sz w:val="22"/>
        </w:rPr>
      </w:pPr>
      <w:r w:rsidRPr="00C85161">
        <w:rPr>
          <w:sz w:val="22"/>
        </w:rPr>
        <w:t>Słowniki (stawki VAT, jednostki miary)</w:t>
      </w:r>
    </w:p>
    <w:p w:rsidR="0067305D" w:rsidRPr="00C85161" w:rsidRDefault="0067305D" w:rsidP="00903716">
      <w:pPr>
        <w:numPr>
          <w:ilvl w:val="0"/>
          <w:numId w:val="71"/>
        </w:numPr>
        <w:spacing w:after="0"/>
        <w:ind w:right="0"/>
        <w:jc w:val="left"/>
        <w:rPr>
          <w:sz w:val="22"/>
        </w:rPr>
      </w:pPr>
      <w:r w:rsidRPr="00C85161">
        <w:rPr>
          <w:sz w:val="22"/>
        </w:rPr>
        <w:t xml:space="preserve">Plan kont </w:t>
      </w:r>
    </w:p>
    <w:p w:rsidR="0067305D" w:rsidRPr="00C85161" w:rsidRDefault="0067305D" w:rsidP="00903716">
      <w:pPr>
        <w:numPr>
          <w:ilvl w:val="0"/>
          <w:numId w:val="71"/>
        </w:numPr>
        <w:spacing w:after="0"/>
        <w:ind w:right="0"/>
        <w:jc w:val="left"/>
        <w:rPr>
          <w:sz w:val="22"/>
        </w:rPr>
      </w:pPr>
      <w:r w:rsidRPr="00C85161">
        <w:rPr>
          <w:sz w:val="22"/>
        </w:rPr>
        <w:t>Rodzaje kosztów</w:t>
      </w:r>
    </w:p>
    <w:p w:rsidR="0067305D" w:rsidRPr="00C85161" w:rsidRDefault="0067305D" w:rsidP="00903716">
      <w:pPr>
        <w:numPr>
          <w:ilvl w:val="0"/>
          <w:numId w:val="71"/>
        </w:numPr>
        <w:spacing w:after="0"/>
        <w:ind w:right="0"/>
        <w:jc w:val="left"/>
        <w:rPr>
          <w:sz w:val="22"/>
        </w:rPr>
      </w:pPr>
      <w:r w:rsidRPr="00C85161">
        <w:rPr>
          <w:sz w:val="22"/>
        </w:rPr>
        <w:t>Analitykę rodzaju kosztów</w:t>
      </w:r>
    </w:p>
    <w:p w:rsidR="0067305D" w:rsidRPr="00C85161" w:rsidRDefault="0067305D" w:rsidP="00903716">
      <w:pPr>
        <w:numPr>
          <w:ilvl w:val="0"/>
          <w:numId w:val="71"/>
        </w:numPr>
        <w:spacing w:after="0"/>
        <w:ind w:right="0"/>
        <w:jc w:val="left"/>
        <w:rPr>
          <w:sz w:val="22"/>
        </w:rPr>
      </w:pPr>
      <w:r w:rsidRPr="00C85161">
        <w:rPr>
          <w:sz w:val="22"/>
        </w:rPr>
        <w:t>Koszty szczegółowe</w:t>
      </w:r>
    </w:p>
    <w:p w:rsidR="0067305D" w:rsidRPr="00C85161" w:rsidRDefault="0067305D" w:rsidP="00903716">
      <w:pPr>
        <w:numPr>
          <w:ilvl w:val="0"/>
          <w:numId w:val="71"/>
        </w:numPr>
        <w:spacing w:after="0"/>
        <w:ind w:right="0"/>
        <w:jc w:val="left"/>
        <w:rPr>
          <w:sz w:val="22"/>
        </w:rPr>
      </w:pPr>
      <w:r w:rsidRPr="00C85161">
        <w:rPr>
          <w:sz w:val="22"/>
        </w:rPr>
        <w:t>Katalog pracowników</w:t>
      </w:r>
    </w:p>
    <w:p w:rsidR="0067305D" w:rsidRPr="00C85161" w:rsidRDefault="0067305D" w:rsidP="00903716">
      <w:pPr>
        <w:numPr>
          <w:ilvl w:val="0"/>
          <w:numId w:val="71"/>
        </w:numPr>
        <w:spacing w:after="0"/>
        <w:ind w:right="0"/>
        <w:jc w:val="left"/>
        <w:rPr>
          <w:sz w:val="22"/>
        </w:rPr>
      </w:pPr>
      <w:r w:rsidRPr="00C85161">
        <w:rPr>
          <w:sz w:val="22"/>
        </w:rPr>
        <w:lastRenderedPageBreak/>
        <w:t>Rachunki kontrahentów</w:t>
      </w:r>
    </w:p>
    <w:p w:rsidR="0067305D" w:rsidRPr="00C85161" w:rsidRDefault="0067305D" w:rsidP="00903716">
      <w:pPr>
        <w:numPr>
          <w:ilvl w:val="0"/>
          <w:numId w:val="71"/>
        </w:numPr>
        <w:spacing w:after="0"/>
        <w:ind w:right="0"/>
        <w:jc w:val="left"/>
        <w:rPr>
          <w:sz w:val="22"/>
        </w:rPr>
      </w:pPr>
      <w:r w:rsidRPr="00C85161">
        <w:rPr>
          <w:sz w:val="22"/>
        </w:rPr>
        <w:t>Cenniki (pod fakturowanie)</w:t>
      </w:r>
    </w:p>
    <w:p w:rsidR="0067305D" w:rsidRPr="00C85161" w:rsidRDefault="0067305D" w:rsidP="00903716">
      <w:pPr>
        <w:numPr>
          <w:ilvl w:val="0"/>
          <w:numId w:val="71"/>
        </w:numPr>
        <w:spacing w:after="0"/>
        <w:ind w:right="0"/>
        <w:jc w:val="left"/>
        <w:rPr>
          <w:sz w:val="22"/>
        </w:rPr>
      </w:pPr>
      <w:r w:rsidRPr="00C85161">
        <w:rPr>
          <w:sz w:val="22"/>
        </w:rPr>
        <w:t>Bilans otwarcia (wprowadzenie ręcznie)</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ŚRODKI TRWAŁE i WYPOSAŻENIE</w:t>
      </w:r>
    </w:p>
    <w:p w:rsidR="00CF3280" w:rsidRPr="00C85161" w:rsidRDefault="00BA5937" w:rsidP="00903716">
      <w:pPr>
        <w:numPr>
          <w:ilvl w:val="0"/>
          <w:numId w:val="94"/>
        </w:numPr>
        <w:spacing w:after="0"/>
        <w:ind w:right="0"/>
        <w:jc w:val="left"/>
        <w:rPr>
          <w:sz w:val="22"/>
        </w:rPr>
      </w:pPr>
      <w:r w:rsidRPr="00C85161">
        <w:rPr>
          <w:sz w:val="22"/>
        </w:rPr>
        <w:t>Kartoteki środków trwałych</w:t>
      </w:r>
    </w:p>
    <w:p w:rsidR="00CF3280" w:rsidRPr="00C85161" w:rsidRDefault="00BA5937">
      <w:pPr>
        <w:pStyle w:val="Bezodstpw"/>
        <w:ind w:left="709"/>
        <w:rPr>
          <w:rFonts w:ascii="Times New Roman" w:hAnsi="Times New Roman"/>
        </w:rPr>
      </w:pPr>
      <w:r w:rsidRPr="00C85161">
        <w:rPr>
          <w:rFonts w:ascii="Times New Roman" w:hAnsi="Times New Roman"/>
        </w:rPr>
        <w:t>- numer inwentarzowy</w:t>
      </w:r>
    </w:p>
    <w:p w:rsidR="00CF3280" w:rsidRPr="00C85161" w:rsidRDefault="00BA5937">
      <w:pPr>
        <w:pStyle w:val="Bezodstpw"/>
        <w:ind w:left="709"/>
        <w:rPr>
          <w:rFonts w:ascii="Times New Roman" w:hAnsi="Times New Roman"/>
        </w:rPr>
      </w:pPr>
      <w:r w:rsidRPr="00C85161">
        <w:rPr>
          <w:rFonts w:ascii="Times New Roman" w:hAnsi="Times New Roman"/>
        </w:rPr>
        <w:t>- wartość brutto</w:t>
      </w:r>
    </w:p>
    <w:p w:rsidR="00CF3280" w:rsidRPr="00C85161" w:rsidRDefault="00BA5937">
      <w:pPr>
        <w:pStyle w:val="Bezodstpw"/>
        <w:ind w:left="709"/>
        <w:rPr>
          <w:rFonts w:ascii="Times New Roman" w:hAnsi="Times New Roman"/>
        </w:rPr>
      </w:pPr>
      <w:r w:rsidRPr="00C85161">
        <w:rPr>
          <w:rFonts w:ascii="Times New Roman" w:hAnsi="Times New Roman"/>
        </w:rPr>
        <w:t>- wartość umorzenia</w:t>
      </w:r>
    </w:p>
    <w:p w:rsidR="00CF3280" w:rsidRPr="00C85161" w:rsidRDefault="00BA5937">
      <w:pPr>
        <w:pStyle w:val="Bezodstpw"/>
        <w:ind w:left="709"/>
        <w:rPr>
          <w:rFonts w:ascii="Times New Roman" w:hAnsi="Times New Roman"/>
        </w:rPr>
      </w:pPr>
      <w:r w:rsidRPr="00C85161">
        <w:rPr>
          <w:rFonts w:ascii="Times New Roman" w:hAnsi="Times New Roman"/>
        </w:rPr>
        <w:t>- wartość netto</w:t>
      </w:r>
    </w:p>
    <w:p w:rsidR="00CF3280" w:rsidRPr="00C85161" w:rsidRDefault="00BA5937">
      <w:pPr>
        <w:pStyle w:val="Bezodstpw"/>
        <w:ind w:left="709"/>
        <w:rPr>
          <w:rFonts w:ascii="Times New Roman" w:hAnsi="Times New Roman"/>
        </w:rPr>
      </w:pPr>
      <w:r w:rsidRPr="00C85161">
        <w:rPr>
          <w:rFonts w:ascii="Times New Roman" w:hAnsi="Times New Roman"/>
        </w:rPr>
        <w:t>- Kartoteki środków nisko-cennych (wyposażenia)</w:t>
      </w:r>
    </w:p>
    <w:p w:rsidR="00CF3280" w:rsidRPr="00C85161" w:rsidRDefault="00BA5937">
      <w:pPr>
        <w:pStyle w:val="Bezodstpw"/>
        <w:ind w:left="709"/>
        <w:jc w:val="both"/>
        <w:rPr>
          <w:rFonts w:ascii="Times New Roman" w:hAnsi="Times New Roman"/>
          <w:iCs/>
        </w:rPr>
      </w:pPr>
      <w:r w:rsidRPr="00C85161">
        <w:rPr>
          <w:rFonts w:ascii="Times New Roman" w:hAnsi="Times New Roman"/>
          <w:iCs/>
        </w:rPr>
        <w:t>Po stronie Zamawiającego leży uzupełnienie danych takich, jak ośrodki powstawania kosztów – udział procentowy, rozbicie źródeł finansowania z dokładnością do wartości brutto i umorzenia przypadającej na każde źródło finansowania.</w:t>
      </w:r>
    </w:p>
    <w:p w:rsidR="00CF3280" w:rsidRPr="00C85161" w:rsidRDefault="00BA5937" w:rsidP="00903716">
      <w:pPr>
        <w:numPr>
          <w:ilvl w:val="0"/>
          <w:numId w:val="94"/>
        </w:numPr>
        <w:spacing w:after="0"/>
        <w:ind w:right="0"/>
        <w:jc w:val="left"/>
        <w:rPr>
          <w:sz w:val="22"/>
        </w:rPr>
      </w:pPr>
      <w:r w:rsidRPr="00C85161">
        <w:rPr>
          <w:sz w:val="22"/>
        </w:rPr>
        <w:t>Kartoteki środków nisko-cennych (wyposażenia)</w:t>
      </w:r>
    </w:p>
    <w:p w:rsidR="00CF3280" w:rsidRPr="00C85161" w:rsidRDefault="00CF3280">
      <w:pPr>
        <w:spacing w:after="0"/>
        <w:ind w:right="0"/>
        <w:jc w:val="left"/>
        <w:rPr>
          <w:sz w:val="22"/>
        </w:rPr>
      </w:pP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GOSPODARKA MAGAZYNOWA</w:t>
      </w:r>
    </w:p>
    <w:p w:rsidR="00CF3280" w:rsidRPr="00C85161" w:rsidRDefault="00BA5937" w:rsidP="00903716">
      <w:pPr>
        <w:pStyle w:val="Akapitzlist"/>
        <w:numPr>
          <w:ilvl w:val="0"/>
          <w:numId w:val="72"/>
        </w:numPr>
        <w:spacing w:after="0"/>
        <w:ind w:left="426" w:right="0"/>
        <w:rPr>
          <w:sz w:val="22"/>
        </w:rPr>
      </w:pPr>
      <w:r w:rsidRPr="00C85161">
        <w:rPr>
          <w:sz w:val="22"/>
        </w:rPr>
        <w:t>Słownik indeksów materiałowych</w:t>
      </w:r>
    </w:p>
    <w:p w:rsidR="00084661" w:rsidRPr="00C85161" w:rsidRDefault="00084661" w:rsidP="00903716">
      <w:pPr>
        <w:pStyle w:val="Akapitzlist"/>
        <w:numPr>
          <w:ilvl w:val="0"/>
          <w:numId w:val="72"/>
        </w:numPr>
        <w:spacing w:after="0"/>
        <w:ind w:left="426" w:right="0"/>
        <w:rPr>
          <w:sz w:val="22"/>
        </w:rPr>
      </w:pPr>
      <w:r w:rsidRPr="00C85161">
        <w:rPr>
          <w:sz w:val="22"/>
        </w:rPr>
        <w:t>Słownik stawek VAT</w:t>
      </w:r>
    </w:p>
    <w:p w:rsidR="00CF3280" w:rsidRPr="00C85161" w:rsidRDefault="00BA5937" w:rsidP="00903716">
      <w:pPr>
        <w:pStyle w:val="Akapitzlist"/>
        <w:numPr>
          <w:ilvl w:val="0"/>
          <w:numId w:val="72"/>
        </w:numPr>
        <w:spacing w:after="0"/>
        <w:ind w:left="426" w:right="0"/>
        <w:rPr>
          <w:sz w:val="22"/>
        </w:rPr>
      </w:pPr>
      <w:r w:rsidRPr="00C85161">
        <w:rPr>
          <w:sz w:val="22"/>
        </w:rPr>
        <w:t>Słownik kontrahentów</w:t>
      </w:r>
    </w:p>
    <w:p w:rsidR="00CF3280" w:rsidRPr="00C85161" w:rsidRDefault="00BA5937" w:rsidP="00903716">
      <w:pPr>
        <w:pStyle w:val="Akapitzlist"/>
        <w:numPr>
          <w:ilvl w:val="0"/>
          <w:numId w:val="72"/>
        </w:numPr>
        <w:spacing w:after="0"/>
        <w:ind w:left="426" w:right="0"/>
        <w:rPr>
          <w:sz w:val="22"/>
        </w:rPr>
      </w:pPr>
      <w:r w:rsidRPr="00C85161">
        <w:rPr>
          <w:sz w:val="22"/>
        </w:rPr>
        <w:t>Słownik odbiorców</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KADRY-PŁACE</w:t>
      </w:r>
    </w:p>
    <w:p w:rsidR="0067305D" w:rsidRPr="00C85161" w:rsidRDefault="0067305D" w:rsidP="00903716">
      <w:pPr>
        <w:pStyle w:val="Akapitzlist"/>
        <w:numPr>
          <w:ilvl w:val="0"/>
          <w:numId w:val="95"/>
        </w:numPr>
        <w:spacing w:after="0"/>
        <w:ind w:right="0"/>
        <w:jc w:val="left"/>
        <w:rPr>
          <w:sz w:val="22"/>
        </w:rPr>
      </w:pPr>
      <w:r w:rsidRPr="00C85161">
        <w:rPr>
          <w:sz w:val="22"/>
        </w:rPr>
        <w:t xml:space="preserve">Dane osobowe </w:t>
      </w:r>
    </w:p>
    <w:p w:rsidR="0067305D" w:rsidRPr="00C85161" w:rsidRDefault="0067305D" w:rsidP="00903716">
      <w:pPr>
        <w:pStyle w:val="Akapitzlist"/>
        <w:numPr>
          <w:ilvl w:val="0"/>
          <w:numId w:val="95"/>
        </w:numPr>
        <w:spacing w:after="0"/>
        <w:ind w:right="0"/>
        <w:jc w:val="left"/>
        <w:rPr>
          <w:sz w:val="22"/>
        </w:rPr>
      </w:pPr>
      <w:r w:rsidRPr="00C85161">
        <w:rPr>
          <w:sz w:val="22"/>
        </w:rPr>
        <w:t>Dane adresowe</w:t>
      </w:r>
    </w:p>
    <w:p w:rsidR="0067305D" w:rsidRPr="00C85161" w:rsidRDefault="00406C65" w:rsidP="00903716">
      <w:pPr>
        <w:pStyle w:val="Akapitzlist"/>
        <w:numPr>
          <w:ilvl w:val="0"/>
          <w:numId w:val="95"/>
        </w:numPr>
        <w:spacing w:after="0"/>
        <w:ind w:right="0"/>
        <w:jc w:val="left"/>
        <w:rPr>
          <w:sz w:val="22"/>
        </w:rPr>
      </w:pPr>
      <w:r w:rsidRPr="00C85161">
        <w:rPr>
          <w:sz w:val="22"/>
        </w:rPr>
        <w:t xml:space="preserve">Słownik Typów Wykształcenia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Szkół </w:t>
      </w:r>
    </w:p>
    <w:p w:rsidR="0098063F" w:rsidRPr="00C85161" w:rsidRDefault="0098063F" w:rsidP="00903716">
      <w:pPr>
        <w:pStyle w:val="Akapitzlist"/>
        <w:numPr>
          <w:ilvl w:val="0"/>
          <w:numId w:val="95"/>
        </w:numPr>
        <w:spacing w:after="0"/>
        <w:ind w:right="0"/>
        <w:jc w:val="left"/>
        <w:rPr>
          <w:sz w:val="22"/>
        </w:rPr>
      </w:pPr>
      <w:r w:rsidRPr="00C85161">
        <w:rPr>
          <w:sz w:val="22"/>
        </w:rPr>
        <w:t xml:space="preserve">Słownik Tytułów Zawodowych </w:t>
      </w:r>
    </w:p>
    <w:p w:rsidR="0098063F" w:rsidRPr="00C85161" w:rsidRDefault="0098063F" w:rsidP="00903716">
      <w:pPr>
        <w:pStyle w:val="Akapitzlist"/>
        <w:numPr>
          <w:ilvl w:val="0"/>
          <w:numId w:val="95"/>
        </w:numPr>
        <w:spacing w:after="0"/>
        <w:ind w:right="0"/>
        <w:jc w:val="left"/>
        <w:rPr>
          <w:sz w:val="22"/>
        </w:rPr>
      </w:pPr>
      <w:r w:rsidRPr="00C85161">
        <w:rPr>
          <w:sz w:val="22"/>
        </w:rPr>
        <w:t xml:space="preserve">Słownik Tytułów Naukowych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Rodzajów Dokumentów Tożsamości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Stopni Pokrewieństwa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Pozycji  z Historii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Odliczeń z Historii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Form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Form Zwolnienia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Staży </w:t>
      </w:r>
    </w:p>
    <w:p w:rsidR="00256CD3" w:rsidRPr="00C85161" w:rsidRDefault="00256CD3" w:rsidP="00903716">
      <w:pPr>
        <w:pStyle w:val="Akapitzlist"/>
        <w:numPr>
          <w:ilvl w:val="0"/>
          <w:numId w:val="95"/>
        </w:numPr>
        <w:spacing w:after="0"/>
        <w:ind w:right="0"/>
        <w:jc w:val="left"/>
        <w:rPr>
          <w:sz w:val="22"/>
        </w:rPr>
      </w:pPr>
      <w:r w:rsidRPr="00C85161">
        <w:rPr>
          <w:sz w:val="22"/>
        </w:rPr>
        <w:t xml:space="preserve">Słownik Urzędów Skarbowych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Umów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Szczególnych Warunków Pracy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Etatów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Działów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Stanowisk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Miejsc Zatrudnienia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Grup Personelu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Nieobecności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Typów Kwalifikacji </w:t>
      </w:r>
    </w:p>
    <w:p w:rsidR="0067305D" w:rsidRPr="00C85161" w:rsidRDefault="0067305D" w:rsidP="00903716">
      <w:pPr>
        <w:pStyle w:val="Akapitzlist"/>
        <w:numPr>
          <w:ilvl w:val="0"/>
          <w:numId w:val="95"/>
        </w:numPr>
        <w:spacing w:after="0"/>
        <w:ind w:right="0"/>
        <w:jc w:val="left"/>
        <w:rPr>
          <w:sz w:val="22"/>
        </w:rPr>
      </w:pPr>
      <w:r w:rsidRPr="00C85161">
        <w:rPr>
          <w:sz w:val="22"/>
        </w:rPr>
        <w:t xml:space="preserve">Słownik Specjalności </w:t>
      </w:r>
    </w:p>
    <w:p w:rsidR="0067305D" w:rsidRPr="00C85161" w:rsidRDefault="0067305D" w:rsidP="00903716">
      <w:pPr>
        <w:pStyle w:val="Akapitzlist"/>
        <w:numPr>
          <w:ilvl w:val="0"/>
          <w:numId w:val="95"/>
        </w:numPr>
        <w:spacing w:after="0"/>
        <w:ind w:right="0"/>
        <w:jc w:val="left"/>
        <w:rPr>
          <w:sz w:val="22"/>
        </w:rPr>
      </w:pPr>
      <w:r w:rsidRPr="00C85161">
        <w:rPr>
          <w:sz w:val="22"/>
        </w:rPr>
        <w:t>Słownik Rodzajów Badań</w:t>
      </w:r>
    </w:p>
    <w:p w:rsidR="0067305D" w:rsidRPr="00C85161" w:rsidRDefault="0067305D" w:rsidP="00903716">
      <w:pPr>
        <w:pStyle w:val="Akapitzlist"/>
        <w:numPr>
          <w:ilvl w:val="0"/>
          <w:numId w:val="95"/>
        </w:numPr>
        <w:spacing w:after="0"/>
        <w:ind w:right="0"/>
        <w:jc w:val="left"/>
        <w:rPr>
          <w:sz w:val="22"/>
        </w:rPr>
      </w:pPr>
      <w:r w:rsidRPr="00C85161">
        <w:rPr>
          <w:sz w:val="22"/>
        </w:rPr>
        <w:t>Rodzina pracownika</w:t>
      </w:r>
    </w:p>
    <w:p w:rsidR="0067305D" w:rsidRPr="00C85161" w:rsidRDefault="0067305D" w:rsidP="00903716">
      <w:pPr>
        <w:pStyle w:val="Akapitzlist"/>
        <w:numPr>
          <w:ilvl w:val="0"/>
          <w:numId w:val="95"/>
        </w:numPr>
        <w:spacing w:after="0"/>
        <w:ind w:right="0"/>
        <w:jc w:val="left"/>
        <w:rPr>
          <w:sz w:val="22"/>
        </w:rPr>
      </w:pPr>
      <w:r w:rsidRPr="00C85161">
        <w:rPr>
          <w:sz w:val="22"/>
        </w:rPr>
        <w:t>Ubezpieczenie (ZUS)</w:t>
      </w:r>
    </w:p>
    <w:p w:rsidR="0067305D" w:rsidRPr="00C85161" w:rsidRDefault="0067305D" w:rsidP="00903716">
      <w:pPr>
        <w:pStyle w:val="Akapitzlist"/>
        <w:numPr>
          <w:ilvl w:val="0"/>
          <w:numId w:val="95"/>
        </w:numPr>
        <w:spacing w:after="0"/>
        <w:ind w:right="0"/>
        <w:jc w:val="left"/>
        <w:rPr>
          <w:sz w:val="22"/>
        </w:rPr>
      </w:pPr>
      <w:r w:rsidRPr="00C85161">
        <w:rPr>
          <w:sz w:val="22"/>
        </w:rPr>
        <w:t>Umowa (stawki, stanowisko itp.)</w:t>
      </w:r>
    </w:p>
    <w:p w:rsidR="0067305D" w:rsidRPr="00C85161" w:rsidRDefault="0067305D" w:rsidP="00903716">
      <w:pPr>
        <w:pStyle w:val="Akapitzlist"/>
        <w:numPr>
          <w:ilvl w:val="0"/>
          <w:numId w:val="95"/>
        </w:numPr>
        <w:spacing w:after="0"/>
        <w:ind w:right="0"/>
        <w:jc w:val="left"/>
        <w:rPr>
          <w:sz w:val="22"/>
        </w:rPr>
      </w:pPr>
      <w:r w:rsidRPr="00C85161">
        <w:rPr>
          <w:sz w:val="22"/>
        </w:rPr>
        <w:t>Absencje pracownika</w:t>
      </w:r>
    </w:p>
    <w:p w:rsidR="0067305D" w:rsidRPr="00C85161" w:rsidRDefault="0067305D" w:rsidP="00903716">
      <w:pPr>
        <w:pStyle w:val="Akapitzlist"/>
        <w:numPr>
          <w:ilvl w:val="0"/>
          <w:numId w:val="95"/>
        </w:numPr>
        <w:spacing w:after="0"/>
        <w:ind w:right="0"/>
        <w:jc w:val="left"/>
        <w:rPr>
          <w:sz w:val="22"/>
        </w:rPr>
      </w:pPr>
      <w:r w:rsidRPr="00C85161">
        <w:rPr>
          <w:sz w:val="22"/>
        </w:rPr>
        <w:lastRenderedPageBreak/>
        <w:t>Historia zatrudnienia ( z poprzednich zakładów)</w:t>
      </w:r>
    </w:p>
    <w:p w:rsidR="0067305D" w:rsidRPr="00C85161" w:rsidRDefault="0067305D" w:rsidP="00903716">
      <w:pPr>
        <w:pStyle w:val="Akapitzlist"/>
        <w:numPr>
          <w:ilvl w:val="0"/>
          <w:numId w:val="95"/>
        </w:numPr>
        <w:spacing w:after="0"/>
        <w:ind w:right="0"/>
        <w:jc w:val="left"/>
        <w:rPr>
          <w:sz w:val="22"/>
        </w:rPr>
      </w:pPr>
      <w:r w:rsidRPr="00C85161">
        <w:rPr>
          <w:sz w:val="22"/>
        </w:rPr>
        <w:t>Prawo wykonywania zawodu</w:t>
      </w:r>
    </w:p>
    <w:p w:rsidR="0067305D" w:rsidRPr="00C85161" w:rsidRDefault="0067305D" w:rsidP="00903716">
      <w:pPr>
        <w:pStyle w:val="Akapitzlist"/>
        <w:numPr>
          <w:ilvl w:val="0"/>
          <w:numId w:val="95"/>
        </w:numPr>
        <w:spacing w:after="0"/>
        <w:ind w:right="0"/>
        <w:jc w:val="left"/>
        <w:rPr>
          <w:sz w:val="22"/>
        </w:rPr>
      </w:pPr>
      <w:r w:rsidRPr="00C85161">
        <w:rPr>
          <w:sz w:val="22"/>
        </w:rPr>
        <w:t>Rachunki bankowe pracowników</w:t>
      </w:r>
    </w:p>
    <w:p w:rsidR="0067305D" w:rsidRPr="00C85161" w:rsidRDefault="0067305D" w:rsidP="00903716">
      <w:pPr>
        <w:pStyle w:val="Akapitzlist"/>
        <w:numPr>
          <w:ilvl w:val="0"/>
          <w:numId w:val="95"/>
        </w:numPr>
        <w:spacing w:after="0"/>
        <w:ind w:right="0"/>
        <w:jc w:val="left"/>
        <w:rPr>
          <w:sz w:val="22"/>
        </w:rPr>
      </w:pPr>
      <w:r w:rsidRPr="00C85161">
        <w:rPr>
          <w:sz w:val="22"/>
        </w:rPr>
        <w:t>Podstawy nieobecności</w:t>
      </w:r>
    </w:p>
    <w:p w:rsidR="0067305D" w:rsidRPr="00C85161" w:rsidRDefault="0067305D" w:rsidP="00903716">
      <w:pPr>
        <w:pStyle w:val="Akapitzlist"/>
        <w:numPr>
          <w:ilvl w:val="0"/>
          <w:numId w:val="95"/>
        </w:numPr>
        <w:spacing w:after="0"/>
        <w:ind w:right="0"/>
        <w:jc w:val="left"/>
        <w:rPr>
          <w:sz w:val="22"/>
        </w:rPr>
      </w:pPr>
      <w:r w:rsidRPr="00C85161">
        <w:rPr>
          <w:sz w:val="22"/>
        </w:rPr>
        <w:t>Dane podatkowe</w:t>
      </w:r>
    </w:p>
    <w:p w:rsidR="0067305D" w:rsidRPr="00C85161" w:rsidRDefault="0067305D" w:rsidP="00903716">
      <w:pPr>
        <w:pStyle w:val="Akapitzlist"/>
        <w:numPr>
          <w:ilvl w:val="0"/>
          <w:numId w:val="95"/>
        </w:numPr>
        <w:spacing w:after="0"/>
        <w:ind w:right="0"/>
        <w:jc w:val="left"/>
        <w:rPr>
          <w:sz w:val="22"/>
        </w:rPr>
      </w:pPr>
      <w:r w:rsidRPr="00C85161">
        <w:rPr>
          <w:sz w:val="22"/>
        </w:rPr>
        <w:t>Zajęcia sadowe</w:t>
      </w:r>
    </w:p>
    <w:p w:rsidR="0067305D" w:rsidRPr="00C85161" w:rsidRDefault="0067305D" w:rsidP="00903716">
      <w:pPr>
        <w:pStyle w:val="Akapitzlist"/>
        <w:numPr>
          <w:ilvl w:val="0"/>
          <w:numId w:val="95"/>
        </w:numPr>
        <w:spacing w:after="0"/>
        <w:ind w:right="0"/>
        <w:jc w:val="left"/>
        <w:rPr>
          <w:sz w:val="22"/>
        </w:rPr>
      </w:pPr>
      <w:r w:rsidRPr="00C85161">
        <w:rPr>
          <w:sz w:val="22"/>
        </w:rPr>
        <w:t>Pożyczki ( salda, wkłady)</w:t>
      </w:r>
    </w:p>
    <w:p w:rsidR="0067305D" w:rsidRPr="00C85161" w:rsidRDefault="0067305D" w:rsidP="00903716">
      <w:pPr>
        <w:pStyle w:val="Akapitzlist"/>
        <w:numPr>
          <w:ilvl w:val="0"/>
          <w:numId w:val="95"/>
        </w:numPr>
        <w:spacing w:after="0"/>
        <w:ind w:right="0"/>
        <w:jc w:val="left"/>
        <w:rPr>
          <w:sz w:val="22"/>
        </w:rPr>
      </w:pPr>
      <w:r w:rsidRPr="00C85161">
        <w:rPr>
          <w:sz w:val="22"/>
        </w:rPr>
        <w:t>Specjalizacje</w:t>
      </w:r>
    </w:p>
    <w:p w:rsidR="0067305D" w:rsidRPr="00C85161" w:rsidRDefault="0067305D" w:rsidP="00903716">
      <w:pPr>
        <w:pStyle w:val="Akapitzlist"/>
        <w:numPr>
          <w:ilvl w:val="0"/>
          <w:numId w:val="95"/>
        </w:numPr>
        <w:spacing w:after="0"/>
        <w:ind w:right="0"/>
        <w:jc w:val="left"/>
        <w:rPr>
          <w:sz w:val="22"/>
        </w:rPr>
      </w:pPr>
      <w:r w:rsidRPr="00C85161">
        <w:rPr>
          <w:sz w:val="22"/>
        </w:rPr>
        <w:t>Kwalifikacje ( kursy)</w:t>
      </w:r>
    </w:p>
    <w:p w:rsidR="0067305D" w:rsidRPr="00C85161" w:rsidRDefault="0067305D" w:rsidP="00903716">
      <w:pPr>
        <w:pStyle w:val="Akapitzlist"/>
        <w:numPr>
          <w:ilvl w:val="0"/>
          <w:numId w:val="95"/>
        </w:numPr>
        <w:spacing w:after="0"/>
        <w:ind w:right="0"/>
        <w:jc w:val="left"/>
        <w:rPr>
          <w:sz w:val="22"/>
        </w:rPr>
      </w:pPr>
      <w:r w:rsidRPr="00C85161">
        <w:rPr>
          <w:sz w:val="22"/>
        </w:rPr>
        <w:t>Badania</w:t>
      </w:r>
    </w:p>
    <w:p w:rsidR="0067305D" w:rsidRPr="00C85161" w:rsidRDefault="0067305D" w:rsidP="00903716">
      <w:pPr>
        <w:pStyle w:val="Akapitzlist"/>
        <w:numPr>
          <w:ilvl w:val="0"/>
          <w:numId w:val="95"/>
        </w:numPr>
        <w:spacing w:after="0"/>
        <w:ind w:right="0"/>
        <w:jc w:val="left"/>
        <w:rPr>
          <w:sz w:val="22"/>
        </w:rPr>
      </w:pPr>
      <w:r w:rsidRPr="00C85161">
        <w:rPr>
          <w:sz w:val="22"/>
        </w:rPr>
        <w:t>Statystyki nieobecności</w:t>
      </w:r>
    </w:p>
    <w:p w:rsidR="00CF3280" w:rsidRDefault="00CF3280">
      <w:pPr>
        <w:jc w:val="center"/>
        <w:rPr>
          <w:b/>
          <w:bCs/>
          <w:sz w:val="22"/>
        </w:rPr>
      </w:pPr>
    </w:p>
    <w:p w:rsidR="00EC70DB" w:rsidRDefault="00EC70DB">
      <w:pPr>
        <w:jc w:val="center"/>
        <w:rPr>
          <w:b/>
          <w:bCs/>
          <w:sz w:val="22"/>
        </w:rPr>
      </w:pPr>
    </w:p>
    <w:p w:rsidR="00934F9D" w:rsidRDefault="00934F9D">
      <w:pPr>
        <w:suppressAutoHyphens w:val="0"/>
        <w:spacing w:after="160"/>
        <w:ind w:left="0" w:right="0" w:firstLine="0"/>
        <w:jc w:val="left"/>
        <w:rPr>
          <w:b/>
          <w:bCs/>
          <w:sz w:val="22"/>
        </w:rPr>
      </w:pPr>
      <w:r>
        <w:rPr>
          <w:b/>
          <w:bCs/>
          <w:sz w:val="22"/>
        </w:rPr>
        <w:br w:type="page"/>
      </w:r>
    </w:p>
    <w:p w:rsidR="00CF3280" w:rsidRDefault="00450D21"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08" w:name="_Toc498334608"/>
      <w:bookmarkStart w:id="409" w:name="_Toc502326500"/>
      <w:bookmarkStart w:id="410" w:name="_Toc503180793"/>
      <w:bookmarkStart w:id="411" w:name="_Toc503423915"/>
      <w:bookmarkStart w:id="412" w:name="_Toc504138664"/>
      <w:bookmarkStart w:id="413" w:name="_Toc504483278"/>
      <w:bookmarkStart w:id="414" w:name="_Toc504989736"/>
      <w:bookmarkStart w:id="415" w:name="_Toc515309050"/>
      <w:bookmarkStart w:id="416" w:name="_Toc532794468"/>
      <w:bookmarkStart w:id="417" w:name="_Toc498334611"/>
      <w:bookmarkStart w:id="418" w:name="_Toc502323074"/>
      <w:r>
        <w:rPr>
          <w:rFonts w:ascii="Cambria" w:eastAsia="Calibri" w:hAnsi="Cambria"/>
          <w:bCs/>
          <w:color w:val="4F81BD"/>
          <w:sz w:val="26"/>
          <w:szCs w:val="26"/>
          <w:lang w:eastAsia="en-US"/>
        </w:rPr>
        <w:lastRenderedPageBreak/>
        <w:t>Platforma sprzętowa</w:t>
      </w:r>
      <w:bookmarkEnd w:id="408"/>
      <w:bookmarkEnd w:id="409"/>
      <w:bookmarkEnd w:id="410"/>
      <w:bookmarkEnd w:id="411"/>
      <w:bookmarkEnd w:id="412"/>
      <w:bookmarkEnd w:id="413"/>
      <w:bookmarkEnd w:id="414"/>
      <w:bookmarkEnd w:id="415"/>
      <w:bookmarkEnd w:id="416"/>
    </w:p>
    <w:p w:rsidR="00450D21" w:rsidRPr="00854377" w:rsidRDefault="00450D21" w:rsidP="00903716">
      <w:pPr>
        <w:pStyle w:val="Akapitzlist"/>
        <w:numPr>
          <w:ilvl w:val="0"/>
          <w:numId w:val="73"/>
        </w:numPr>
        <w:tabs>
          <w:tab w:val="left" w:pos="6840"/>
        </w:tabs>
        <w:ind w:right="5"/>
        <w:rPr>
          <w:sz w:val="22"/>
        </w:rPr>
      </w:pPr>
      <w:r w:rsidRPr="00854377">
        <w:rPr>
          <w:sz w:val="22"/>
        </w:rPr>
        <w:t>Zasadniczym celem jest zapewnienie ciągłej dostępności krytycznych aplikacji i danych oraz zapewnienie elastyczności i skalowalności rozwiązania. Osiągnięte to zostanie poprzez:</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 xml:space="preserve">wirtualizację środowiska serwerowego; </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 xml:space="preserve">wdrożenie środowiska macierzowego wysokiej dostępności (HA); </w:t>
      </w:r>
    </w:p>
    <w:p w:rsidR="00450D21" w:rsidRPr="00854377" w:rsidRDefault="00450D21" w:rsidP="00903716">
      <w:pPr>
        <w:numPr>
          <w:ilvl w:val="0"/>
          <w:numId w:val="74"/>
        </w:numPr>
        <w:shd w:val="clear" w:color="auto" w:fill="FFFFFF"/>
        <w:spacing w:before="60" w:after="60"/>
        <w:ind w:right="0"/>
        <w:rPr>
          <w:color w:val="333333"/>
          <w:sz w:val="22"/>
        </w:rPr>
      </w:pPr>
      <w:r w:rsidRPr="00854377">
        <w:rPr>
          <w:color w:val="333333"/>
          <w:sz w:val="22"/>
        </w:rPr>
        <w:t>wdrożenie środowiska backupu i archiwizacji danych.</w:t>
      </w:r>
    </w:p>
    <w:p w:rsidR="00450D21" w:rsidRPr="00854377" w:rsidRDefault="00450D21" w:rsidP="00450D21">
      <w:pPr>
        <w:shd w:val="clear" w:color="auto" w:fill="FFFFFF"/>
        <w:spacing w:before="60" w:after="60"/>
        <w:ind w:left="0" w:right="0" w:firstLine="0"/>
        <w:rPr>
          <w:color w:val="333333"/>
          <w:sz w:val="22"/>
        </w:rPr>
      </w:pPr>
      <w:r w:rsidRPr="00854377">
        <w:rPr>
          <w:color w:val="333333"/>
          <w:sz w:val="22"/>
        </w:rPr>
        <w:t xml:space="preserve">Zamawiający informuje, że posiada serwer S1 (serwer-host dedykowany do klastra) oraz S3 (serwer bazodanowy) w konfiguracji umożliwiającej zrealizowanie funkcjonalności opisanych poniżej. </w:t>
      </w:r>
    </w:p>
    <w:p w:rsidR="00450D21" w:rsidRPr="00854377" w:rsidRDefault="00450D21" w:rsidP="00934F9D">
      <w:pPr>
        <w:spacing w:before="120" w:after="0"/>
        <w:ind w:left="28" w:right="34" w:hanging="11"/>
        <w:rPr>
          <w:b/>
          <w:color w:val="002060"/>
          <w:sz w:val="22"/>
        </w:rPr>
      </w:pPr>
      <w:bookmarkStart w:id="419" w:name="_Toc380434239"/>
      <w:r w:rsidRPr="00854377">
        <w:rPr>
          <w:b/>
          <w:color w:val="002060"/>
          <w:sz w:val="22"/>
        </w:rPr>
        <w:t>Opis</w:t>
      </w:r>
      <w:bookmarkEnd w:id="419"/>
      <w:r w:rsidRPr="00854377">
        <w:rPr>
          <w:b/>
          <w:color w:val="002060"/>
          <w:sz w:val="22"/>
        </w:rPr>
        <w:t xml:space="preserve"> środowiska</w:t>
      </w:r>
    </w:p>
    <w:p w:rsidR="00450D21" w:rsidRPr="00854377" w:rsidRDefault="00450D21" w:rsidP="00903716">
      <w:pPr>
        <w:pStyle w:val="Akapitzlist"/>
        <w:numPr>
          <w:ilvl w:val="0"/>
          <w:numId w:val="79"/>
        </w:numPr>
        <w:tabs>
          <w:tab w:val="left" w:pos="6840"/>
        </w:tabs>
        <w:ind w:right="5"/>
        <w:rPr>
          <w:sz w:val="22"/>
        </w:rPr>
      </w:pPr>
      <w:r w:rsidRPr="00854377">
        <w:rPr>
          <w:sz w:val="22"/>
        </w:rPr>
        <w:t>Środowisko będzie zbudowane w oparciu o klaster wysokiej dostępności składający się z dwóch serwerów-hostów (S1, S2) z zainstalowanym oprogramowaniem do wirtualizacji. Dwa serwery bazodanowe (S3, S4) przeznaczone będą dla potrzeb silnika bazy danych.</w:t>
      </w:r>
    </w:p>
    <w:p w:rsidR="00450D21" w:rsidRPr="00854377" w:rsidRDefault="00450D21" w:rsidP="00903716">
      <w:pPr>
        <w:pStyle w:val="Akapitzlist"/>
        <w:numPr>
          <w:ilvl w:val="0"/>
          <w:numId w:val="79"/>
        </w:numPr>
        <w:tabs>
          <w:tab w:val="left" w:pos="6840"/>
        </w:tabs>
        <w:ind w:right="5"/>
        <w:rPr>
          <w:sz w:val="22"/>
        </w:rPr>
      </w:pPr>
      <w:r w:rsidRPr="00854377">
        <w:rPr>
          <w:sz w:val="22"/>
        </w:rPr>
        <w:t>Wysoką dostępność zapewnia zastosowanie dwóch macierzy dyskowych podłączonych do serwerów z wykorzystaniem przełączników FC. Zastosowane zostaną dwa przełączniki celem zapewnienia wymaganej redundancji połączeń.</w:t>
      </w:r>
    </w:p>
    <w:p w:rsidR="00450D21" w:rsidRPr="00854377" w:rsidRDefault="00450D21" w:rsidP="00903716">
      <w:pPr>
        <w:pStyle w:val="Akapitzlist"/>
        <w:numPr>
          <w:ilvl w:val="0"/>
          <w:numId w:val="79"/>
        </w:numPr>
        <w:tabs>
          <w:tab w:val="left" w:pos="6840"/>
        </w:tabs>
        <w:ind w:right="5"/>
        <w:rPr>
          <w:sz w:val="22"/>
        </w:rPr>
      </w:pPr>
      <w:r w:rsidRPr="00854377">
        <w:rPr>
          <w:sz w:val="22"/>
        </w:rPr>
        <w:t>Macierz MD1 wyposażona zostanie szybkie dyski SSD oraz SAS oraz dodatkowo o przestrzeń dyskową do zapisu plikowego. Wydzielony w ten sposób zasób dyskowy przeznaczony będzie do archiwizacji danych z użytkowanego przez Zamawiającego serwera PACS oraz przestrzeń na backupy.</w:t>
      </w:r>
    </w:p>
    <w:p w:rsidR="00450D21" w:rsidRPr="00854377" w:rsidRDefault="00450D21" w:rsidP="00903716">
      <w:pPr>
        <w:pStyle w:val="Akapitzlist"/>
        <w:numPr>
          <w:ilvl w:val="0"/>
          <w:numId w:val="79"/>
        </w:numPr>
        <w:tabs>
          <w:tab w:val="left" w:pos="6840"/>
        </w:tabs>
        <w:ind w:right="5"/>
        <w:rPr>
          <w:sz w:val="22"/>
        </w:rPr>
      </w:pPr>
      <w:r w:rsidRPr="00854377">
        <w:rPr>
          <w:sz w:val="22"/>
        </w:rPr>
        <w:t>Druga z macierzy MD2 wyposażona będzie w szybkie dyski SSD oraz SAS i będzie wykorzystywana do ewentualnego awaryjnego uruchomienia kluczowych elementów środowiska produkcyjnego w przypadku awarii macierzy podstawowej MD1.</w:t>
      </w:r>
    </w:p>
    <w:p w:rsidR="00450D21" w:rsidRPr="00854377" w:rsidRDefault="00450D21" w:rsidP="00934F9D">
      <w:pPr>
        <w:spacing w:before="120" w:after="0"/>
        <w:ind w:left="28" w:right="34" w:hanging="11"/>
        <w:rPr>
          <w:b/>
          <w:color w:val="002060"/>
          <w:sz w:val="22"/>
        </w:rPr>
      </w:pPr>
      <w:r w:rsidRPr="00854377">
        <w:rPr>
          <w:b/>
          <w:color w:val="002060"/>
          <w:sz w:val="22"/>
        </w:rPr>
        <w:tab/>
      </w:r>
      <w:bookmarkStart w:id="420" w:name="_Toc380434240"/>
      <w:r w:rsidRPr="00854377">
        <w:rPr>
          <w:b/>
          <w:color w:val="002060"/>
          <w:sz w:val="22"/>
        </w:rPr>
        <w:t>System backupu i archiwizacji</w:t>
      </w:r>
      <w:bookmarkEnd w:id="420"/>
    </w:p>
    <w:p w:rsidR="00450D21" w:rsidRPr="00854377" w:rsidRDefault="00450D21" w:rsidP="00903716">
      <w:pPr>
        <w:pStyle w:val="Akapitzlist"/>
        <w:numPr>
          <w:ilvl w:val="0"/>
          <w:numId w:val="80"/>
        </w:numPr>
        <w:tabs>
          <w:tab w:val="left" w:pos="6840"/>
        </w:tabs>
        <w:ind w:right="5"/>
        <w:rPr>
          <w:sz w:val="22"/>
        </w:rPr>
      </w:pPr>
      <w:r w:rsidRPr="00854377">
        <w:rPr>
          <w:sz w:val="22"/>
        </w:rPr>
        <w:t>System kopii zapasowych pracował będzie w architekturze D2D (Disk-to-Disk). Jako repozytorium składowania danych należy zastosować zasoby dyskowe macierzy MD1.</w:t>
      </w:r>
    </w:p>
    <w:p w:rsidR="00450D21" w:rsidRDefault="00450D21" w:rsidP="00903716">
      <w:pPr>
        <w:pStyle w:val="Akapitzlist"/>
        <w:numPr>
          <w:ilvl w:val="0"/>
          <w:numId w:val="80"/>
        </w:numPr>
        <w:tabs>
          <w:tab w:val="left" w:pos="6840"/>
        </w:tabs>
        <w:ind w:right="5"/>
        <w:rPr>
          <w:sz w:val="22"/>
        </w:rPr>
      </w:pPr>
      <w:r w:rsidRPr="00854377">
        <w:rPr>
          <w:sz w:val="22"/>
        </w:rPr>
        <w:t>W skład środowiska systemu przetwarzania danych wchodzą komponenty wymienione w poniższej tabeli.</w:t>
      </w:r>
    </w:p>
    <w:p w:rsidR="00681271" w:rsidRDefault="00681271" w:rsidP="00681271">
      <w:pPr>
        <w:tabs>
          <w:tab w:val="left" w:pos="6840"/>
        </w:tabs>
        <w:ind w:right="5"/>
        <w:rPr>
          <w:sz w:val="22"/>
        </w:rPr>
      </w:pPr>
    </w:p>
    <w:p w:rsidR="00681271" w:rsidRPr="00681271" w:rsidRDefault="00681271" w:rsidP="00681271">
      <w:pPr>
        <w:tabs>
          <w:tab w:val="left" w:pos="6840"/>
        </w:tabs>
        <w:ind w:right="5"/>
        <w:rPr>
          <w:sz w:val="22"/>
        </w:rPr>
      </w:pPr>
      <w:r>
        <w:rPr>
          <w:noProof/>
        </w:rPr>
        <w:drawing>
          <wp:anchor distT="0" distB="0" distL="114300" distR="114300" simplePos="0" relativeHeight="251663360" behindDoc="0" locked="0" layoutInCell="1" allowOverlap="1">
            <wp:simplePos x="0" y="0"/>
            <wp:positionH relativeFrom="column">
              <wp:posOffset>224035</wp:posOffset>
            </wp:positionH>
            <wp:positionV relativeFrom="paragraph">
              <wp:posOffset>303564</wp:posOffset>
            </wp:positionV>
            <wp:extent cx="5761355" cy="2627630"/>
            <wp:effectExtent l="0" t="0" r="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355" cy="2627630"/>
                    </a:xfrm>
                    <a:prstGeom prst="rect">
                      <a:avLst/>
                    </a:prstGeom>
                    <a:noFill/>
                  </pic:spPr>
                </pic:pic>
              </a:graphicData>
            </a:graphic>
          </wp:anchor>
        </w:drawing>
      </w:r>
    </w:p>
    <w:p w:rsidR="00681271" w:rsidRPr="00681271" w:rsidRDefault="00681271" w:rsidP="00681271">
      <w:pPr>
        <w:tabs>
          <w:tab w:val="left" w:pos="6840"/>
        </w:tabs>
        <w:ind w:right="5"/>
        <w:rPr>
          <w:sz w:val="22"/>
        </w:rPr>
      </w:pPr>
    </w:p>
    <w:p w:rsidR="00681271" w:rsidRDefault="00681271" w:rsidP="00450D21">
      <w:pPr>
        <w:spacing w:before="120" w:after="60"/>
        <w:ind w:left="0" w:right="0" w:firstLine="708"/>
        <w:jc w:val="left"/>
        <w:rPr>
          <w:b/>
          <w:sz w:val="20"/>
          <w:szCs w:val="20"/>
        </w:rPr>
      </w:pPr>
      <w:r w:rsidRPr="00681271">
        <w:rPr>
          <w:b/>
          <w:sz w:val="20"/>
          <w:szCs w:val="20"/>
        </w:rPr>
        <w:t xml:space="preserve">Rys. 2. Przykładowy schemat środowiska  </w:t>
      </w:r>
    </w:p>
    <w:p w:rsidR="00681271" w:rsidRDefault="00681271" w:rsidP="00450D21">
      <w:pPr>
        <w:spacing w:before="120" w:after="60"/>
        <w:ind w:left="0" w:right="0" w:firstLine="708"/>
        <w:jc w:val="left"/>
        <w:rPr>
          <w:b/>
          <w:sz w:val="20"/>
          <w:szCs w:val="20"/>
        </w:rPr>
      </w:pPr>
    </w:p>
    <w:p w:rsidR="00450D21" w:rsidRPr="00854377" w:rsidRDefault="00450D21" w:rsidP="00450D21">
      <w:pPr>
        <w:spacing w:before="120" w:after="60"/>
        <w:ind w:left="0" w:right="0" w:firstLine="708"/>
        <w:jc w:val="left"/>
        <w:rPr>
          <w:b/>
          <w:sz w:val="20"/>
          <w:szCs w:val="20"/>
        </w:rPr>
      </w:pPr>
      <w:r w:rsidRPr="00854377">
        <w:rPr>
          <w:b/>
          <w:sz w:val="20"/>
          <w:szCs w:val="20"/>
        </w:rPr>
        <w:lastRenderedPageBreak/>
        <w:t>Tabela Zestawienie wszystkich komponentów środowiska przetwarzania danych</w:t>
      </w:r>
    </w:p>
    <w:tbl>
      <w:tblPr>
        <w:tblW w:w="8221" w:type="dxa"/>
        <w:tblInd w:w="421" w:type="dxa"/>
        <w:tblLayout w:type="fixed"/>
        <w:tblCellMar>
          <w:left w:w="10" w:type="dxa"/>
          <w:right w:w="10" w:type="dxa"/>
        </w:tblCellMar>
        <w:tblLook w:val="04A0"/>
      </w:tblPr>
      <w:tblGrid>
        <w:gridCol w:w="567"/>
        <w:gridCol w:w="1955"/>
        <w:gridCol w:w="4849"/>
        <w:gridCol w:w="850"/>
      </w:tblGrid>
      <w:tr w:rsidR="00450D21" w:rsidRPr="00854377" w:rsidTr="00450D21">
        <w:trPr>
          <w:trHeight w:val="293"/>
        </w:trPr>
        <w:tc>
          <w:tcPr>
            <w:tcW w:w="567"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L.p.</w:t>
            </w:r>
          </w:p>
        </w:tc>
        <w:tc>
          <w:tcPr>
            <w:tcW w:w="195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Urządzenie</w:t>
            </w:r>
          </w:p>
        </w:tc>
        <w:tc>
          <w:tcPr>
            <w:tcW w:w="484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Przeznaczenie</w:t>
            </w:r>
          </w:p>
        </w:tc>
        <w:tc>
          <w:tcPr>
            <w:tcW w:w="85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Liczba</w:t>
            </w:r>
          </w:p>
        </w:tc>
      </w:tr>
      <w:tr w:rsidR="00450D21" w:rsidRPr="00934F9D" w:rsidTr="00450D21">
        <w:trPr>
          <w:trHeight w:val="4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S1, S2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hosty dla środowiska wirtualizacji zasobów serwerowych, tworzące klaster wysokiej dostępności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S3. S4</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bazodanowy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S5</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zarządzający środowiskiem wirtualnym / backupowy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Macierz MD1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Macierz produkcyjna do pracy w środowisku z serwerami hostami S1,S2 oraz serwerami baz danych S3, S4 oraz pełniąca role archiwum serwera PACS. Dodatkowo będzie udostępniać przestrzeń na backupy oraz archiwa.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 zapewniający przestrzeń dyskową dla archiwum danych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 SW1, SW2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FC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854377"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w:t>
            </w:r>
            <w:r w:rsidR="00450D21" w:rsidRPr="00934F9D">
              <w:rPr>
                <w:rFonts w:ascii="Times New Roman" w:hAnsi="Times New Roman" w:cs="Times New Roman"/>
                <w:sz w:val="20"/>
                <w:szCs w:val="20"/>
              </w:rPr>
              <w:t xml:space="preserve"> LAN SW3LAN, SW4LAN</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LAN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Serwerowy system operacyjny dla serwera zarządzającego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System operacyjny do </w:t>
            </w:r>
            <w:r w:rsidR="00934F9D" w:rsidRPr="00934F9D">
              <w:rPr>
                <w:rFonts w:ascii="Times New Roman" w:hAnsi="Times New Roman" w:cs="Times New Roman"/>
                <w:sz w:val="20"/>
                <w:szCs w:val="20"/>
              </w:rPr>
              <w:t>zainstalowania, jako</w:t>
            </w:r>
            <w:r w:rsidRPr="00934F9D">
              <w:rPr>
                <w:rFonts w:ascii="Times New Roman" w:hAnsi="Times New Roman" w:cs="Times New Roman"/>
                <w:sz w:val="20"/>
                <w:szCs w:val="20"/>
              </w:rPr>
              <w:t xml:space="preserve"> maszyna wirtualna w środowisku wirtualizacji zasobów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wirtualizacji obejmujące dwa serwery fizyczne S1 i 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backupu środowiska serwerów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kpl</w:t>
            </w:r>
          </w:p>
        </w:tc>
      </w:tr>
      <w:tr w:rsidR="00450D21" w:rsidRPr="00934F9D" w:rsidTr="00450D21">
        <w:trPr>
          <w:trHeight w:val="28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903716">
            <w:pPr>
              <w:pStyle w:val="Akapitzlist1"/>
              <w:numPr>
                <w:ilvl w:val="0"/>
                <w:numId w:val="81"/>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0966DB">
            <w:pPr>
              <w:pStyle w:val="Default"/>
              <w:rPr>
                <w:rFonts w:ascii="Times New Roman" w:hAnsi="Times New Roman" w:cs="Times New Roman"/>
                <w:sz w:val="20"/>
                <w:szCs w:val="20"/>
              </w:rPr>
            </w:pPr>
            <w:r w:rsidRPr="00934F9D">
              <w:rPr>
                <w:rFonts w:ascii="Times New Roman" w:hAnsi="Times New Roman" w:cs="Times New Roman"/>
                <w:sz w:val="20"/>
                <w:szCs w:val="20"/>
              </w:rPr>
              <w:t>Motor bazy danych – licencja dla 1 procesora</w:t>
            </w:r>
            <w:r w:rsidR="00854377" w:rsidRPr="00934F9D">
              <w:rPr>
                <w:rFonts w:ascii="Times New Roman" w:hAnsi="Times New Roman" w:cs="Times New Roman"/>
                <w:sz w:val="20"/>
                <w:szCs w:val="20"/>
              </w:rPr>
              <w:t xml:space="preserve"> (z zastrzeżeniem zapisów pkt</w:t>
            </w:r>
            <w:fldSimple w:instr=" REF _Ref532418126 \r \h  \* MERGEFORMAT ">
              <w:r w:rsidR="00902671" w:rsidRPr="00902671">
                <w:rPr>
                  <w:rFonts w:ascii="Times New Roman" w:hAnsi="Times New Roman" w:cs="Times New Roman"/>
                  <w:sz w:val="20"/>
                  <w:szCs w:val="20"/>
                </w:rPr>
                <w:t>2.10.11</w:t>
              </w:r>
            </w:fldSimple>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bl>
    <w:p w:rsidR="00450D21" w:rsidRPr="00854377" w:rsidRDefault="00450D21" w:rsidP="00450D21"/>
    <w:p w:rsidR="00450D21" w:rsidRPr="00681271" w:rsidRDefault="00681271" w:rsidP="00681271">
      <w:pPr>
        <w:spacing w:before="120" w:after="0"/>
        <w:ind w:left="28" w:right="34" w:hanging="11"/>
        <w:rPr>
          <w:b/>
          <w:color w:val="002060"/>
          <w:sz w:val="22"/>
        </w:rPr>
      </w:pPr>
      <w:r w:rsidRPr="00681271">
        <w:rPr>
          <w:b/>
          <w:color w:val="002060"/>
          <w:sz w:val="22"/>
        </w:rPr>
        <w:t>Uwagi:</w:t>
      </w:r>
    </w:p>
    <w:p w:rsidR="00681271" w:rsidRDefault="00450D21" w:rsidP="00903716">
      <w:pPr>
        <w:pStyle w:val="Akapitzlist"/>
        <w:numPr>
          <w:ilvl w:val="0"/>
          <w:numId w:val="224"/>
        </w:numPr>
        <w:tabs>
          <w:tab w:val="left" w:pos="6840"/>
        </w:tabs>
        <w:ind w:right="5"/>
        <w:rPr>
          <w:sz w:val="22"/>
        </w:rPr>
      </w:pPr>
      <w:r w:rsidRPr="00854377">
        <w:rPr>
          <w:sz w:val="22"/>
        </w:rPr>
        <w:t xml:space="preserve">Przedstawione wyżej wytyczne nie są szczegółowym rozwiązaniem a jedynie </w:t>
      </w:r>
      <w:r w:rsidR="00681271" w:rsidRPr="00854377">
        <w:rPr>
          <w:sz w:val="22"/>
        </w:rPr>
        <w:t>ukazują, jaka</w:t>
      </w:r>
      <w:r w:rsidRPr="00854377">
        <w:rPr>
          <w:sz w:val="22"/>
        </w:rPr>
        <w:t xml:space="preserve"> powinna być architektura takiego rozwiązania. </w:t>
      </w:r>
    </w:p>
    <w:p w:rsidR="00450D21" w:rsidRPr="00854377" w:rsidRDefault="00450D21" w:rsidP="00903716">
      <w:pPr>
        <w:pStyle w:val="Akapitzlist"/>
        <w:numPr>
          <w:ilvl w:val="0"/>
          <w:numId w:val="224"/>
        </w:numPr>
        <w:tabs>
          <w:tab w:val="left" w:pos="6840"/>
        </w:tabs>
        <w:ind w:right="5"/>
        <w:rPr>
          <w:sz w:val="22"/>
        </w:rPr>
      </w:pPr>
      <w:r w:rsidRPr="00854377">
        <w:rPr>
          <w:sz w:val="22"/>
        </w:rPr>
        <w:t>Zamawiający pozostawia Wykonawcy swobodę w zaprojektowaniu środowiska pod warunkiem wykorzystania poniższych komponentów.</w:t>
      </w:r>
    </w:p>
    <w:p w:rsidR="006D2159" w:rsidRDefault="006D2159">
      <w:pPr>
        <w:suppressAutoHyphens w:val="0"/>
        <w:spacing w:after="160"/>
        <w:ind w:left="0" w:right="0" w:firstLine="0"/>
        <w:jc w:val="left"/>
        <w:rPr>
          <w:rFonts w:cs="Arial"/>
          <w:b/>
          <w:sz w:val="22"/>
        </w:rPr>
      </w:pPr>
      <w:r>
        <w:rPr>
          <w:rFonts w:cs="Arial"/>
          <w:b/>
          <w:sz w:val="22"/>
        </w:rPr>
        <w:br w:type="page"/>
      </w:r>
    </w:p>
    <w:p w:rsidR="00854377" w:rsidRDefault="00854377" w:rsidP="00450D21">
      <w:pPr>
        <w:tabs>
          <w:tab w:val="left" w:pos="0"/>
        </w:tabs>
        <w:spacing w:before="60" w:after="60"/>
        <w:ind w:left="0" w:right="6" w:firstLine="0"/>
        <w:rPr>
          <w:rFonts w:cs="Arial"/>
          <w:b/>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1" w:name="_Toc532794469"/>
      <w:r w:rsidRPr="00854377">
        <w:rPr>
          <w:rFonts w:ascii="Cambria" w:eastAsia="Calibri" w:hAnsi="Cambria"/>
          <w:bCs/>
          <w:color w:val="4F81BD"/>
          <w:sz w:val="22"/>
          <w:lang w:eastAsia="en-US"/>
        </w:rPr>
        <w:t>Serwer-host środowiska wirtualizacji (S2) – 1 szt.</w:t>
      </w:r>
      <w:bookmarkEnd w:id="421"/>
    </w:p>
    <w:tbl>
      <w:tblPr>
        <w:tblW w:w="5000" w:type="pct"/>
        <w:tblLayout w:type="fixed"/>
        <w:tblCellMar>
          <w:left w:w="10" w:type="dxa"/>
          <w:right w:w="10" w:type="dxa"/>
        </w:tblCellMar>
        <w:tblLook w:val="04A0"/>
      </w:tblPr>
      <w:tblGrid>
        <w:gridCol w:w="560"/>
        <w:gridCol w:w="2144"/>
        <w:gridCol w:w="6534"/>
      </w:tblGrid>
      <w:tr w:rsidR="00450D21" w:rsidTr="006D5548">
        <w:trPr>
          <w:tblHeader/>
        </w:trPr>
        <w:tc>
          <w:tcPr>
            <w:tcW w:w="56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14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8D5158">
            <w:pPr>
              <w:autoSpaceDE w:val="0"/>
              <w:spacing w:before="60" w:after="60"/>
              <w:ind w:left="0" w:right="0" w:hanging="11"/>
              <w:jc w:val="center"/>
            </w:pPr>
            <w:r>
              <w:rPr>
                <w:b/>
                <w:color w:val="FFFFFF"/>
                <w:sz w:val="22"/>
              </w:rPr>
              <w:t>Cecha</w:t>
            </w:r>
          </w:p>
        </w:tc>
        <w:tc>
          <w:tcPr>
            <w:tcW w:w="65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Dwa procesory 8-rdzeniowe klasy x86 - 64 bity, Intel Xeon Silver 4110 (2.1GHz/8-core/85W) lub równoważne dwa procesory min. 8-rdzeniowe, osiągające w testach SPECint_rate_base2006 wynik nie gorszy niż 725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67D7A" w:rsidRDefault="00450D21" w:rsidP="00067D7A">
            <w:pPr>
              <w:spacing w:before="60" w:after="60"/>
              <w:ind w:left="132" w:right="145" w:firstLine="0"/>
              <w:jc w:val="left"/>
            </w:pPr>
            <w:r w:rsidRPr="009A7256">
              <w:rPr>
                <w:sz w:val="22"/>
              </w:rPr>
              <w:t>Minimum 128 GB RDIMM DDR4 (w kościach po 16GB). Możliwość rozbudowy do minimum 3TB. Minimum 24 sloty na pamięć.</w:t>
            </w:r>
          </w:p>
          <w:p w:rsidR="00067D7A" w:rsidRPr="00064AC2" w:rsidRDefault="00067D7A" w:rsidP="00067D7A">
            <w:pPr>
              <w:spacing w:before="60" w:after="60"/>
              <w:ind w:left="132" w:right="145" w:firstLine="0"/>
              <w:jc w:val="left"/>
              <w:rPr>
                <w:color w:val="auto"/>
              </w:rPr>
            </w:pPr>
            <w:r w:rsidRPr="009A7256">
              <w:rPr>
                <w:sz w:val="22"/>
              </w:rPr>
              <w:t xml:space="preserve">Serwer z obsługą pamięci typu </w:t>
            </w:r>
            <w:r w:rsidRPr="00064AC2">
              <w:rPr>
                <w:color w:val="auto"/>
                <w:sz w:val="22"/>
              </w:rPr>
              <w:t>NVDIMM</w:t>
            </w:r>
          </w:p>
          <w:p w:rsidR="00450D21" w:rsidRPr="00064AC2" w:rsidRDefault="00450D21" w:rsidP="008D5158">
            <w:pPr>
              <w:autoSpaceDE w:val="0"/>
              <w:spacing w:before="60" w:after="60"/>
              <w:ind w:left="132" w:right="145" w:firstLine="0"/>
              <w:jc w:val="left"/>
              <w:rPr>
                <w:color w:val="auto"/>
              </w:rPr>
            </w:pPr>
            <w:r w:rsidRPr="00064AC2">
              <w:rPr>
                <w:color w:val="auto"/>
                <w:sz w:val="22"/>
              </w:rPr>
              <w:t>Zabezpieczenia pamięci:</w:t>
            </w:r>
            <w:r w:rsidR="009A41F0" w:rsidRPr="00064AC2">
              <w:rPr>
                <w:color w:val="auto"/>
                <w:sz w:val="22"/>
              </w:rPr>
              <w:t xml:space="preserve"> Advanced ECC oraz Online Sparelub równoważne</w:t>
            </w:r>
            <w:r w:rsidR="00067D7A" w:rsidRPr="00064AC2">
              <w:rPr>
                <w:color w:val="auto"/>
                <w:sz w:val="22"/>
              </w:rPr>
              <w:t>.</w:t>
            </w:r>
          </w:p>
          <w:p w:rsidR="00067D7A" w:rsidRPr="009A7256" w:rsidRDefault="00067D7A" w:rsidP="00067D7A">
            <w:pPr>
              <w:spacing w:before="60" w:after="60"/>
              <w:ind w:left="132" w:right="145" w:firstLine="0"/>
              <w:jc w:val="left"/>
            </w:pPr>
            <w:r w:rsidRPr="00EB2359">
              <w:rPr>
                <w:i/>
                <w:sz w:val="20"/>
                <w:szCs w:val="20"/>
              </w:rPr>
              <w:t xml:space="preserve">Uwaga: </w:t>
            </w:r>
            <w:r>
              <w:rPr>
                <w:i/>
                <w:sz w:val="20"/>
                <w:szCs w:val="20"/>
              </w:rPr>
              <w:t>równoważne zabezpieczanie pamięci to możliwość jej konfiguracji w taki sposób by zapewniony był jej podział na dwa odrębne bloki, w których przechowywana była by taka sama zwartość binarna.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sloty PCI-Express Generacji 3 w tym minimum dwa sloty x16 (prędkość slotu – buswidth) w tym jeden pełnej wysokości, oraz minimum jeden slot x8 (prędkość slotu – buswidth).</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W przypadku braku opcji rozbudowy/rekonfiguracji o dodatkowe zatoki dyskowe, serwer standardowo wyposażony w minimum 11 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1,2TB SAS 12G 10K SFF</w:t>
            </w:r>
          </w:p>
          <w:p w:rsidR="00450D21" w:rsidRPr="009A7256" w:rsidRDefault="00450D21" w:rsidP="008D5158">
            <w:pPr>
              <w:autoSpaceDE w:val="0"/>
              <w:spacing w:before="60" w:after="60"/>
              <w:ind w:left="132" w:right="145" w:firstLine="0"/>
            </w:pPr>
            <w:r w:rsidRPr="009A7256">
              <w:rPr>
                <w:sz w:val="22"/>
              </w:rPr>
              <w:t>Serwer z możliwością wyposażenia w moduł pamięć flash zapewniających minimalną pojemność 8GB i redundancję danych RAID-1. Zastosowane rozwiązanie musi posiadać gwarancję producenta serwera.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w:t>
            </w:r>
            <w:r w:rsidRPr="009A7256">
              <w:rPr>
                <w:sz w:val="22"/>
              </w:rPr>
              <w:lastRenderedPageBreak/>
              <w:t xml:space="preserve">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„Slotyrozszerzeń”.</w:t>
            </w:r>
          </w:p>
          <w:p w:rsidR="00450D21" w:rsidRPr="009A7256" w:rsidRDefault="00450D21" w:rsidP="008D5158">
            <w:pPr>
              <w:autoSpaceDE w:val="0"/>
              <w:spacing w:before="60" w:after="60"/>
              <w:ind w:left="132" w:right="145" w:firstLine="0"/>
            </w:pPr>
            <w:r w:rsidRPr="009A7256">
              <w:rPr>
                <w:sz w:val="22"/>
              </w:rPr>
              <w:t>Minimum 2 karty jednoportowe FC 16GB/s</w:t>
            </w:r>
          </w:p>
          <w:p w:rsidR="00450D21" w:rsidRPr="009A7256" w:rsidRDefault="00450D21" w:rsidP="008D5158">
            <w:pPr>
              <w:autoSpaceDE w:val="0"/>
              <w:spacing w:before="60" w:after="60"/>
              <w:ind w:left="132" w:right="145" w:firstLine="0"/>
            </w:pPr>
            <w:r w:rsidRPr="009A7256">
              <w:rPr>
                <w:sz w:val="22"/>
              </w:rPr>
              <w:t>Po obsadzeniu wszystkich wymaganych kart interfejsów sieciowych wymienionych powyżej, serwer musi dysponować min. jednym wolnym slotem PCI- Express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064AC2" w:rsidRDefault="00450D21" w:rsidP="00450D21">
            <w:pPr>
              <w:autoSpaceDE w:val="0"/>
              <w:spacing w:before="60" w:after="60"/>
              <w:ind w:left="0" w:right="0" w:firstLine="0"/>
              <w:rPr>
                <w:color w:val="auto"/>
              </w:rPr>
            </w:pPr>
            <w:r w:rsidRPr="00064AC2">
              <w:rPr>
                <w:color w:val="auto"/>
                <w:sz w:val="22"/>
              </w:rPr>
              <w:t>Zasilacz</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064AC2" w:rsidRDefault="00450D21" w:rsidP="008D5158">
            <w:pPr>
              <w:autoSpaceDE w:val="0"/>
              <w:spacing w:before="60" w:after="60"/>
              <w:ind w:left="132" w:right="145" w:firstLine="0"/>
              <w:rPr>
                <w:color w:val="auto"/>
              </w:rPr>
            </w:pPr>
            <w:r w:rsidRPr="00064AC2">
              <w:rPr>
                <w:color w:val="auto"/>
                <w:sz w:val="22"/>
              </w:rPr>
              <w:t>Minimum 2 szt., typ Hot-plug, redundantne, typu Platinum minimum 800W każdy.</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064AC2" w:rsidRDefault="00450D21" w:rsidP="006D5548">
            <w:pPr>
              <w:autoSpaceDE w:val="0"/>
              <w:spacing w:before="60" w:after="0"/>
              <w:ind w:left="0" w:right="0" w:firstLine="0"/>
              <w:rPr>
                <w:color w:val="auto"/>
              </w:rPr>
            </w:pPr>
            <w:r w:rsidRPr="00064AC2">
              <w:rPr>
                <w:color w:val="auto"/>
                <w:sz w:val="22"/>
              </w:rPr>
              <w:t>Chłodzenie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064AC2" w:rsidRDefault="00450D21" w:rsidP="006D5548">
            <w:pPr>
              <w:autoSpaceDE w:val="0"/>
              <w:spacing w:before="60" w:after="0"/>
              <w:ind w:left="132" w:right="145" w:firstLine="0"/>
              <w:rPr>
                <w:color w:val="auto"/>
              </w:rPr>
            </w:pPr>
            <w:r w:rsidRPr="00064AC2">
              <w:rPr>
                <w:color w:val="auto"/>
                <w:sz w:val="22"/>
              </w:rPr>
              <w:t>Zestaw wentylatorów redundantnych typu hot-plug</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elektronicznego panelu diagnostycznego dostępnego z przodu serwera, pozwalającego uzyskać informacje o stanie: procesora, pamięci, wentylatorów, kary sieciowej, zasilaczy, kartach rozszerzeń, temperaturze.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xml:space="preserve">• monitorowanie podzespołów serwera: temperatura, zasilacze, wentylatory, procesory, pamięć RAM, kontrolery macierzowe i dyski </w:t>
            </w:r>
            <w:r w:rsidRPr="009A7256">
              <w:rPr>
                <w:sz w:val="22"/>
              </w:rPr>
              <w:lastRenderedPageBreak/>
              <w:t>(fizyczne i logiczne), karty sieciowe</w:t>
            </w:r>
          </w:p>
          <w:p w:rsidR="00450D21" w:rsidRPr="009A7256" w:rsidRDefault="00450D21" w:rsidP="008D5158">
            <w:pPr>
              <w:autoSpaceDE w:val="0"/>
              <w:spacing w:before="60" w:after="60"/>
              <w:ind w:left="132" w:right="145"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 (BIOS)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lastRenderedPageBreak/>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6D5548">
            <w:pPr>
              <w:autoSpaceDE w:val="0"/>
              <w:spacing w:before="60" w:after="60"/>
              <w:ind w:left="0" w:right="0" w:firstLine="0"/>
              <w:jc w:val="left"/>
            </w:pPr>
            <w:r w:rsidRPr="009A7256">
              <w:rPr>
                <w:sz w:val="22"/>
              </w:rPr>
              <w:t>Wsparcie dla Systemów Operacyjnych i Systemów Wirtualizacyjnych</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pochodzić od tego samego </w:t>
            </w:r>
            <w:r w:rsidR="005D3D2C" w:rsidRPr="009A7256">
              <w:rPr>
                <w:sz w:val="22"/>
              </w:rPr>
              <w:t>producenta, być</w:t>
            </w:r>
            <w:r w:rsidRPr="009A7256">
              <w:rPr>
                <w:sz w:val="22"/>
              </w:rPr>
              <w:t xml:space="preserve"> fabrycznie nowe i wyprodukowane nie wcześniej niż 3 miesiące przed terminem dostawy. Dostarczany sprzęt powinien być zakupiony bezpośrednio u producenta albo w oficjalnym kanale dystrybucyjnym na rynku polskim</w:t>
            </w:r>
            <w:r w:rsidR="005D3D2C" w:rsidRPr="009A7256">
              <w:rPr>
                <w:sz w:val="22"/>
              </w:rPr>
              <w:t>,  razem</w:t>
            </w:r>
            <w:r w:rsidRPr="009A7256">
              <w:rPr>
                <w:sz w:val="22"/>
              </w:rPr>
              <w:t xml:space="preserve">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6D5548">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903716">
            <w:pPr>
              <w:pStyle w:val="Akapitzlist1"/>
              <w:numPr>
                <w:ilvl w:val="0"/>
                <w:numId w:val="82"/>
              </w:numPr>
              <w:spacing w:before="60" w:after="60"/>
              <w:ind w:left="357" w:hanging="357"/>
              <w:jc w:val="center"/>
              <w:rPr>
                <w:sz w:val="22"/>
                <w:szCs w:val="22"/>
                <w:lang w:eastAsia="pl-PL"/>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8D5158" w:rsidP="008D5158">
            <w:pPr>
              <w:autoSpaceDE w:val="0"/>
              <w:spacing w:before="60" w:after="60"/>
              <w:ind w:left="0" w:right="0" w:firstLine="0"/>
              <w:jc w:val="left"/>
            </w:pPr>
            <w:r>
              <w:rPr>
                <w:sz w:val="22"/>
              </w:rPr>
              <w:t xml:space="preserve">Instalacja i </w:t>
            </w:r>
            <w:r w:rsidR="00450D21" w:rsidRPr="009A7256">
              <w:rPr>
                <w:sz w:val="22"/>
              </w:rPr>
              <w:t xml:space="preserve"> konfiguracja</w:t>
            </w:r>
          </w:p>
        </w:tc>
        <w:tc>
          <w:tcPr>
            <w:tcW w:w="6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Default="00450D21" w:rsidP="00450D21">
      <w:pPr>
        <w:tabs>
          <w:tab w:val="left" w:pos="0"/>
        </w:tabs>
        <w:spacing w:before="60" w:after="60"/>
        <w:ind w:left="0" w:right="6" w:firstLine="0"/>
        <w:rPr>
          <w:rFonts w:cs="Arial"/>
          <w:b/>
          <w:sz w:val="22"/>
        </w:rPr>
      </w:pPr>
    </w:p>
    <w:p w:rsidR="00450D21" w:rsidRDefault="00450D21" w:rsidP="00450D21">
      <w:pPr>
        <w:suppressAutoHyphens w:val="0"/>
        <w:spacing w:after="160"/>
        <w:ind w:left="0" w:right="0" w:firstLine="0"/>
        <w:jc w:val="left"/>
        <w:rPr>
          <w:rFonts w:cs="Arial"/>
          <w:b/>
          <w:sz w:val="22"/>
        </w:rPr>
      </w:pPr>
    </w:p>
    <w:p w:rsidR="006D5548" w:rsidRDefault="006D5548" w:rsidP="00450D21">
      <w:pPr>
        <w:suppressAutoHyphens w:val="0"/>
        <w:spacing w:after="160"/>
        <w:ind w:left="0" w:right="0" w:firstLine="0"/>
        <w:jc w:val="left"/>
        <w:rPr>
          <w:rFonts w:cs="Arial"/>
          <w:b/>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2" w:name="_Toc532794470"/>
      <w:r w:rsidRPr="00854377">
        <w:rPr>
          <w:rFonts w:ascii="Cambria" w:eastAsia="Calibri" w:hAnsi="Cambria"/>
          <w:bCs/>
          <w:color w:val="4F81BD"/>
          <w:sz w:val="22"/>
          <w:lang w:eastAsia="en-US"/>
        </w:rPr>
        <w:lastRenderedPageBreak/>
        <w:t>Serwer bazodanowy (S4) – 1 szt.</w:t>
      </w:r>
      <w:bookmarkEnd w:id="422"/>
    </w:p>
    <w:tbl>
      <w:tblPr>
        <w:tblW w:w="5069" w:type="pct"/>
        <w:tblLayout w:type="fixed"/>
        <w:tblCellMar>
          <w:left w:w="10" w:type="dxa"/>
          <w:right w:w="10" w:type="dxa"/>
        </w:tblCellMar>
        <w:tblLook w:val="04A0"/>
      </w:tblPr>
      <w:tblGrid>
        <w:gridCol w:w="558"/>
        <w:gridCol w:w="2146"/>
        <w:gridCol w:w="6661"/>
      </w:tblGrid>
      <w:tr w:rsidR="00450D21" w:rsidTr="006D5548">
        <w:trPr>
          <w:tblHeader/>
        </w:trPr>
        <w:tc>
          <w:tcPr>
            <w:tcW w:w="55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146"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8D5158">
            <w:pPr>
              <w:autoSpaceDE w:val="0"/>
              <w:spacing w:before="60" w:after="60"/>
              <w:ind w:left="0" w:right="0" w:hanging="11"/>
              <w:jc w:val="center"/>
            </w:pPr>
            <w:r>
              <w:rPr>
                <w:b/>
                <w:color w:val="FFFFFF"/>
                <w:sz w:val="22"/>
              </w:rPr>
              <w:t>Cecha</w:t>
            </w:r>
          </w:p>
        </w:tc>
        <w:tc>
          <w:tcPr>
            <w:tcW w:w="666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Jeden procesor 14 rdzeniowy klasy x86 - 64 bity, Intel Xeon Gold 5120 (2.2GHz/14-core/105W) lub równoważny jeden procesor min. 14-rdzeniowy, osiągający w testach SPECint_rate_base2006 wynik nie gorszy niż 1340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1</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2359" w:rsidRDefault="00450D21" w:rsidP="00067D7A">
            <w:pPr>
              <w:autoSpaceDE w:val="0"/>
              <w:spacing w:before="60" w:after="0"/>
              <w:ind w:left="130" w:right="147" w:firstLine="0"/>
            </w:pPr>
            <w:r w:rsidRPr="009A7256">
              <w:rPr>
                <w:sz w:val="22"/>
              </w:rPr>
              <w:t xml:space="preserve">Minimum 128 GB RDIMM DDR4 (w kościach po 32GB). </w:t>
            </w:r>
          </w:p>
          <w:p w:rsidR="00EB2359" w:rsidRDefault="00450D21" w:rsidP="00067D7A">
            <w:pPr>
              <w:autoSpaceDE w:val="0"/>
              <w:spacing w:before="60" w:after="0"/>
              <w:ind w:left="130" w:right="147" w:firstLine="0"/>
            </w:pPr>
            <w:r w:rsidRPr="009A7256">
              <w:rPr>
                <w:sz w:val="22"/>
              </w:rPr>
              <w:t xml:space="preserve">Możliwość rozbudowy do minimum 3TB. </w:t>
            </w:r>
          </w:p>
          <w:p w:rsidR="00067D7A" w:rsidRDefault="00450D21" w:rsidP="00067D7A">
            <w:pPr>
              <w:autoSpaceDE w:val="0"/>
              <w:spacing w:before="60" w:after="0"/>
              <w:ind w:left="130" w:right="147" w:firstLine="0"/>
            </w:pPr>
            <w:r w:rsidRPr="009A7256">
              <w:rPr>
                <w:sz w:val="22"/>
              </w:rPr>
              <w:t>Minimum 24 sloty na pamięć.</w:t>
            </w:r>
          </w:p>
          <w:p w:rsidR="00067D7A" w:rsidRDefault="00067D7A" w:rsidP="00067D7A">
            <w:pPr>
              <w:autoSpaceDE w:val="0"/>
              <w:spacing w:before="60" w:after="0"/>
              <w:ind w:left="130" w:right="147" w:firstLine="0"/>
            </w:pPr>
            <w:r w:rsidRPr="009A7256">
              <w:rPr>
                <w:sz w:val="22"/>
              </w:rPr>
              <w:t>Serwer z obsługą pamięci typu NVDIMM</w:t>
            </w:r>
          </w:p>
          <w:p w:rsidR="00EB2359" w:rsidRDefault="00450D21" w:rsidP="00067D7A">
            <w:pPr>
              <w:autoSpaceDE w:val="0"/>
              <w:spacing w:before="60" w:after="0"/>
              <w:ind w:left="130" w:right="147" w:firstLine="0"/>
            </w:pPr>
            <w:r w:rsidRPr="009A7256">
              <w:rPr>
                <w:sz w:val="22"/>
              </w:rPr>
              <w:t>Zabezpieczenia pamięci: Advanced ECC oraz Online Spare</w:t>
            </w:r>
            <w:r w:rsidR="005D3D2C">
              <w:rPr>
                <w:sz w:val="22"/>
              </w:rPr>
              <w:t xml:space="preserve"> lub równoważne</w:t>
            </w:r>
            <w:r w:rsidRPr="009A7256">
              <w:rPr>
                <w:sz w:val="22"/>
              </w:rPr>
              <w:t>.</w:t>
            </w:r>
          </w:p>
          <w:p w:rsidR="00450D21" w:rsidRPr="009A7256" w:rsidRDefault="00067D7A" w:rsidP="00067D7A">
            <w:pPr>
              <w:autoSpaceDE w:val="0"/>
              <w:spacing w:before="60" w:after="60"/>
              <w:ind w:left="132" w:right="145" w:firstLine="0"/>
            </w:pPr>
            <w:r w:rsidRPr="00EB2359">
              <w:rPr>
                <w:i/>
                <w:sz w:val="20"/>
                <w:szCs w:val="20"/>
              </w:rPr>
              <w:t xml:space="preserve">Uwaga: </w:t>
            </w:r>
            <w:r>
              <w:rPr>
                <w:i/>
                <w:sz w:val="20"/>
                <w:szCs w:val="20"/>
              </w:rPr>
              <w:t>równoważne zabezpieczanie pamięci to możliwość jej konfiguracji w taki sposób by zapewniony był jej podział na dwa odrębne bloki, w których przechowywana była by taka sama zwartość binarna.</w:t>
            </w:r>
            <w:r w:rsidR="00EB2359">
              <w:rPr>
                <w:i/>
                <w:sz w:val="20"/>
                <w:szCs w:val="20"/>
              </w:rPr>
              <w:t xml:space="preserve">.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 sloty PCI-Express Generacji 3 w tym minimum jeden slot x16 (prędkość slotu – buswidth) pełnej wysokości oraz minimum jeden slot x8 (prędkość slotu – buswidth). Możliwość rozbudowy o dodatkowy, trzeci slot PCI-Express Generacji 3 x16 (prędkość slotu – buswidth).</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W przypadku braku opcji rozbudowy/rekonfiguracji o dodatkowe zatoki dyskowe, serwer standardowo wyposażony w minimum 11 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300GB SAS 12G 10K SFF</w:t>
            </w:r>
          </w:p>
          <w:p w:rsidR="00450D21" w:rsidRPr="009A7256" w:rsidRDefault="00450D21" w:rsidP="008D5158">
            <w:pPr>
              <w:autoSpaceDE w:val="0"/>
              <w:spacing w:before="60" w:after="60"/>
              <w:ind w:left="132" w:right="145" w:firstLine="0"/>
            </w:pPr>
            <w:r w:rsidRPr="009A7256">
              <w:rPr>
                <w:sz w:val="22"/>
              </w:rPr>
              <w:t>Możliwość wyposażenia serwera w moduł pamięć flash zapewniający minimalną pojemność 8GB i redundancję danych RAID-1. Zastosowane rozwiązanie musi posiadać gwarancję producenta serwera.</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w:t>
            </w:r>
            <w:r w:rsidRPr="009A7256">
              <w:rPr>
                <w:sz w:val="22"/>
              </w:rPr>
              <w:lastRenderedPageBreak/>
              <w:t xml:space="preserve">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 rozszerzeń”.</w:t>
            </w:r>
          </w:p>
          <w:p w:rsidR="00450D21" w:rsidRPr="009A7256" w:rsidRDefault="00450D21" w:rsidP="008D5158">
            <w:pPr>
              <w:autoSpaceDE w:val="0"/>
              <w:spacing w:before="60" w:after="60"/>
              <w:ind w:left="132" w:right="145" w:firstLine="0"/>
            </w:pPr>
            <w:r w:rsidRPr="009A7256">
              <w:rPr>
                <w:sz w:val="22"/>
              </w:rPr>
              <w:t>Minimum 2 karty jednoportowe FC 16GB/s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Minimum 2 szt., typ Hot-plug, redundantne, typu Platinum minimum 800W </w:t>
            </w:r>
            <w:r w:rsidR="008D5158" w:rsidRPr="009A7256">
              <w:rPr>
                <w:sz w:val="22"/>
              </w:rPr>
              <w:t>każdy</w:t>
            </w:r>
            <w:r w:rsidRPr="009A7256">
              <w:rPr>
                <w:sz w:val="22"/>
              </w:rPr>
              <w:t>.</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Zestaw wentylatorów redundantnych typu hot-plug</w:t>
            </w:r>
          </w:p>
          <w:p w:rsidR="00450D21" w:rsidRPr="009A7256" w:rsidRDefault="00450D21" w:rsidP="008D5158">
            <w:pPr>
              <w:autoSpaceDE w:val="0"/>
              <w:spacing w:before="60" w:after="60"/>
              <w:ind w:left="132" w:right="145" w:firstLine="0"/>
            </w:pPr>
            <w:r w:rsidRPr="009A7256">
              <w:rPr>
                <w:sz w:val="22"/>
              </w:rPr>
              <w:t>Możliwość skonfigurowania serwera do pracy w temperaturze otoczenia równej 45st.C, tak, żeby zapewnić zgodność ze standardem ASHRAE Class A4</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elektronicznego panelu diagnostycznego dostępnego z przodu serwera, pozwalającego uzyskać informacje o stanie: procesora, pamięci, wentylatorów, kary sieciowej, zasilaczy, kartach rozszerzeń, temperaturze.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145" w:firstLine="0"/>
            </w:pPr>
            <w:r w:rsidRPr="009A7256">
              <w:rPr>
                <w:sz w:val="22"/>
              </w:rPr>
              <w:lastRenderedPageBreak/>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lastRenderedPageBreak/>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Wraz z serwerem Wykonawca dostarczy odpowiednie licencje systemu operacyjnego niezbędne dla poprawnej pracy serwera i środowisk</w:t>
            </w:r>
            <w:r w:rsidR="009A7256" w:rsidRPr="009A7256">
              <w:rPr>
                <w:sz w:val="22"/>
              </w:rPr>
              <w:t>a bazy danych</w:t>
            </w:r>
            <w:r w:rsidRPr="009A7256">
              <w:rPr>
                <w:sz w:val="22"/>
              </w:rPr>
              <w:t xml:space="preserve"> MS Windows Server 2019/2016 / Oracle Linux lub równoważny. W </w:t>
            </w:r>
            <w:r w:rsidR="005D3D2C" w:rsidRPr="009A7256">
              <w:rPr>
                <w:sz w:val="22"/>
              </w:rPr>
              <w:t>sytuacji, jeśli</w:t>
            </w:r>
            <w:r w:rsidRPr="009A7256">
              <w:rPr>
                <w:sz w:val="22"/>
              </w:rPr>
              <w:t xml:space="preserve"> Wykonawca zaoferuje inny silnik bazy danych, niż będący już w posiadaniu Zamawiającego, Wykonawca będzie musiał dostarczyć odpowiednią wersję systemu operacyjnego dla serwera bazy danych S3 będącego w posiadaniu Zamawiającego oraz przeprowadzić migrację serwera S3 na dostarczony system operacyjny. Obecnie na serwerze bazy danych S3 Zamawiający </w:t>
            </w:r>
            <w:r w:rsidRPr="009A7256">
              <w:rPr>
                <w:sz w:val="22"/>
              </w:rPr>
              <w:lastRenderedPageBreak/>
              <w:t xml:space="preserve">wykorzystuje system Oracle Linux </w:t>
            </w:r>
          </w:p>
        </w:tc>
      </w:tr>
      <w:tr w:rsidR="00450D21" w:rsidRPr="009A7256" w:rsidTr="006D5548">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83"/>
              </w:numPr>
              <w:spacing w:before="60" w:after="60"/>
              <w:ind w:left="357" w:hanging="357"/>
              <w:jc w:val="center"/>
              <w:rPr>
                <w:sz w:val="22"/>
                <w:szCs w:val="22"/>
                <w:lang w:eastAsia="pl-P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5D3D2C">
            <w:pPr>
              <w:autoSpaceDE w:val="0"/>
              <w:spacing w:before="60" w:after="60"/>
              <w:ind w:left="0" w:right="0" w:firstLine="0"/>
              <w:jc w:val="left"/>
            </w:pPr>
            <w:r w:rsidRPr="009A7256">
              <w:rPr>
                <w:sz w:val="22"/>
              </w:rPr>
              <w:t xml:space="preserve">Instalacja </w:t>
            </w:r>
            <w:r w:rsidR="005D3D2C">
              <w:rPr>
                <w:sz w:val="22"/>
              </w:rPr>
              <w:t>i</w:t>
            </w:r>
            <w:r w:rsidRPr="009A7256">
              <w:rPr>
                <w:sz w:val="22"/>
              </w:rPr>
              <w:t xml:space="preserve"> konfiguracja</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3" w:name="_Toc532794471"/>
      <w:r w:rsidRPr="00854377">
        <w:rPr>
          <w:rFonts w:ascii="Cambria" w:eastAsia="Calibri" w:hAnsi="Cambria"/>
          <w:bCs/>
          <w:color w:val="4F81BD"/>
          <w:sz w:val="22"/>
          <w:lang w:eastAsia="en-US"/>
        </w:rPr>
        <w:t>Serwer zarządzający S5 – 1 szt</w:t>
      </w:r>
      <w:bookmarkEnd w:id="423"/>
    </w:p>
    <w:tbl>
      <w:tblPr>
        <w:tblW w:w="5000" w:type="pct"/>
        <w:tblLayout w:type="fixed"/>
        <w:tblCellMar>
          <w:left w:w="10" w:type="dxa"/>
          <w:right w:w="10" w:type="dxa"/>
        </w:tblCellMar>
        <w:tblLook w:val="04A0"/>
      </w:tblPr>
      <w:tblGrid>
        <w:gridCol w:w="551"/>
        <w:gridCol w:w="1979"/>
        <w:gridCol w:w="6708"/>
      </w:tblGrid>
      <w:tr w:rsidR="00450D21" w:rsidTr="005D3D2C">
        <w:trPr>
          <w:tblHeader/>
        </w:trPr>
        <w:tc>
          <w:tcPr>
            <w:tcW w:w="55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00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6D5548" w:rsidP="00450D21">
            <w:pPr>
              <w:autoSpaceDE w:val="0"/>
              <w:spacing w:before="60" w:after="60"/>
              <w:ind w:left="0" w:right="0" w:hanging="11"/>
            </w:pPr>
            <w:r>
              <w:rPr>
                <w:b/>
                <w:color w:val="FFFFFF"/>
                <w:sz w:val="22"/>
              </w:rPr>
              <w:t>Cecha</w:t>
            </w:r>
          </w:p>
        </w:tc>
        <w:tc>
          <w:tcPr>
            <w:tcW w:w="680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autoSpaceDE w:val="0"/>
              <w:spacing w:before="60" w:after="60"/>
              <w:ind w:left="0" w:right="0" w:hanging="11"/>
            </w:pPr>
            <w:r>
              <w:rPr>
                <w:b/>
                <w:color w:val="FFFFFF"/>
                <w:sz w:val="22"/>
              </w:rPr>
              <w:t>Wymagania minimalne</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Maksymalnie 1U RACK 19 cali (wraz z szynami montażowymi oraz ramieniem do prowadzenia kabli, umożliwiającymi serwisowanie serwera w szafie rack bez odłączania urządzenia).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Jeden procesor 4 rdzeniowy klasy x86 - 64 bity,  osiągający w testach SPECint_rate_base2006 wynik nie gorszy niż 203 punktów w konfiguracji jednoprocesorowej oferowanego modelu serwera. W przypadku zaoferowania procesora równoważnego, wynik testu musi być opublikowany na stronie www.spec.org</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16 GB UDIMM DDR4. Możliwość rozbudowy do minimum 64GB. Minimum 4 sloty na pamięć.</w:t>
            </w:r>
          </w:p>
          <w:p w:rsidR="00450D21" w:rsidRPr="009A7256" w:rsidRDefault="00450D21" w:rsidP="008D5158">
            <w:pPr>
              <w:autoSpaceDE w:val="0"/>
              <w:spacing w:before="60" w:after="60"/>
              <w:ind w:left="132" w:right="287" w:firstLine="0"/>
            </w:pPr>
            <w:r w:rsidRPr="009A7256">
              <w:rPr>
                <w:sz w:val="22"/>
              </w:rPr>
              <w:t xml:space="preserve">Zabezpieczenia pamięci: ECC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2 sloty PCI-Express Generacji 3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Zatoki dyskowe gotowe do zainstalowania 4 dysków SFF typu Hot Swap, SAS/SATA/SSD, 2,5” </w:t>
            </w:r>
          </w:p>
          <w:p w:rsidR="00450D21" w:rsidRPr="009A7256" w:rsidRDefault="00450D21" w:rsidP="005D3D2C">
            <w:pPr>
              <w:autoSpaceDE w:val="0"/>
              <w:spacing w:before="60" w:after="60"/>
              <w:ind w:left="132" w:right="287" w:firstLine="0"/>
            </w:pPr>
            <w:r w:rsidRPr="009A7256">
              <w:rPr>
                <w:sz w:val="22"/>
              </w:rPr>
              <w:t>Zainstalowane dwa dyski 1TB SATA SFF hot plug</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60"/>
              <w:ind w:left="132" w:right="287" w:firstLine="0"/>
            </w:pPr>
            <w:r w:rsidRPr="009A7256">
              <w:rPr>
                <w:sz w:val="22"/>
              </w:rPr>
              <w:t xml:space="preserve">Serwer wyposażony w kontroler RAID obsługujący poziomy 0/1/10/5.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wbudowane porty Ethernet 100/1000 Mb/s RJ-45 z funkcją Wake-On-LAN, wsparciem dla PXE, które nie zajmują gniazd PCIe opisanych w sekcji „Sloty rozszerzeń”. Dodatkowo zainstalowana 1 karta Ethernet 100/1000 Mb/s RJ-45 z funkcją Wake-On-LAN</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Zintegrowana karta graficzna</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0"/>
              <w:ind w:left="130" w:right="289" w:firstLine="0"/>
            </w:pPr>
            <w:r w:rsidRPr="009A7256">
              <w:rPr>
                <w:sz w:val="22"/>
              </w:rPr>
              <w:t>3 x USB 3.0 (w tym 1 port wewnętrzne), 2 porty USB z przodu obudowy</w:t>
            </w:r>
          </w:p>
          <w:p w:rsidR="00450D21" w:rsidRPr="009A7256" w:rsidRDefault="00450D21" w:rsidP="005D3D2C">
            <w:pPr>
              <w:autoSpaceDE w:val="0"/>
              <w:spacing w:before="60" w:after="0"/>
              <w:ind w:left="130" w:right="289" w:firstLine="0"/>
            </w:pPr>
            <w:r w:rsidRPr="009A7256">
              <w:rPr>
                <w:sz w:val="22"/>
              </w:rPr>
              <w:t>1x VGA</w:t>
            </w:r>
          </w:p>
          <w:p w:rsidR="00450D21" w:rsidRPr="009A7256" w:rsidRDefault="00450D21" w:rsidP="005D3D2C">
            <w:pPr>
              <w:autoSpaceDE w:val="0"/>
              <w:spacing w:before="60" w:after="0"/>
              <w:ind w:left="130" w:right="289" w:firstLine="0"/>
            </w:pPr>
            <w:r w:rsidRPr="009A7256">
              <w:rPr>
                <w:sz w:val="22"/>
              </w:rPr>
              <w:t>Wewnętrzny slot na kartę micro SD.</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szt., typ Hot-plug, redundantne, typu GOLD minimum 800W każdy.</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Zestaw min. 2 wentylatorów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Możliwość instalacji wewnętrznego napędu DVD-ROM lub DVD-RW</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5D3D2C">
            <w:pPr>
              <w:autoSpaceDE w:val="0"/>
              <w:spacing w:before="60" w:after="60"/>
              <w:ind w:left="132" w:right="287" w:firstLine="0"/>
            </w:pPr>
            <w:r w:rsidRPr="009A7256">
              <w:rPr>
                <w:sz w:val="22"/>
              </w:rPr>
              <w:t xml:space="preserve">Diody </w:t>
            </w:r>
            <w:r w:rsidR="005D3D2C">
              <w:rPr>
                <w:sz w:val="22"/>
              </w:rPr>
              <w:t>LED</w:t>
            </w:r>
            <w:r w:rsidRPr="009A7256">
              <w:rPr>
                <w:sz w:val="22"/>
              </w:rPr>
              <w:t xml:space="preserve"> informujące o stanie serwera</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Niezależna od system operacyjnego, zintegrowana z płytą główną serwera lub jako dodatkowa karta w slocie PCI Express, jednak nie może ona powodować zmniejszenia minimalnej liczby gniazd PCIe w </w:t>
            </w:r>
            <w:r w:rsidRPr="009A7256">
              <w:rPr>
                <w:sz w:val="22"/>
              </w:rPr>
              <w:lastRenderedPageBreak/>
              <w:t>serwerze, posiadająca minimalną funkcjonalność:</w:t>
            </w:r>
          </w:p>
          <w:p w:rsidR="00450D21" w:rsidRPr="009A7256" w:rsidRDefault="00450D21" w:rsidP="008D5158">
            <w:pPr>
              <w:autoSpaceDE w:val="0"/>
              <w:spacing w:before="60" w:after="60"/>
              <w:ind w:left="132" w:right="287"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287"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287" w:firstLine="0"/>
            </w:pPr>
            <w:r w:rsidRPr="009A7256">
              <w:rPr>
                <w:sz w:val="22"/>
              </w:rPr>
              <w:t>• dostęp do karty zarządzającej poprzez:</w:t>
            </w:r>
          </w:p>
          <w:p w:rsidR="00450D21" w:rsidRPr="009A7256" w:rsidRDefault="00450D21" w:rsidP="008D5158">
            <w:pPr>
              <w:autoSpaceDE w:val="0"/>
              <w:spacing w:before="60" w:after="60"/>
              <w:ind w:left="132" w:right="287" w:firstLine="0"/>
            </w:pPr>
            <w:r w:rsidRPr="009A7256">
              <w:rPr>
                <w:sz w:val="22"/>
              </w:rPr>
              <w:t>- dedykowany port RJ45 z tyłu serwera</w:t>
            </w:r>
          </w:p>
          <w:p w:rsidR="00450D21" w:rsidRPr="009A7256" w:rsidRDefault="00450D21" w:rsidP="008D5158">
            <w:pPr>
              <w:autoSpaceDE w:val="0"/>
              <w:spacing w:before="60" w:after="60"/>
              <w:ind w:left="132" w:right="287" w:firstLine="0"/>
            </w:pPr>
            <w:r w:rsidRPr="009A7256">
              <w:rPr>
                <w:sz w:val="22"/>
              </w:rPr>
              <w:t>- przez współdzielony port zintegrowanej karty sieciowej serwera</w:t>
            </w:r>
          </w:p>
          <w:p w:rsidR="00450D21" w:rsidRPr="009A7256" w:rsidRDefault="00450D21" w:rsidP="008D5158">
            <w:pPr>
              <w:autoSpaceDE w:val="0"/>
              <w:spacing w:before="60" w:after="60"/>
              <w:ind w:left="132" w:right="287" w:firstLine="0"/>
            </w:pPr>
            <w:r w:rsidRPr="009A7256">
              <w:rPr>
                <w:sz w:val="22"/>
              </w:rPr>
              <w:t>dostęp do karty możliwy</w:t>
            </w:r>
          </w:p>
          <w:p w:rsidR="00450D21" w:rsidRPr="009A7256" w:rsidRDefault="00450D21" w:rsidP="008D5158">
            <w:pPr>
              <w:autoSpaceDE w:val="0"/>
              <w:spacing w:before="60" w:after="60"/>
              <w:ind w:left="132" w:right="287" w:firstLine="0"/>
            </w:pPr>
            <w:r w:rsidRPr="009A7256">
              <w:rPr>
                <w:sz w:val="22"/>
              </w:rPr>
              <w:t>- z poziomu przeglądarki webowej (GUI)</w:t>
            </w:r>
          </w:p>
          <w:p w:rsidR="00450D21" w:rsidRPr="005A5C9E" w:rsidRDefault="00450D21" w:rsidP="008D5158">
            <w:pPr>
              <w:autoSpaceDE w:val="0"/>
              <w:spacing w:before="60" w:after="60"/>
              <w:ind w:left="132" w:right="287"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287" w:firstLine="0"/>
            </w:pPr>
            <w:r w:rsidRPr="009A7256">
              <w:rPr>
                <w:sz w:val="22"/>
              </w:rPr>
              <w:t>- z poziomu skryptu (XML/Perl)</w:t>
            </w:r>
          </w:p>
          <w:p w:rsidR="00450D21" w:rsidRPr="005A5C9E" w:rsidRDefault="00450D21" w:rsidP="008D5158">
            <w:pPr>
              <w:autoSpaceDE w:val="0"/>
              <w:spacing w:before="60" w:after="60"/>
              <w:ind w:left="132" w:right="287"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287" w:firstLine="0"/>
            </w:pPr>
            <w:r w:rsidRPr="009A7256">
              <w:rPr>
                <w:sz w:val="22"/>
              </w:rPr>
              <w:t>• wbudowane narzędzia diagnostyczne</w:t>
            </w:r>
          </w:p>
          <w:p w:rsidR="00450D21" w:rsidRPr="009A7256" w:rsidRDefault="00450D21" w:rsidP="008D5158">
            <w:pPr>
              <w:autoSpaceDE w:val="0"/>
              <w:spacing w:before="60" w:after="60"/>
              <w:ind w:left="132" w:right="287"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287"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287"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287"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287" w:firstLine="0"/>
            </w:pPr>
            <w:r w:rsidRPr="009A7256">
              <w:rPr>
                <w:sz w:val="22"/>
              </w:rPr>
              <w:t xml:space="preserve">• obsługa zdalnego serwera logowania </w:t>
            </w:r>
          </w:p>
          <w:p w:rsidR="00450D21" w:rsidRPr="009A7256" w:rsidRDefault="00450D21" w:rsidP="008D5158">
            <w:pPr>
              <w:autoSpaceDE w:val="0"/>
              <w:spacing w:before="60" w:after="60"/>
              <w:ind w:left="132" w:right="287"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287"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287"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287"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287"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287" w:firstLine="0"/>
            </w:pPr>
            <w:r w:rsidRPr="009A7256">
              <w:rPr>
                <w:sz w:val="22"/>
              </w:rPr>
              <w:t>• zdalna aktualizacja oprogramowania (firmware)</w:t>
            </w:r>
          </w:p>
          <w:p w:rsidR="00450D21" w:rsidRPr="009A7256" w:rsidRDefault="00450D21" w:rsidP="008D5158">
            <w:pPr>
              <w:autoSpaceDE w:val="0"/>
              <w:spacing w:before="60" w:after="60"/>
              <w:ind w:left="132" w:right="287" w:firstLine="0"/>
            </w:pPr>
            <w:r w:rsidRPr="009A7256">
              <w:rPr>
                <w:sz w:val="22"/>
              </w:rPr>
              <w:t>• zarządzanie grupami serwerów, w tym:</w:t>
            </w:r>
          </w:p>
          <w:p w:rsidR="00450D21" w:rsidRPr="009A7256" w:rsidRDefault="00450D21" w:rsidP="008D5158">
            <w:pPr>
              <w:autoSpaceDE w:val="0"/>
              <w:spacing w:before="60" w:after="60"/>
              <w:ind w:left="132" w:right="287" w:firstLine="0"/>
            </w:pPr>
            <w:r w:rsidRPr="009A7256">
              <w:rPr>
                <w:sz w:val="22"/>
              </w:rPr>
              <w:t>- tworzenie i konfiguracja grup serwerów</w:t>
            </w:r>
          </w:p>
          <w:p w:rsidR="00450D21" w:rsidRPr="009A7256" w:rsidRDefault="00450D21" w:rsidP="008D5158">
            <w:pPr>
              <w:autoSpaceDE w:val="0"/>
              <w:spacing w:before="60" w:after="60"/>
              <w:ind w:left="132" w:right="287" w:firstLine="0"/>
            </w:pPr>
            <w:r w:rsidRPr="009A7256">
              <w:rPr>
                <w:sz w:val="22"/>
              </w:rPr>
              <w:lastRenderedPageBreak/>
              <w:t>- sterowanie zasilaniem (wł/wył)</w:t>
            </w:r>
          </w:p>
          <w:p w:rsidR="00450D21" w:rsidRPr="009A7256" w:rsidRDefault="00450D21" w:rsidP="008D5158">
            <w:pPr>
              <w:autoSpaceDE w:val="0"/>
              <w:spacing w:before="60" w:after="60"/>
              <w:ind w:left="132" w:right="287" w:firstLine="0"/>
            </w:pPr>
            <w:r w:rsidRPr="009A7256">
              <w:rPr>
                <w:sz w:val="22"/>
              </w:rPr>
              <w:t>- ograniczenie poboru mocy dla grupy (powercaping)</w:t>
            </w:r>
          </w:p>
          <w:p w:rsidR="00450D21" w:rsidRPr="009A7256" w:rsidRDefault="00450D21" w:rsidP="008D5158">
            <w:pPr>
              <w:autoSpaceDE w:val="0"/>
              <w:spacing w:before="60" w:after="60"/>
              <w:ind w:left="132" w:right="287" w:firstLine="0"/>
            </w:pPr>
            <w:r w:rsidRPr="009A7256">
              <w:rPr>
                <w:sz w:val="22"/>
              </w:rPr>
              <w:t>- aktualizacja oprogramowania (firmware)</w:t>
            </w:r>
          </w:p>
          <w:p w:rsidR="00450D21" w:rsidRPr="009A7256" w:rsidRDefault="00450D21" w:rsidP="008D5158">
            <w:pPr>
              <w:autoSpaceDE w:val="0"/>
              <w:spacing w:before="60" w:after="60"/>
              <w:ind w:left="132" w:right="287" w:firstLine="0"/>
            </w:pPr>
            <w:r w:rsidRPr="009A7256">
              <w:rPr>
                <w:sz w:val="22"/>
              </w:rPr>
              <w:t>- wspólne wirtualne media dla grupy</w:t>
            </w:r>
          </w:p>
          <w:p w:rsidR="00450D21" w:rsidRPr="009A7256" w:rsidRDefault="00450D21" w:rsidP="008D5158">
            <w:pPr>
              <w:autoSpaceDE w:val="0"/>
              <w:spacing w:before="60" w:after="60"/>
              <w:ind w:left="132" w:right="287" w:firstLine="0"/>
            </w:pPr>
            <w:r w:rsidRPr="009A7256">
              <w:rPr>
                <w:sz w:val="22"/>
              </w:rPr>
              <w:t>• możliwość równoczesnej obsługi przez 6 administratorów</w:t>
            </w:r>
          </w:p>
          <w:p w:rsidR="00450D21" w:rsidRPr="009A7256" w:rsidRDefault="00450D21" w:rsidP="008D5158">
            <w:pPr>
              <w:autoSpaceDE w:val="0"/>
              <w:spacing w:before="60" w:after="60"/>
              <w:ind w:left="132" w:right="287" w:firstLine="0"/>
            </w:pPr>
            <w:r w:rsidRPr="009A7256">
              <w:rPr>
                <w:sz w:val="22"/>
              </w:rPr>
              <w:t>• autentykacja dwuskładnikowa (Kerberos)</w:t>
            </w:r>
          </w:p>
          <w:p w:rsidR="00450D21" w:rsidRPr="005A5C9E" w:rsidRDefault="00450D21" w:rsidP="008D5158">
            <w:pPr>
              <w:autoSpaceDE w:val="0"/>
              <w:spacing w:before="60" w:after="60"/>
              <w:ind w:left="132" w:right="287"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287" w:firstLine="0"/>
              <w:rPr>
                <w:lang w:val="fr-FR"/>
              </w:rPr>
            </w:pPr>
            <w:r w:rsidRPr="005A5C9E">
              <w:rPr>
                <w:sz w:val="22"/>
                <w:lang w:val="fr-FR"/>
              </w:rPr>
              <w:t>• obsługa TLS i SSH</w:t>
            </w:r>
          </w:p>
          <w:p w:rsidR="00450D21" w:rsidRPr="009A7256" w:rsidRDefault="00450D21" w:rsidP="008D5158">
            <w:pPr>
              <w:autoSpaceDE w:val="0"/>
              <w:spacing w:before="60" w:after="60"/>
              <w:ind w:left="132" w:right="287" w:firstLine="0"/>
            </w:pPr>
            <w:r w:rsidRPr="009A7256">
              <w:rPr>
                <w:sz w:val="22"/>
              </w:rPr>
              <w:t>• enkrypcja AES/3DES oraz RC4 dla zdalnej konsoli</w:t>
            </w:r>
          </w:p>
          <w:p w:rsidR="00450D21" w:rsidRPr="009A7256" w:rsidRDefault="00450D21" w:rsidP="008D5158">
            <w:pPr>
              <w:autoSpaceDE w:val="0"/>
              <w:spacing w:before="60" w:after="60"/>
              <w:ind w:left="132" w:right="287" w:firstLine="0"/>
            </w:pPr>
            <w:r w:rsidRPr="009A7256">
              <w:rPr>
                <w:sz w:val="22"/>
              </w:rPr>
              <w:t>• wsparcie dla IPv4 oraz iPv6, obsługa SNMP v3 oraz RESTful API</w:t>
            </w:r>
          </w:p>
          <w:p w:rsidR="00450D21" w:rsidRPr="009A7256" w:rsidRDefault="00450D21" w:rsidP="008D5158">
            <w:pPr>
              <w:autoSpaceDE w:val="0"/>
              <w:spacing w:before="60" w:after="60"/>
              <w:ind w:left="132" w:right="287" w:firstLine="0"/>
            </w:pPr>
            <w:r w:rsidRPr="009A7256">
              <w:rPr>
                <w:sz w:val="22"/>
              </w:rPr>
              <w:t>• wsparcie dla Integrated Remote Console for Windows clients</w:t>
            </w:r>
          </w:p>
          <w:p w:rsidR="00450D21" w:rsidRPr="009A7256" w:rsidRDefault="00450D21" w:rsidP="008D5158">
            <w:pPr>
              <w:autoSpaceDE w:val="0"/>
              <w:spacing w:before="60" w:after="60"/>
              <w:ind w:left="132" w:right="287" w:firstLine="0"/>
            </w:pPr>
            <w:r w:rsidRPr="009A7256">
              <w:rPr>
                <w:sz w:val="22"/>
              </w:rPr>
              <w:t>• możliwość autokonfiguracji sieci karty zarządzającejj (DNS/DHCP)</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287"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287" w:firstLine="0"/>
              <w:rPr>
                <w:lang w:val="fr-FR"/>
              </w:rPr>
            </w:pPr>
            <w:r w:rsidRPr="005A5C9E">
              <w:rPr>
                <w:sz w:val="22"/>
                <w:lang w:val="fr-FR"/>
              </w:rPr>
              <w:t>VMware ESXi 6.0 U3</w:t>
            </w:r>
          </w:p>
          <w:p w:rsidR="00450D21" w:rsidRPr="009A7256" w:rsidRDefault="00450D21" w:rsidP="008D5158">
            <w:pPr>
              <w:autoSpaceDE w:val="0"/>
              <w:spacing w:before="60" w:after="60"/>
              <w:ind w:left="132" w:right="287" w:firstLine="0"/>
            </w:pPr>
            <w:r w:rsidRPr="009A7256">
              <w:rPr>
                <w:sz w:val="22"/>
              </w:rPr>
              <w:t>VMwareESXi 6.5 oraz U1</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3 lata, w miejscu instalacji z czasem reakcji w następnym dniu roboczym (wraz z opcją zachowaj swój dysk), realizowany przez polski oddział serwisu producenta.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287"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287"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287"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287" w:firstLine="0"/>
            </w:pPr>
            <w:r w:rsidRPr="009A7256">
              <w:rPr>
                <w:sz w:val="22"/>
              </w:rPr>
              <w:t>Deklaracja zgodności CE.</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serwerem Wykonawca dostarczy odpowiednie licencje systemu operacyjnego niezbędne dla poprawnej pracy serwera, umożliwiający zainstalowanie oprogramowania zarządzania backupem oraz środowiskiem wirtualizacji. Opis wymagań oprogramowania znajduje się poniżej </w:t>
            </w:r>
          </w:p>
        </w:tc>
      </w:tr>
      <w:tr w:rsidR="00450D21" w:rsidRPr="00587218" w:rsidTr="005D3D2C">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903716">
            <w:pPr>
              <w:pStyle w:val="Akapitzlist1"/>
              <w:numPr>
                <w:ilvl w:val="0"/>
                <w:numId w:val="203"/>
              </w:numPr>
              <w:spacing w:before="60" w:after="60"/>
              <w:jc w:val="center"/>
              <w:rPr>
                <w:sz w:val="22"/>
                <w:szCs w:val="22"/>
                <w:lang w:eastAsia="pl-PL"/>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Instalacja I konfiguracja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dostawą sprzętu Wykonawca przeprowadzi instalacje i konfiguracje serwera w środowisku Zamawiającego. </w:t>
            </w:r>
          </w:p>
        </w:tc>
      </w:tr>
    </w:tbl>
    <w:p w:rsidR="00450D21" w:rsidRPr="00B275F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4" w:name="_Toc532794472"/>
      <w:r w:rsidRPr="00B275F7">
        <w:rPr>
          <w:rFonts w:ascii="Cambria" w:eastAsia="Calibri" w:hAnsi="Cambria"/>
          <w:bCs/>
          <w:color w:val="4F81BD"/>
          <w:sz w:val="22"/>
          <w:lang w:eastAsia="en-US"/>
        </w:rPr>
        <w:lastRenderedPageBreak/>
        <w:t>Wymagania dla systemu operacyjnego serwera zarządzającego S5:</w:t>
      </w:r>
      <w:bookmarkEnd w:id="424"/>
    </w:p>
    <w:p w:rsidR="006D5548" w:rsidRDefault="00450D21" w:rsidP="00450D21">
      <w:pPr>
        <w:tabs>
          <w:tab w:val="left" w:pos="0"/>
        </w:tabs>
        <w:spacing w:before="60" w:after="60"/>
        <w:ind w:left="0" w:right="6" w:firstLine="0"/>
        <w:rPr>
          <w:sz w:val="22"/>
        </w:rPr>
      </w:pPr>
      <w:r w:rsidRPr="009A7256">
        <w:rPr>
          <w:sz w:val="22"/>
        </w:rPr>
        <w:t xml:space="preserve">Licencja na oprogramowanie musi zostać dostarczona dla odpowiedniej ilości rdzeni fizycznych dla obydwu procesorów dostarczanych serwerów. </w:t>
      </w:r>
    </w:p>
    <w:p w:rsidR="006D5548" w:rsidRDefault="00450D21" w:rsidP="00450D21">
      <w:pPr>
        <w:tabs>
          <w:tab w:val="left" w:pos="0"/>
        </w:tabs>
        <w:spacing w:before="60" w:after="60"/>
        <w:ind w:left="0" w:right="6" w:firstLine="0"/>
        <w:rPr>
          <w:sz w:val="22"/>
        </w:rPr>
      </w:pPr>
      <w:r w:rsidRPr="009A7256">
        <w:rPr>
          <w:sz w:val="22"/>
        </w:rPr>
        <w:t xml:space="preserve">Licencja musi uprawniać do uruchamiania serwerowego systemu operacyjnego (SSO) w środowisku fizycznym i minimum dwóch wirtualnych środowisk serwerowego systemu operacyjnego za pomocą wbudowanych mechanizmów wirtualizacji. </w:t>
      </w:r>
    </w:p>
    <w:p w:rsidR="00450D21" w:rsidRPr="009A7256" w:rsidRDefault="00450D21" w:rsidP="00450D21">
      <w:pPr>
        <w:tabs>
          <w:tab w:val="left" w:pos="0"/>
        </w:tabs>
        <w:spacing w:before="60" w:after="60"/>
        <w:ind w:left="0" w:right="6" w:firstLine="0"/>
        <w:rPr>
          <w:sz w:val="22"/>
        </w:rPr>
      </w:pPr>
      <w:r w:rsidRPr="009A7256">
        <w:rPr>
          <w:sz w:val="22"/>
        </w:rPr>
        <w:t xml:space="preserve">Licencja musi uprawniać do instalacji starszych wersji oferowanego </w:t>
      </w:r>
      <w:r w:rsidR="006D5548">
        <w:rPr>
          <w:sz w:val="22"/>
        </w:rPr>
        <w:t>s</w:t>
      </w:r>
      <w:r w:rsidRPr="009A7256">
        <w:rPr>
          <w:sz w:val="22"/>
        </w:rPr>
        <w:t>erwerowego systemu operacyjnego. Serwerowy system operacyjny (SSO) musi posiadać następujące, wbudowane cechy:</w:t>
      </w:r>
    </w:p>
    <w:p w:rsidR="00450D21" w:rsidRPr="009A7256" w:rsidRDefault="00450D21" w:rsidP="00450D21">
      <w:pPr>
        <w:tabs>
          <w:tab w:val="left" w:pos="0"/>
        </w:tabs>
        <w:spacing w:before="60" w:after="60"/>
        <w:ind w:left="0" w:right="6" w:firstLine="0"/>
        <w:rPr>
          <w:sz w:val="22"/>
        </w:rPr>
      </w:pPr>
      <w:r w:rsidRPr="009A7256">
        <w:rPr>
          <w:sz w:val="22"/>
        </w:rPr>
        <w:t>· Możliwość wykorzystania, co najmniej 320 logicznych procesorów oraz co najmniej 1 TB pamięci RAM w środowisku fizycznym</w:t>
      </w:r>
    </w:p>
    <w:p w:rsidR="00450D21" w:rsidRPr="009A7256" w:rsidRDefault="00450D21" w:rsidP="00450D21">
      <w:pPr>
        <w:tabs>
          <w:tab w:val="left" w:pos="0"/>
        </w:tabs>
        <w:spacing w:before="60" w:after="60"/>
        <w:ind w:left="0" w:right="6" w:firstLine="0"/>
        <w:rPr>
          <w:sz w:val="22"/>
        </w:rPr>
      </w:pPr>
      <w:r w:rsidRPr="009A7256">
        <w:rPr>
          <w:sz w:val="22"/>
        </w:rPr>
        <w:t>· Możliwość wykorzystywania 64 procesorów wirtualnych oraz 1TB pamięci RAM i dysku o pojemności min. 64TB przez każdy wirtualny serwerowy system operacyjny.</w:t>
      </w:r>
    </w:p>
    <w:p w:rsidR="00450D21" w:rsidRPr="009A7256" w:rsidRDefault="00450D21" w:rsidP="00450D21">
      <w:pPr>
        <w:tabs>
          <w:tab w:val="left" w:pos="0"/>
        </w:tabs>
        <w:spacing w:before="60" w:after="60"/>
        <w:ind w:left="0" w:right="6" w:firstLine="0"/>
        <w:rPr>
          <w:sz w:val="22"/>
        </w:rPr>
      </w:pPr>
      <w:r w:rsidRPr="009A7256">
        <w:rPr>
          <w:sz w:val="22"/>
        </w:rPr>
        <w:t>Wbudowane wsparcie instalacji i pracy na wolumenach, które:</w:t>
      </w:r>
    </w:p>
    <w:p w:rsidR="00450D21" w:rsidRPr="009A7256" w:rsidRDefault="00450D21" w:rsidP="00450D21">
      <w:pPr>
        <w:tabs>
          <w:tab w:val="left" w:pos="0"/>
        </w:tabs>
        <w:spacing w:before="60" w:after="60"/>
        <w:ind w:left="0" w:right="6" w:firstLine="0"/>
        <w:rPr>
          <w:sz w:val="22"/>
        </w:rPr>
      </w:pPr>
      <w:r w:rsidRPr="009A7256">
        <w:rPr>
          <w:sz w:val="22"/>
        </w:rPr>
        <w:t>· pozwalają na zmianę rozmiaru w czasie pracy systemu,</w:t>
      </w:r>
    </w:p>
    <w:p w:rsidR="00450D21" w:rsidRPr="009A7256" w:rsidRDefault="00450D21" w:rsidP="00450D21">
      <w:pPr>
        <w:tabs>
          <w:tab w:val="left" w:pos="0"/>
        </w:tabs>
        <w:spacing w:before="60" w:after="60"/>
        <w:ind w:left="0" w:right="6" w:firstLine="0"/>
        <w:rPr>
          <w:sz w:val="22"/>
        </w:rPr>
      </w:pPr>
      <w:r w:rsidRPr="009A7256">
        <w:rPr>
          <w:sz w:val="22"/>
        </w:rPr>
        <w:t>· umożliwiają tworzenie w czasie pracy systemu migawek, dających użytkownikom końcowym (lokalnym i sieciowym) prosty wgląd w poprzednie wersje plików i folderów,</w:t>
      </w:r>
    </w:p>
    <w:p w:rsidR="00450D21" w:rsidRPr="009A7256" w:rsidRDefault="00450D21" w:rsidP="00450D21">
      <w:pPr>
        <w:tabs>
          <w:tab w:val="left" w:pos="0"/>
        </w:tabs>
        <w:spacing w:before="60" w:after="60"/>
        <w:ind w:left="0" w:right="6" w:firstLine="0"/>
        <w:rPr>
          <w:sz w:val="22"/>
        </w:rPr>
      </w:pPr>
      <w:r w:rsidRPr="009A7256">
        <w:rPr>
          <w:sz w:val="22"/>
        </w:rPr>
        <w:t>· umożliwiają kompresję "w locie" dla wybranych plików i/lub folderów, o umożliwiają zdefiniowanie listkontroli dostępu (ACL).</w:t>
      </w:r>
    </w:p>
    <w:p w:rsidR="00450D21" w:rsidRPr="009A7256" w:rsidRDefault="00450D21" w:rsidP="00450D21">
      <w:pPr>
        <w:tabs>
          <w:tab w:val="left" w:pos="0"/>
        </w:tabs>
        <w:spacing w:before="60" w:after="60"/>
        <w:ind w:left="0" w:right="6" w:firstLine="0"/>
        <w:rPr>
          <w:sz w:val="22"/>
        </w:rPr>
      </w:pPr>
      <w:r w:rsidRPr="009A7256">
        <w:rPr>
          <w:sz w:val="22"/>
        </w:rPr>
        <w:t>· Mają wbudowany mechanizm klasyfikowania i indeksowania plików (dokumentów) w oparciu o ich zawartość.</w:t>
      </w:r>
    </w:p>
    <w:p w:rsidR="00450D21" w:rsidRPr="009A7256" w:rsidRDefault="00450D21" w:rsidP="00450D21">
      <w:pPr>
        <w:tabs>
          <w:tab w:val="left" w:pos="0"/>
        </w:tabs>
        <w:spacing w:before="60" w:after="60"/>
        <w:ind w:left="0" w:right="6" w:firstLine="0"/>
        <w:rPr>
          <w:sz w:val="22"/>
        </w:rPr>
      </w:pPr>
      <w:r w:rsidRPr="009A7256">
        <w:rPr>
          <w:sz w:val="22"/>
        </w:rPr>
        <w:t>· umożliwiają uruchamianie aplikacji internetowych wykorzystujących technologię ASP.NET</w:t>
      </w:r>
    </w:p>
    <w:p w:rsidR="00450D21" w:rsidRPr="009A7256" w:rsidRDefault="00450D21" w:rsidP="00450D21">
      <w:pPr>
        <w:tabs>
          <w:tab w:val="left" w:pos="0"/>
        </w:tabs>
        <w:spacing w:before="60" w:after="60"/>
        <w:ind w:left="0" w:right="6" w:firstLine="0"/>
        <w:rPr>
          <w:sz w:val="22"/>
        </w:rPr>
      </w:pPr>
      <w:r w:rsidRPr="009A7256">
        <w:rPr>
          <w:sz w:val="22"/>
        </w:rPr>
        <w:t>· umożliwiają dystrybucję ruchu sieciowego HTTP pomiędzy kilka serwerów.</w:t>
      </w:r>
    </w:p>
    <w:p w:rsidR="00450D21" w:rsidRPr="009A7256" w:rsidRDefault="00450D21" w:rsidP="00450D21">
      <w:pPr>
        <w:tabs>
          <w:tab w:val="left" w:pos="0"/>
        </w:tabs>
        <w:spacing w:before="60" w:after="60"/>
        <w:ind w:left="0" w:right="6" w:firstLine="0"/>
        <w:rPr>
          <w:sz w:val="22"/>
        </w:rPr>
      </w:pPr>
      <w:r w:rsidRPr="009A7256">
        <w:rPr>
          <w:sz w:val="22"/>
        </w:rPr>
        <w:t>· Mają wbudowaną zaporę internetową (firewall) z obsługą definiowanych reguł dla ochrony połączeń internetowych i intranetowych.</w:t>
      </w:r>
    </w:p>
    <w:p w:rsidR="00450D21" w:rsidRPr="009A7256" w:rsidRDefault="00450D21" w:rsidP="00450D21">
      <w:pPr>
        <w:tabs>
          <w:tab w:val="left" w:pos="0"/>
        </w:tabs>
        <w:spacing w:before="60" w:after="60"/>
        <w:ind w:left="0" w:right="6" w:firstLine="0"/>
        <w:rPr>
          <w:sz w:val="22"/>
        </w:rPr>
      </w:pPr>
      <w:r w:rsidRPr="009A7256">
        <w:rPr>
          <w:sz w:val="22"/>
        </w:rPr>
        <w:t>Graficzny interfejs użytkownika.</w:t>
      </w:r>
    </w:p>
    <w:p w:rsidR="00450D21" w:rsidRPr="009A7256" w:rsidRDefault="00450D21" w:rsidP="00450D21">
      <w:pPr>
        <w:tabs>
          <w:tab w:val="left" w:pos="0"/>
        </w:tabs>
        <w:spacing w:before="60" w:after="60"/>
        <w:ind w:left="0" w:right="6" w:firstLine="0"/>
        <w:rPr>
          <w:sz w:val="22"/>
        </w:rPr>
      </w:pPr>
      <w:r w:rsidRPr="009A7256">
        <w:rPr>
          <w:sz w:val="22"/>
        </w:rPr>
        <w:t>Zlokalizowane w języku polskim, co najmniej następujące elementy: menu, przeglądarka internetowa, pomoc,komunikaty systemowe,</w:t>
      </w:r>
    </w:p>
    <w:p w:rsidR="00450D21" w:rsidRPr="009A7256" w:rsidRDefault="00450D21" w:rsidP="00450D21">
      <w:pPr>
        <w:tabs>
          <w:tab w:val="left" w:pos="0"/>
        </w:tabs>
        <w:spacing w:before="60" w:after="60"/>
        <w:ind w:left="0" w:right="6" w:firstLine="0"/>
        <w:rPr>
          <w:sz w:val="22"/>
        </w:rPr>
      </w:pPr>
      <w:r w:rsidRPr="009A7256">
        <w:rPr>
          <w:sz w:val="22"/>
        </w:rPr>
        <w:t>Możliwość zmiany języka interfejsu po zainstalowaniu systemu, dla co najmniej 4 języków poprzez wybór z listy dostępnych lokalizacji w tym język polski.</w:t>
      </w:r>
    </w:p>
    <w:p w:rsidR="00450D21" w:rsidRPr="009A7256" w:rsidRDefault="00450D21" w:rsidP="00450D21">
      <w:pPr>
        <w:tabs>
          <w:tab w:val="left" w:pos="0"/>
        </w:tabs>
        <w:spacing w:before="60" w:after="60"/>
        <w:ind w:left="0" w:right="6" w:firstLine="0"/>
        <w:rPr>
          <w:sz w:val="22"/>
        </w:rPr>
      </w:pPr>
      <w:r w:rsidRPr="009A7256">
        <w:rPr>
          <w:sz w:val="22"/>
        </w:rPr>
        <w:t>Wsparcie dla większości powszechnie używanych urządzeń peryferyjnych (drukarek, urządzeń sieciowych, standardów USB, Plug&amp;Play).</w:t>
      </w:r>
    </w:p>
    <w:p w:rsidR="00450D21" w:rsidRPr="009A7256" w:rsidRDefault="00450D21" w:rsidP="00450D21">
      <w:pPr>
        <w:tabs>
          <w:tab w:val="left" w:pos="0"/>
        </w:tabs>
        <w:spacing w:before="60" w:after="60"/>
        <w:ind w:left="0" w:right="6" w:firstLine="0"/>
        <w:rPr>
          <w:sz w:val="22"/>
        </w:rPr>
      </w:pPr>
      <w:r w:rsidRPr="009A7256">
        <w:rPr>
          <w:sz w:val="22"/>
        </w:rPr>
        <w:t>Możliwość zdalnej konfiguracji, administrowania oraz aktualizowania systemu.</w:t>
      </w:r>
    </w:p>
    <w:p w:rsidR="00450D21" w:rsidRPr="009A7256" w:rsidRDefault="00450D21" w:rsidP="00450D21">
      <w:pPr>
        <w:tabs>
          <w:tab w:val="left" w:pos="0"/>
        </w:tabs>
        <w:spacing w:before="60" w:after="60"/>
        <w:ind w:left="0" w:right="6" w:firstLine="0"/>
        <w:rPr>
          <w:sz w:val="22"/>
        </w:rPr>
      </w:pPr>
      <w:r w:rsidRPr="009A7256">
        <w:rPr>
          <w:sz w:val="22"/>
        </w:rPr>
        <w:t>Możliwość implementacji następujących funkcjonalności bez potrzeby instalowania dodatkowych produktów(oprogramowania) innych producentów wymagających dodatkowych licencji:</w:t>
      </w:r>
    </w:p>
    <w:p w:rsidR="00450D21" w:rsidRPr="009A7256" w:rsidRDefault="00450D21" w:rsidP="00450D21">
      <w:pPr>
        <w:tabs>
          <w:tab w:val="left" w:pos="0"/>
        </w:tabs>
        <w:spacing w:before="60" w:after="60"/>
        <w:ind w:left="0" w:right="6" w:firstLine="0"/>
        <w:rPr>
          <w:sz w:val="22"/>
        </w:rPr>
      </w:pPr>
      <w:r w:rsidRPr="009A7256">
        <w:rPr>
          <w:sz w:val="22"/>
        </w:rPr>
        <w:t>· Podstawowe usługi sieciowe: DHCP oraz DNS wspierający DNSSEC,</w:t>
      </w:r>
    </w:p>
    <w:p w:rsidR="00450D21" w:rsidRPr="009A7256" w:rsidRDefault="00450D21" w:rsidP="00450D21">
      <w:pPr>
        <w:tabs>
          <w:tab w:val="left" w:pos="0"/>
        </w:tabs>
        <w:spacing w:before="60" w:after="60"/>
        <w:ind w:left="0" w:right="6" w:firstLine="0"/>
        <w:rPr>
          <w:sz w:val="22"/>
        </w:rPr>
      </w:pPr>
      <w:r w:rsidRPr="009A7256">
        <w:rPr>
          <w:sz w:val="22"/>
        </w:rPr>
        <w:t>·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 Podłączenie SSO do domeny w trybie offline – bez dostępnego połączenia sieciowego z domeną, - Ustanawianie praw dostępu do zasobów domeny na bazie sposobu logowania użytkownika – na przykład typu certyfikatu użytego do logowania, - Odzyskiwanie przypadkowo skasowanych obiektów usługi katalogowej z mechanizmu kosza. o Zdalna dystrybucja oprogramowania na stacje robocze.</w:t>
      </w:r>
    </w:p>
    <w:p w:rsidR="00450D21" w:rsidRPr="009A7256" w:rsidRDefault="00450D21" w:rsidP="00450D21">
      <w:pPr>
        <w:tabs>
          <w:tab w:val="left" w:pos="0"/>
        </w:tabs>
        <w:spacing w:before="60" w:after="60"/>
        <w:ind w:left="0" w:right="6" w:firstLine="0"/>
        <w:rPr>
          <w:sz w:val="22"/>
        </w:rPr>
      </w:pPr>
      <w:r w:rsidRPr="009A7256">
        <w:rPr>
          <w:sz w:val="22"/>
        </w:rPr>
        <w:t>Praca zdalna na serwerze z wykorzystaniem terminala (cienkiego klienta) lub odpowiednio skonfigurowanejstacji roboczej</w:t>
      </w:r>
    </w:p>
    <w:p w:rsidR="00450D21" w:rsidRPr="009A7256" w:rsidRDefault="00450D21" w:rsidP="00450D21">
      <w:pPr>
        <w:tabs>
          <w:tab w:val="left" w:pos="0"/>
        </w:tabs>
        <w:spacing w:before="60" w:after="60"/>
        <w:ind w:left="0" w:right="6" w:firstLine="0"/>
        <w:rPr>
          <w:sz w:val="22"/>
        </w:rPr>
      </w:pPr>
      <w:r w:rsidRPr="009A7256">
        <w:rPr>
          <w:sz w:val="22"/>
        </w:rPr>
        <w:t>· Serwis udostępniania stron WWW.</w:t>
      </w:r>
    </w:p>
    <w:p w:rsidR="00450D21" w:rsidRPr="009A7256" w:rsidRDefault="00450D21" w:rsidP="00450D21">
      <w:pPr>
        <w:tabs>
          <w:tab w:val="left" w:pos="0"/>
        </w:tabs>
        <w:spacing w:before="60" w:after="60"/>
        <w:ind w:left="0" w:right="6" w:firstLine="0"/>
        <w:rPr>
          <w:sz w:val="22"/>
        </w:rPr>
      </w:pPr>
      <w:r w:rsidRPr="009A7256">
        <w:rPr>
          <w:sz w:val="22"/>
        </w:rPr>
        <w:t>· Wsparcie dla protokołu IP w wersji 6 (IPv6),</w:t>
      </w:r>
    </w:p>
    <w:p w:rsidR="00450D21" w:rsidRPr="0013127D"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5" w:name="_Toc532794473"/>
      <w:r w:rsidRPr="0013127D">
        <w:rPr>
          <w:rFonts w:ascii="Cambria" w:eastAsia="Calibri" w:hAnsi="Cambria"/>
          <w:bCs/>
          <w:color w:val="4F81BD"/>
          <w:sz w:val="22"/>
          <w:lang w:eastAsia="en-US"/>
        </w:rPr>
        <w:lastRenderedPageBreak/>
        <w:t xml:space="preserve">System operacyjny dedykowany do pracy na serwerze </w:t>
      </w:r>
      <w:r w:rsidR="00586653" w:rsidRPr="0013127D">
        <w:rPr>
          <w:rFonts w:ascii="Cambria" w:eastAsia="Calibri" w:hAnsi="Cambria"/>
          <w:bCs/>
          <w:color w:val="4F81BD"/>
          <w:sz w:val="22"/>
          <w:lang w:eastAsia="en-US"/>
        </w:rPr>
        <w:t>aplikacyjnym, jako</w:t>
      </w:r>
      <w:r w:rsidRPr="0013127D">
        <w:rPr>
          <w:rFonts w:ascii="Cambria" w:eastAsia="Calibri" w:hAnsi="Cambria"/>
          <w:bCs/>
          <w:color w:val="4F81BD"/>
          <w:sz w:val="22"/>
          <w:lang w:eastAsia="en-US"/>
        </w:rPr>
        <w:t xml:space="preserve"> maszyna wirtualna</w:t>
      </w:r>
      <w:bookmarkEnd w:id="425"/>
    </w:p>
    <w:p w:rsidR="009A7256" w:rsidRDefault="00450D21" w:rsidP="00450D21">
      <w:pPr>
        <w:tabs>
          <w:tab w:val="left" w:pos="0"/>
        </w:tabs>
        <w:spacing w:before="60" w:after="60"/>
        <w:ind w:left="0" w:right="6" w:firstLine="0"/>
        <w:rPr>
          <w:sz w:val="22"/>
        </w:rPr>
      </w:pPr>
      <w:r w:rsidRPr="009A7256">
        <w:rPr>
          <w:sz w:val="22"/>
        </w:rPr>
        <w:t>System operacyjny klasy PC musi spełniać następujące wymagania poprzez wbudowane mechanizmy, be</w:t>
      </w:r>
      <w:r w:rsidR="009A7256">
        <w:rPr>
          <w:sz w:val="22"/>
        </w:rPr>
        <w:t>z użycia dodatkowych aplikacji: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Dostępne dwa rodzaje graficznego interfejsu użytkownika:</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Klasyczny, umożliwiający obsługę przy pomocy klawiatury i myszy,</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Dotykowy umożliwiający sterowanie dotykiem na urządzeniach typu tablet lub monitorach dotykowych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Funkcje związane z obsługą komputerów typu tablet, z wbudowanym modułem „uczenia się” pisma użytkownika – obsługa języka polskiego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Interfejs użytkownika dostępny w wielu językach do wyboru – w tym polskim i angielskim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pulpitów wirtualnych, przenoszenia aplikacji pomiędzy pulpitami i przełączanie się pomiędzy pulpitami za pomocą skrótów klawiaturowych lub GUI.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Wbudowane w system operacyjny minimum dwie przeglądarki Internetowe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Zlokalizowane w języku polskim, co najmniej następujące elementy: menu, pomoc, komunikaty systemowe, menedżer plików.</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Graficzne środowisko instalacji i konfiguracji dostępne w języku polskim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pomocy w języku polskim.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przystosowania stanowiska dla osób niepełnosprawnych (np. słabo widzących).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dokonywania aktualizacji i poprawek systemu poprzez mechanizm zarządzany przez administratora systemu Zamawiającego.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dostarczania poprawek do systemu operacyjnego w modelu peer-to-peer.</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sterowania czasem dostarczania nowych wersji systemu operacyjnego, możliwość centralnego opóźniania dostarczania nowej wersji o minimum 4 miesiące.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Zabezpieczony hasłem hierarchiczny dostęp do systemu, konta i profile użytkowników zarządzane zdalnie; praca systemu w trybie ochrony kont użytkowników.</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dołączenia systemu do usługi katalogowej on-premise lub w chmurze.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Umożliwienie zablokowania urządzenia w ramach danego konta tylko do uruchamiania wybranej aplikacji - tryb "kiosk".</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Zdalna pomoc i współdzielenie aplikacji – możliwość zdalnego przejęcia sesji zalogowanego użytkownika celem rozwiązania problemu z komputerem.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Transakcyjny system plików pozwalający na stosowanie przydziałów (ang. quota) na dysku dla użytkowników oraz zapewniający większą niezawodność i pozwalający tworzyć kopie zapasowe.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Oprogramowanie dla tworzenia kopii zapasowych (Backup); automatyczne wykonywanie kopii plików z możliwością automatycznego przywrócenia wersji wcześniejszej.</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przywracania obrazu plików systemowych do uprzednio zapisanej postaci.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przywracania systemu operacyjnego do stanu początkowego z pozostawieniem plików użytkownika.</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lastRenderedPageBreak/>
        <w:t>Możliwość blokowania lub dopuszczania dowolnych urządzeń peryferyjnych za pomocą polityk grupowych (np. przy użyciu numerów identyfikacyjnych sprzętu)."</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mechanizm wirtualizacji typu hypervisor."</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Wbudowana możliwość zdalnego dostępu do systemu i pracy zdalnej z wykorzystaniem pełnego interfejsu graficznego.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Dostępność bezpłatnych biuletynów bezpieczeństwa związanych z działaniem systemu operacyjnego.</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Wbudowana zapora internetowa (firewall) dla ochrony połączeń internetowych, zintegrowana z systemem konsola do zarządzania ustawieniami zapory i regułami IP v4 i v6.</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 xml:space="preserve">Możliwość zdefiniowania zarządzanych aplikacji w taki </w:t>
      </w:r>
      <w:r w:rsidR="00586653" w:rsidRPr="009A7256">
        <w:rPr>
          <w:sz w:val="22"/>
        </w:rPr>
        <w:t>sposób, aby</w:t>
      </w:r>
      <w:r w:rsidRPr="009A7256">
        <w:rPr>
          <w:sz w:val="22"/>
        </w:rPr>
        <w:t xml:space="preserve"> automatycznie szyfrowały pliki na poziomie systemu plików. Blokowanie bezpośredniego kopiowania treści między aplikacjami zarządzanymi a niezarządzanymi.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uwierzytelnienia dwuskładnikowego oparty o certyfikat lub klucz prywatny oraz PIN lub uwierzytelnienie biometryczne.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Wbudowane mechanizmy ochrony antywirusowej i przeciw złośliwemu oprogramowaniu z zapewnionymi bezpłatnymi aktualizacjami.</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system szyfrowania dysku twardego ze wsparciem modułu TPM</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i przechowywania kopii zapasowych kluczy odzyskiwania do szyfrowania dysku w usługach katalogowych.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Możliwość tworzenia wirtualnych kart inteligentnych.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firmware UEFI i funkcji bezpiecznego rozruchu (SecureBoot)</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w system, wykorzystywany automatycznie przez wbudowane przeglądarki filtr reputacyjny URL.</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IPSEC oparte na politykach – wdrażanie IPSEC oparte na zestawach reguł definiujących ustawienia zarządzanych w sposób centralny.</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Mechanizmy logowania w oparciu o:</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Login i hasło,</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Karty inteligentne i certyfikaty (smartcard),</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Wirtualne karty inteligentne i certyfikaty (logowanie w oparciu o certyfikat chroniony poprzez moduł TPM),</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Certyfikat/Klucz i PIN</w:t>
      </w:r>
    </w:p>
    <w:p w:rsidR="00450D21" w:rsidRPr="009A7256" w:rsidRDefault="00450D21" w:rsidP="00903716">
      <w:pPr>
        <w:pStyle w:val="Akapitzlist"/>
        <w:numPr>
          <w:ilvl w:val="2"/>
          <w:numId w:val="208"/>
        </w:numPr>
        <w:tabs>
          <w:tab w:val="left" w:pos="0"/>
        </w:tabs>
        <w:spacing w:before="60" w:after="60"/>
        <w:ind w:right="6"/>
        <w:rPr>
          <w:sz w:val="22"/>
        </w:rPr>
      </w:pPr>
      <w:r w:rsidRPr="009A7256">
        <w:rPr>
          <w:sz w:val="22"/>
        </w:rPr>
        <w:t>Certyfikat/Klucz i uwierzytelnienie biometryczne</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uwierzytelniania na bazie Kerberos v. 5</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Wbudowany agent do zbierania danych na temat zagrożeń na stacji roboczej.</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.NET Framework 2.x, 3.x i 4.x – możliwość uruchomienia aplikacji działających we wskazanych środowiskach</w:t>
      </w:r>
    </w:p>
    <w:p w:rsidR="00450D21" w:rsidRPr="009A7256"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VBScript – możliwość uruchamiania interpretera poleceń</w:t>
      </w:r>
    </w:p>
    <w:p w:rsidR="00450D21" w:rsidRDefault="00450D21" w:rsidP="00903716">
      <w:pPr>
        <w:pStyle w:val="Akapitzlist"/>
        <w:numPr>
          <w:ilvl w:val="3"/>
          <w:numId w:val="203"/>
        </w:numPr>
        <w:tabs>
          <w:tab w:val="left" w:pos="0"/>
        </w:tabs>
        <w:spacing w:before="60" w:after="60"/>
        <w:ind w:left="426" w:right="6" w:hanging="284"/>
        <w:rPr>
          <w:sz w:val="22"/>
        </w:rPr>
      </w:pPr>
      <w:r w:rsidRPr="009A7256">
        <w:rPr>
          <w:sz w:val="22"/>
        </w:rPr>
        <w:t>Wsparcie dla PowerShell 5.x – możliwość uruchamiania interpretera poleceń</w:t>
      </w:r>
    </w:p>
    <w:p w:rsidR="00067D7A" w:rsidRDefault="00067D7A" w:rsidP="00067D7A">
      <w:pPr>
        <w:tabs>
          <w:tab w:val="left" w:pos="0"/>
        </w:tabs>
        <w:spacing w:before="60" w:after="60"/>
        <w:ind w:right="6"/>
        <w:rPr>
          <w:sz w:val="22"/>
        </w:rPr>
      </w:pPr>
    </w:p>
    <w:p w:rsidR="00067D7A" w:rsidRDefault="00067D7A" w:rsidP="00067D7A">
      <w:pPr>
        <w:tabs>
          <w:tab w:val="left" w:pos="0"/>
        </w:tabs>
        <w:spacing w:before="60" w:after="60"/>
        <w:ind w:right="6"/>
        <w:rPr>
          <w:sz w:val="22"/>
        </w:rPr>
      </w:pPr>
    </w:p>
    <w:p w:rsidR="00067D7A" w:rsidRPr="00067D7A" w:rsidRDefault="00067D7A" w:rsidP="00067D7A">
      <w:pPr>
        <w:tabs>
          <w:tab w:val="left" w:pos="0"/>
        </w:tabs>
        <w:spacing w:before="60" w:after="60"/>
        <w:ind w:right="6"/>
        <w:rPr>
          <w:sz w:val="22"/>
        </w:rPr>
      </w:pPr>
    </w:p>
    <w:p w:rsidR="00450D21" w:rsidRPr="00854377"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4F81BD"/>
          <w:sz w:val="22"/>
          <w:lang w:eastAsia="en-US"/>
        </w:rPr>
      </w:pPr>
      <w:bookmarkStart w:id="426" w:name="_Toc532794474"/>
      <w:r w:rsidRPr="00854377">
        <w:rPr>
          <w:rFonts w:ascii="Cambria" w:eastAsia="Calibri" w:hAnsi="Cambria"/>
          <w:bCs/>
          <w:color w:val="4F81BD"/>
          <w:sz w:val="22"/>
          <w:lang w:eastAsia="en-US"/>
        </w:rPr>
        <w:lastRenderedPageBreak/>
        <w:t>Macierz SAN MD1 – 1 szt.</w:t>
      </w:r>
      <w:bookmarkEnd w:id="426"/>
    </w:p>
    <w:tbl>
      <w:tblPr>
        <w:tblW w:w="5069" w:type="pct"/>
        <w:tblLayout w:type="fixed"/>
        <w:tblCellMar>
          <w:left w:w="10" w:type="dxa"/>
          <w:right w:w="10" w:type="dxa"/>
        </w:tblCellMar>
        <w:tblLook w:val="04A0"/>
      </w:tblPr>
      <w:tblGrid>
        <w:gridCol w:w="563"/>
        <w:gridCol w:w="1857"/>
        <w:gridCol w:w="6945"/>
      </w:tblGrid>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tabs>
                <w:tab w:val="left" w:pos="743"/>
              </w:tabs>
              <w:spacing w:before="60" w:after="60"/>
              <w:ind w:left="0" w:right="0" w:hanging="11"/>
              <w:jc w:val="center"/>
              <w:rPr>
                <w:b/>
                <w:color w:val="FFFFFF"/>
              </w:rPr>
            </w:pPr>
            <w:r>
              <w:rPr>
                <w:b/>
                <w:color w:val="FFFFFF"/>
                <w:sz w:val="22"/>
              </w:rPr>
              <w:t>L.p.</w:t>
            </w:r>
          </w:p>
        </w:tc>
        <w:tc>
          <w:tcPr>
            <w:tcW w:w="1857"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450D21">
            <w:pPr>
              <w:tabs>
                <w:tab w:val="left" w:pos="743"/>
              </w:tabs>
              <w:spacing w:before="60" w:after="60"/>
              <w:ind w:left="0" w:right="0" w:hanging="11"/>
              <w:jc w:val="center"/>
            </w:pPr>
            <w:r>
              <w:rPr>
                <w:b/>
                <w:color w:val="FFFFFF"/>
                <w:sz w:val="22"/>
              </w:rPr>
              <w:t>Cecha</w:t>
            </w:r>
          </w:p>
        </w:tc>
        <w:tc>
          <w:tcPr>
            <w:tcW w:w="694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spacing w:before="60" w:after="60"/>
              <w:ind w:left="0" w:right="0" w:hanging="11"/>
              <w:jc w:val="center"/>
            </w:pPr>
            <w:r>
              <w:rPr>
                <w:b/>
                <w:color w:val="FFFFFF"/>
                <w:sz w:val="22"/>
              </w:rPr>
              <w:t>Wymagania minimalne</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Typ obudowy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być przystosowana do montażu w szafie rack 19”, o wysokość maksymalnie 2U.</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Przestrzeń dyskowa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udostępniać minimum 1,6 TB przestrzeni zbudowanej w oparciu o minimum 2 dyski w technologii SSD </w:t>
            </w:r>
          </w:p>
          <w:p w:rsidR="00450D21" w:rsidRPr="002C6B20" w:rsidRDefault="00450D21" w:rsidP="008D5158">
            <w:pPr>
              <w:spacing w:before="60" w:after="60"/>
              <w:ind w:left="164" w:right="145" w:firstLine="0"/>
            </w:pPr>
            <w:r w:rsidRPr="002C6B20">
              <w:rPr>
                <w:sz w:val="22"/>
              </w:rPr>
              <w:t>oraz minimum 18TB przestrzeni zbudowanej w oparciu o minimum 15 dysków w technologii SAS i prędkości obrotowej 10k obr/min.</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Możliwość rozbudowy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rozbudowę (bez wymiany kontrolerów macierzy), do co najmniej 192 dysków twardych.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dysków</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obsługiwać dyski SSD, SAS i MDL SAS. Macierz musi umożliwiać mieszanie napędów dyskowych SSD, SAS i MDL SAS w obrębie pojedynczej półki dyskowej. Macierz musi obsługiwać dyski 2,5” jak również 3,5”.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Sposób zabezpieczenia danych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obsługiwać mechanizmy RAID zgodne z RAID1, RAID10, RAID5 lub RAID50 oraz RAID6 realizowane sprzętowo za pomocą dedykowanego układu, z możliwością dowolnej ich kombinacji w obrębie oferowanej macierzy i z wykorzystaniem wszystkich dysków twardych (tzw. wide-striping).</w:t>
            </w:r>
          </w:p>
          <w:p w:rsidR="00450D21" w:rsidRPr="002C6B20" w:rsidRDefault="00450D21" w:rsidP="008D5158">
            <w:pPr>
              <w:spacing w:before="60" w:after="60"/>
              <w:ind w:left="164" w:right="145" w:firstLine="0"/>
            </w:pPr>
            <w:r w:rsidRPr="002C6B20">
              <w:rPr>
                <w:sz w:val="22"/>
              </w:rPr>
              <w:t>Macierz musi umożliwiać definiowanie globalnych dysków spare oraz dedykowanie dysków spare do konkretnych grup RAID.</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Tryb pracy kontrolerów macierzowych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posiadać minimum 2 kontrolery macierzowe pracujące w trybie active-active i udostępniające jednocześnie dane blokowe w sieci FC. Wszystkie kontrolery muszą komunikować się między sobą bez stosowania dodatkowych przełączników lub koncentratorów FC.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Pamięć cache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Każdy kontroler macierzowy musi być wyposażony w minimum 8 GB pamięci cache, 16 GB sumarycznie w macierzy. Pamięć cache musi być zbudowana w oparciu o wydajną pamięć typu RAM.</w:t>
            </w:r>
          </w:p>
          <w:p w:rsidR="00450D21" w:rsidRPr="002C6B20" w:rsidRDefault="00450D21" w:rsidP="008D5158">
            <w:pPr>
              <w:spacing w:before="60" w:after="60"/>
              <w:ind w:left="164" w:right="145" w:firstLine="0"/>
            </w:pPr>
            <w:r w:rsidRPr="002C6B20">
              <w:rPr>
                <w:sz w:val="22"/>
              </w:rPr>
              <w:t>Pamięć zapisu musi być mirrorowana (kopie lustrzane) pomiędzy kontrolerami dyskowymi.</w:t>
            </w:r>
          </w:p>
          <w:p w:rsidR="00450D21" w:rsidRPr="002C6B20" w:rsidRDefault="00450D21" w:rsidP="008D5158">
            <w:pPr>
              <w:spacing w:before="60" w:after="60"/>
              <w:ind w:left="164" w:right="145" w:firstLine="0"/>
            </w:pPr>
            <w:r w:rsidRPr="002C6B20">
              <w:rPr>
                <w:sz w:val="22"/>
              </w:rPr>
              <w:t>Dane niezapisane na dyskach (np. zawartość pamięci kontrolera) muszą zostać zabezpieczone w przypadku awarii zasilania za pomocą podtrzymania bateryjnego lub z zastosowaniem innej technologii przez okres minimum 5 lat.</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Rozbudowa pamięci cache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067D7A">
            <w:pPr>
              <w:spacing w:before="60" w:after="60"/>
              <w:ind w:left="164" w:right="145" w:firstLine="0"/>
            </w:pPr>
            <w:r w:rsidRPr="002C6B20">
              <w:rPr>
                <w:sz w:val="22"/>
              </w:rPr>
              <w:t>Macierz musi umożliwiać zwiększenie pojemności pamięci cache dla odczytów do minimum 8 TB z wykorzystaniem dysków SSD lub kart pamięci flash. Jeżeli do obsługi powyższej funkcjonalności wymagane są dodatkowe licencje, należy je dostarczyć wraz z rozwiązaniem.</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 xml:space="preserve">Interfejsy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posiadać, co najmniej 2 porty FC 16 Gb/s na kontroler. Wraz z urządzeniem Wykonawca dostarczy odpowiednią ilość kabli LC/LC niezbędną do połączenia macierzy z zakupowaną infrastrukturą (o długości min 5 m każdy)</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Zarządzanie macierzą musi być możliwe z poziomu interfejsu graficznego i interfejsu znakowego. Zarządzanie macierzą musi odbywać się bezpośrednio na kontrolerach macierzy z poziomu przeglądarki internetowej.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 grupami dyskowymi oraz dyskami logicznymi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zdefiniowanie, co najmniej 500 wolumenów logicznych w ramach oferowanej macierzy dyskowej. </w:t>
            </w:r>
          </w:p>
          <w:p w:rsidR="006D5548" w:rsidRDefault="00450D21" w:rsidP="006D5548">
            <w:pPr>
              <w:spacing w:before="60" w:after="60"/>
              <w:ind w:left="164" w:right="145" w:firstLine="0"/>
            </w:pPr>
            <w:r w:rsidRPr="002C6B20">
              <w:rPr>
                <w:sz w:val="22"/>
              </w:rPr>
              <w:t>Musi istnieć możliwość rozłożenia pojedynczego wolumenu logicznego na wszystkie dyski fizyczne macierzy (tzw. wide-striping), bez konieczności łączenia wielu różnych dysków logicznych w jeden większy.</w:t>
            </w:r>
          </w:p>
          <w:p w:rsidR="00450D21" w:rsidRPr="002C6B20" w:rsidRDefault="00450D21" w:rsidP="006D554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ThinProvisioning</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umożliwiać udostępnianie zasobów dyskowych do serwerów w trybie tradycyjnym, jak i w trybie typu ThinProvisioning.</w:t>
            </w:r>
          </w:p>
          <w:p w:rsidR="00450D21" w:rsidRPr="002C6B20" w:rsidRDefault="00450D21" w:rsidP="008D5158">
            <w:pPr>
              <w:spacing w:before="60" w:after="60"/>
              <w:ind w:left="164" w:right="145" w:firstLine="0"/>
            </w:pPr>
            <w:r w:rsidRPr="002C6B20">
              <w:rPr>
                <w:sz w:val="22"/>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migawkowe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dokonywania na żądanie tzw. migawkowej kopii danych (snapshot, point-in-time)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rsidR="00450D21" w:rsidRPr="002C6B20" w:rsidRDefault="00450D21" w:rsidP="008D5158">
            <w:pPr>
              <w:spacing w:before="60" w:after="60"/>
              <w:ind w:left="164" w:right="145" w:firstLine="0"/>
            </w:pPr>
            <w:r w:rsidRPr="002C6B20">
              <w:rPr>
                <w:sz w:val="22"/>
              </w:rPr>
              <w:t>Macierz musi wspierać minimum 512 kopi migawkowych</w:t>
            </w:r>
          </w:p>
          <w:p w:rsidR="00450D21" w:rsidRPr="002C6B20" w:rsidRDefault="00450D21" w:rsidP="008D5158">
            <w:pPr>
              <w:spacing w:before="60" w:after="60"/>
              <w:ind w:left="164" w:right="145" w:firstLine="0"/>
            </w:pPr>
            <w:r w:rsidRPr="002C6B20">
              <w:rPr>
                <w:sz w:val="22"/>
              </w:rPr>
              <w:t xml:space="preserve">Jeżeli do obsługi powyższych funkcjonalności wymagane są dodatkowe licencje, należy je dostarczyć dla całej pojemności urządzenia.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pełne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dokonywanie na żądanie pełnej fizycznej kopii danych (clone) w ramach macierzy za pomocą wewnętrznych kontrolerów macierzowych.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067D7A">
            <w:pPr>
              <w:tabs>
                <w:tab w:val="left" w:pos="743"/>
              </w:tabs>
              <w:spacing w:before="60" w:after="60"/>
              <w:ind w:left="0" w:right="0" w:firstLine="0"/>
              <w:jc w:val="left"/>
            </w:pPr>
            <w:r w:rsidRPr="002C6B20">
              <w:rPr>
                <w:sz w:val="22"/>
              </w:rPr>
              <w:t>Migracja danych w obrębie macierzy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067D7A">
            <w:pPr>
              <w:spacing w:before="60" w:after="60"/>
              <w:ind w:left="164" w:right="145" w:firstLine="0"/>
            </w:pPr>
            <w:r w:rsidRPr="002C6B20">
              <w:rPr>
                <w:sz w:val="22"/>
              </w:rPr>
              <w:t>Macierz dyskowa musi umożliwiać migrację danych bez przerywania do nich dostępu pomiędzy różnymi warstwami technologii dyskowych na poziomie części wolumenów logicznych (ang. Sub-LUN).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Zdalna replikacja danych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Podłączanie zewnętrznych systemów operacyjnych</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jednoczesne podłączenie wielu serwerów w trybie wysokiej </w:t>
            </w:r>
            <w:r w:rsidR="006D5548">
              <w:rPr>
                <w:sz w:val="22"/>
              </w:rPr>
              <w:t>dostępności</w:t>
            </w:r>
            <w:r w:rsidR="006D5548" w:rsidRPr="002C6B20">
              <w:rPr>
                <w:sz w:val="22"/>
              </w:rPr>
              <w:t xml:space="preserve"> (co</w:t>
            </w:r>
            <w:r w:rsidRPr="002C6B20">
              <w:rPr>
                <w:sz w:val="22"/>
              </w:rPr>
              <w:t xml:space="preserve"> najmniej dwoma ścieżkami). </w:t>
            </w:r>
          </w:p>
          <w:p w:rsidR="00450D21" w:rsidRPr="002C6B20" w:rsidRDefault="00450D21" w:rsidP="008D5158">
            <w:pPr>
              <w:spacing w:before="60" w:after="60"/>
              <w:ind w:left="164" w:right="145" w:firstLine="0"/>
            </w:pPr>
            <w:r w:rsidRPr="002C6B20">
              <w:rPr>
                <w:sz w:val="22"/>
              </w:rPr>
              <w:t>Macierz musi wspierać podłączenie następujących systemów operacyjnych: Windows, Linux, VMware, IBM AIX, Sun Solaris, HP-UX. Macierz musi posiadać wsparcie dla różnych systemów klastrowych, co najmniej Veritas Cluster Server i Microsoft Cluster. Wsparcie dla wymienionych systemów operacyjnych i klastrowych musi być potwierdzone wpisem na ogólnodostępnej liście kompatybilności producentów.</w:t>
            </w:r>
          </w:p>
          <w:p w:rsidR="00450D21" w:rsidRPr="002C6B20" w:rsidRDefault="00450D21" w:rsidP="008D5158">
            <w:pPr>
              <w:spacing w:before="60" w:after="60"/>
              <w:ind w:left="164" w:right="145" w:firstLine="0"/>
            </w:pPr>
            <w:r w:rsidRPr="002C6B20">
              <w:rPr>
                <w:sz w:val="22"/>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maksymalnej liczby serwerów obsługiwanych przez oferowane urządzenie.</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Redundancja</w:t>
            </w:r>
          </w:p>
          <w:p w:rsidR="00450D21" w:rsidRPr="002C6B20" w:rsidRDefault="00450D21" w:rsidP="00450D21">
            <w:pPr>
              <w:tabs>
                <w:tab w:val="left" w:pos="743"/>
              </w:tabs>
              <w:spacing w:before="60" w:after="60"/>
              <w:ind w:left="0" w:right="0" w:firstLine="0"/>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nie może posiadać pojedynczego punktu awarii, który powodowałby brak dostępu do danych. Musi być zapewniona pełna redundancja komponentów, w szczególności zdublowanie kontrolerów, zasilaczy i wentylatorów.</w:t>
            </w:r>
          </w:p>
          <w:p w:rsidR="00450D21" w:rsidRPr="002C6B20" w:rsidRDefault="00450D21" w:rsidP="008D5158">
            <w:pPr>
              <w:spacing w:before="60" w:after="60"/>
              <w:ind w:left="164" w:right="145" w:firstLine="0"/>
            </w:pPr>
            <w:r w:rsidRPr="002C6B20">
              <w:rPr>
                <w:sz w:val="22"/>
              </w:rPr>
              <w:t>Macierz musi umożliwiać wymianę elementów systemu w trybie „hot-swap”, a w szczególności takich, jak: dyski, kontrolery, zasilacze, wentylatory.</w:t>
            </w:r>
          </w:p>
          <w:p w:rsidR="00450D21" w:rsidRPr="002C6B20" w:rsidRDefault="00450D21" w:rsidP="008D5158">
            <w:pPr>
              <w:spacing w:before="60" w:after="60"/>
              <w:ind w:left="164" w:right="145" w:firstLine="0"/>
            </w:pPr>
            <w:r w:rsidRPr="002C6B20">
              <w:rPr>
                <w:sz w:val="22"/>
              </w:rPr>
              <w:t xml:space="preserve">Macierz musi mieć możliwość zasilania z dwu niezależnych źródeł zasilania – odporność na zanik zasilania jednej fazy lub awarię jednego z zasilaczy macierzy. </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Dodatkowe wymagania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wirtualizatorem sieci SAN czy wirtualizatorem macierzy dyskowych.</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Gwarancja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3 lata, w miejscu instalacji z możliwością zgłaszania usterek w trybie 24x7 z czasem reakcji w następnym dniu roboczym (uszkodzony dysk pozostaje u zamawiającego) realizowany przez polski oddział serwisu producenta. Możliwość rozszerzenia usługi gwarancyjnej producenta z gwarantowanym czasem naprawy w ciągu 6 godzin od momentu odebrania zgłoszenia przez serwis.</w:t>
            </w:r>
          </w:p>
          <w:p w:rsidR="00450D21" w:rsidRPr="002C6B20" w:rsidRDefault="00450D21" w:rsidP="008D5158">
            <w:pPr>
              <w:spacing w:before="60" w:after="60"/>
              <w:ind w:left="164" w:right="145" w:firstLine="0"/>
            </w:pPr>
            <w:r w:rsidRPr="002C6B20">
              <w:rPr>
                <w:sz w:val="22"/>
              </w:rPr>
              <w:t>W okresie gwarancji Zamawiający ma prawo do otrzymywania poprawek oraz aktualizacji wersji oprogramowania dostarczonego wraz z macierzą oraz oprogramowania wewnętrznego macierzy.</w:t>
            </w:r>
          </w:p>
        </w:tc>
      </w:tr>
      <w:tr w:rsidR="00450D21" w:rsidRPr="005D2AB3"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Inne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oraz jego komponenty muszą pochodzić od tego samego producenta,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2C6B20" w:rsidRDefault="00450D21" w:rsidP="008D5158">
            <w:pPr>
              <w:spacing w:before="60" w:after="60"/>
              <w:ind w:left="164" w:right="145" w:firstLine="0"/>
            </w:pPr>
            <w:r w:rsidRPr="002C6B20">
              <w:rPr>
                <w:sz w:val="22"/>
              </w:rPr>
              <w:t xml:space="preserve">Przeznaczeniem oferowanego sprzętu musi być rynek polski. </w:t>
            </w:r>
            <w:r w:rsidRPr="002C6B20">
              <w:rPr>
                <w:sz w:val="22"/>
              </w:rPr>
              <w:lastRenderedPageBreak/>
              <w:t xml:space="preserve">Zamawiający zastrzega możliwość weryfikacji legalności kanału dostawy u producenta. </w:t>
            </w:r>
          </w:p>
          <w:p w:rsidR="00450D21" w:rsidRPr="002C6B20" w:rsidRDefault="00450D21" w:rsidP="008D5158">
            <w:pPr>
              <w:spacing w:before="60" w:after="60"/>
              <w:ind w:left="164" w:right="145" w:firstLine="0"/>
            </w:pPr>
            <w:r w:rsidRPr="002C6B20">
              <w:rPr>
                <w:sz w:val="22"/>
              </w:rPr>
              <w:t>Urządzenia i ich komponenty muszą być oznakowane przez producentów w taki sposób, aby możliwa była identyfikacja zarówno produktu jak i producenta.</w:t>
            </w:r>
          </w:p>
          <w:p w:rsidR="00450D21" w:rsidRPr="002C6B20" w:rsidRDefault="00450D21" w:rsidP="008D5158">
            <w:pPr>
              <w:spacing w:before="60" w:after="60"/>
              <w:ind w:left="164" w:right="145" w:firstLine="0"/>
            </w:pPr>
            <w:r w:rsidRPr="002C6B20">
              <w:rPr>
                <w:sz w:val="22"/>
              </w:rPr>
              <w:t>Wymagane są dokumenty poświadczające, że sprzęt jest produkowany zgodnie z normami ISO 9001 oraz ISO 14001.</w:t>
            </w:r>
          </w:p>
          <w:p w:rsidR="00450D21" w:rsidRPr="002C6B20" w:rsidRDefault="00450D21" w:rsidP="008D5158">
            <w:pPr>
              <w:spacing w:before="60" w:after="60"/>
              <w:ind w:left="164" w:right="145" w:firstLine="0"/>
            </w:pPr>
            <w:r w:rsidRPr="002C6B20">
              <w:rPr>
                <w:sz w:val="22"/>
              </w:rPr>
              <w:t>Deklaracja zgodności CE.</w:t>
            </w:r>
          </w:p>
        </w:tc>
      </w:tr>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Komunikacja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macierzą należy dostarczyć 2 przełączniki Fibre Channel niezbędne do połączenia oferowanej macierzy z pozostałą infrastrukturą zamawiającego o następujących parametrach:</w:t>
            </w:r>
          </w:p>
        </w:tc>
      </w:tr>
      <w:tr w:rsidR="00450D21" w:rsidRPr="005E7A17"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6D5548" w:rsidRDefault="00450D21" w:rsidP="00450D21">
            <w:pPr>
              <w:tabs>
                <w:tab w:val="left" w:pos="743"/>
              </w:tabs>
              <w:spacing w:before="60" w:after="60"/>
              <w:ind w:left="0" w:right="0" w:firstLine="0"/>
              <w:rPr>
                <w:b/>
              </w:rPr>
            </w:pPr>
            <w:r w:rsidRPr="006D5548">
              <w:rPr>
                <w:b/>
                <w:sz w:val="22"/>
              </w:rPr>
              <w:t>Element konfiguracji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6D5548" w:rsidRDefault="00450D21" w:rsidP="008D5158">
            <w:pPr>
              <w:spacing w:before="60" w:after="60"/>
              <w:ind w:left="164" w:right="145" w:firstLine="0"/>
              <w:rPr>
                <w:b/>
              </w:rPr>
            </w:pPr>
            <w:r w:rsidRPr="006D5548">
              <w:rPr>
                <w:b/>
                <w:sz w:val="22"/>
              </w:rPr>
              <w:t>Wymagania minimalne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Obudowa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mieć wysokość maksymalnie 1U (jednostka wysokości szafy montażowej) i szerokość </w:t>
            </w:r>
            <w:smartTag w:uri="urn:schemas-microsoft-com:office:smarttags" w:element="metricconverter">
              <w:smartTagPr>
                <w:attr w:name="ProductID" w:val="19”"/>
              </w:smartTagPr>
              <w:r w:rsidRPr="002C6B20">
                <w:rPr>
                  <w:sz w:val="22"/>
                </w:rPr>
                <w:t>19”</w:t>
              </w:r>
            </w:smartTag>
            <w:r w:rsidRPr="002C6B20">
              <w:rPr>
                <w:sz w:val="22"/>
              </w:rPr>
              <w:t xml:space="preserve"> oraz zapewniać techniczną możliwość montażu w szafie przemysłowej </w:t>
            </w:r>
            <w:smartTag w:uri="urn:schemas-microsoft-com:office:smarttags" w:element="metricconverter">
              <w:smartTagPr>
                <w:attr w:name="ProductID" w:val="19”"/>
              </w:smartTagPr>
              <w:r w:rsidRPr="002C6B20">
                <w:rPr>
                  <w:sz w:val="22"/>
                </w:rPr>
                <w:t>19”</w:t>
              </w:r>
            </w:smartTag>
            <w:r w:rsidRPr="002C6B20">
              <w:rPr>
                <w:sz w:val="22"/>
              </w:rPr>
              <w:t>. Przełącznik musi być wyposażony w akcesoria umożliwiające montaż w szafie.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portów FC</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24 sloty  na moduły FC. Wszystkie wymagane funkcje muszą być aktywne dla minimum 12 portów przełącznika.</w:t>
            </w:r>
          </w:p>
          <w:p w:rsidR="00450D21" w:rsidRPr="002C6B20" w:rsidRDefault="00450D21" w:rsidP="008D5158">
            <w:pPr>
              <w:spacing w:before="60" w:after="60"/>
              <w:ind w:left="164" w:right="145" w:firstLine="0"/>
            </w:pPr>
            <w:r w:rsidRPr="002C6B20">
              <w:rPr>
                <w:sz w:val="22"/>
              </w:rPr>
              <w:t>Możliwość aktywowania wszystkich funkcji przełącznika dla pozostałej liczby portów odpowiednimi licencjami.</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modułów SFP</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Zainstalowane: 8 x 16Gb FC SW SFP+ w każdym z przełączników</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Typ portów FC</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technologii Full Fabric FC 16Gb/s i posiadać możliwość pracy portów FC z prędkościami 16, 8, 4 Gb/s z funkcją auto-negocjacji prędkości.</w:t>
            </w:r>
          </w:p>
          <w:p w:rsidR="00450D21" w:rsidRPr="002C6B20" w:rsidRDefault="00450D21" w:rsidP="008D5158">
            <w:pPr>
              <w:spacing w:before="60" w:after="60"/>
              <w:ind w:left="164" w:right="145" w:firstLine="0"/>
            </w:pPr>
            <w:r w:rsidRPr="002C6B20">
              <w:rPr>
                <w:sz w:val="22"/>
              </w:rPr>
              <w:t>Rodzaj obsługiwanych portów co najmniej D,E,F</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Obsługa modułów SFP</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Wymiana w trybie “na gorąco” modułów portów FC (SFP). Przełącznik FC musi mieć możliwość instalacji jednomodowych modułów SFP umożliwiających bezpośrednie połączenie (bez dodatkowych urządzeń pośredniczących) z innymi przełącznikami FC na odległość minimum 10km.</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Architektura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tzw. Architekturze „non-blocking” uniemożliwiającej blokowanie się ruchu wewnątrz przełącznika przy pełnej prędkości pracy wszystkich portów.</w:t>
            </w:r>
          </w:p>
        </w:tc>
      </w:tr>
      <w:tr w:rsidR="00450D21" w:rsidRPr="00F95114"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Przepustowość</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Całkowita przepustowość przełącznika FC dostępna dla maksymalnie rozbudowanej konfiguracji wyposażonej we wkładki 16Gb/s musi wynosić minimum 384 Gb/s end-to-end full duplex </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Agregacja połączeń</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Przełączniki ma mieć możliwość aktywowania za pomocą dodatkowej licencji agregacji połączeń ISL między dwoma przełącznikami i tworzenia w ten sposób logicznych połączeń typu trunk o przepustowości minimum 128 Gb/s dla każdego logicznego połączenia. Loadbalancing ruchu między fizycznymi połączeniami ISL w ramach połączenia logicznego typu trunk musi być realizowany na poziomie pojedynczych ramek FC a połączenie logiczne musi zachowywać kolejność przesyłanych ramek.</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stref</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realizować sprzętową obsługę zoningu (przez tzw. </w:t>
            </w:r>
            <w:r w:rsidRPr="002C6B20">
              <w:rPr>
                <w:sz w:val="22"/>
              </w:rPr>
              <w:lastRenderedPageBreak/>
              <w:t>układ ASIC) na podstawie portów i adresów WWN</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NPIV</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Wsparcie dla N_Port ID Virtualization (NPIV). Obsługa, co najmniej 255 wirtualnych urządzeń na pojedynczym porcie przełącznika.</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Oprogramowanie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mieć możliwość wymiany i aktywacji wersji firmware’u (zarówno na wersję wyższą, jak i na niższą) w czasie pracy urządzenia i bez zakłócenia przesyłanego ruchu FC.</w:t>
            </w:r>
          </w:p>
        </w:tc>
      </w:tr>
      <w:tr w:rsidR="00450D21" w:rsidRPr="00364DFC"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Mechanizmy bezpieczeństwa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musi wspierać następujące mechanizmy bezpieczeństwa:</w:t>
            </w:r>
          </w:p>
          <w:p w:rsidR="00450D21" w:rsidRPr="002C6B20" w:rsidRDefault="00450D21" w:rsidP="008D5158">
            <w:pPr>
              <w:spacing w:before="60" w:after="60"/>
              <w:ind w:left="164" w:right="145" w:firstLine="0"/>
            </w:pPr>
            <w:r w:rsidRPr="002C6B20">
              <w:rPr>
                <w:sz w:val="22"/>
              </w:rPr>
              <w:t>• mechanizm szyfrowania i kompresji wybranych połączeń ISL wspierany, na co najmniej 2 portach przełącznika FC. Symetryczny klucz szyfrujący nie może być krótszy niż 256-bitów.</w:t>
            </w:r>
          </w:p>
          <w:p w:rsidR="00450D21" w:rsidRPr="002C6B20" w:rsidRDefault="00450D21" w:rsidP="008D5158">
            <w:pPr>
              <w:spacing w:before="60" w:after="60"/>
              <w:ind w:left="164" w:right="145" w:firstLine="0"/>
            </w:pPr>
            <w:r w:rsidRPr="002C6B20">
              <w:rPr>
                <w:sz w:val="22"/>
              </w:rPr>
              <w:t>• mechanizm tzw. FabricBinding, który umożliwia zdefiniowanie listy kontroli dostępu regulującej prawa przełączników FC do uczestnictwa w sieci fabric</w:t>
            </w:r>
          </w:p>
          <w:p w:rsidR="00450D21" w:rsidRPr="002C6B20" w:rsidRDefault="00450D21" w:rsidP="008D5158">
            <w:pPr>
              <w:spacing w:before="60" w:after="60"/>
              <w:ind w:left="164" w:right="145" w:firstLine="0"/>
            </w:pPr>
            <w:r w:rsidRPr="002C6B20">
              <w:rPr>
                <w:sz w:val="22"/>
              </w:rPr>
              <w:t>• uwierzytelnianie (autentykacja) przełączników w sieci Fabric za pomocą protokołów DH-CHAP i FCAP</w:t>
            </w:r>
          </w:p>
          <w:p w:rsidR="00450D21" w:rsidRPr="002C6B20" w:rsidRDefault="00450D21" w:rsidP="008D5158">
            <w:pPr>
              <w:spacing w:before="60" w:after="60"/>
              <w:ind w:left="164" w:right="145" w:firstLine="0"/>
            </w:pPr>
            <w:r w:rsidRPr="002C6B20">
              <w:rPr>
                <w:sz w:val="22"/>
              </w:rPr>
              <w:t>• uwierzytelnianie (autentykacja) urządzeń końcowych w sieci Fabric za pomocą protokołu DH-CHAP</w:t>
            </w:r>
          </w:p>
          <w:p w:rsidR="00450D21" w:rsidRPr="002C6B20" w:rsidRDefault="00450D21" w:rsidP="008D5158">
            <w:pPr>
              <w:spacing w:before="60" w:after="60"/>
              <w:ind w:left="164" w:right="145" w:firstLine="0"/>
            </w:pPr>
            <w:r w:rsidRPr="002C6B20">
              <w:rPr>
                <w:sz w:val="22"/>
              </w:rPr>
              <w:t>• szyfrowanie połączenia z konsolą administracyjną. Wsparcie dla SSHv2.</w:t>
            </w:r>
          </w:p>
          <w:p w:rsidR="00450D21" w:rsidRPr="002C6B20" w:rsidRDefault="00450D21" w:rsidP="008D5158">
            <w:pPr>
              <w:spacing w:before="60" w:after="60"/>
              <w:ind w:left="164" w:right="145" w:firstLine="0"/>
            </w:pPr>
            <w:r w:rsidRPr="002C6B20">
              <w:rPr>
                <w:sz w:val="22"/>
              </w:rPr>
              <w:t>• definiowanie wielu kont administratorów z możliwością ograniczenia ich uprawnień za pomocą mechanizmu tzw. RBAC (Role Based Access Control)</w:t>
            </w:r>
          </w:p>
          <w:p w:rsidR="00450D21" w:rsidRPr="002C6B20" w:rsidRDefault="00450D21" w:rsidP="008D5158">
            <w:pPr>
              <w:spacing w:before="60" w:after="60"/>
              <w:ind w:left="164" w:right="145" w:firstLine="0"/>
            </w:pPr>
            <w:r w:rsidRPr="002C6B20">
              <w:rPr>
                <w:sz w:val="22"/>
              </w:rPr>
              <w:t>• definiowane kont administratorów w środowisku RADIUS i LDAP</w:t>
            </w:r>
          </w:p>
          <w:p w:rsidR="00450D21" w:rsidRPr="002C6B20" w:rsidRDefault="00450D21" w:rsidP="008D5158">
            <w:pPr>
              <w:spacing w:before="60" w:after="60"/>
              <w:ind w:left="164" w:right="145" w:firstLine="0"/>
            </w:pPr>
            <w:r w:rsidRPr="002C6B20">
              <w:rPr>
                <w:sz w:val="22"/>
              </w:rPr>
              <w:t>• szyfrowanie komunikacji narzędzi administracyjnych za pomocą SSL/HTTPS</w:t>
            </w:r>
          </w:p>
          <w:p w:rsidR="00450D21" w:rsidRPr="002C6B20" w:rsidRDefault="00450D21" w:rsidP="008D5158">
            <w:pPr>
              <w:spacing w:before="60" w:after="60"/>
              <w:ind w:left="164" w:right="145" w:firstLine="0"/>
            </w:pPr>
            <w:r w:rsidRPr="002C6B20">
              <w:rPr>
                <w:sz w:val="22"/>
              </w:rPr>
              <w:t>• obsługa SNMP v1 oraz v3</w:t>
            </w:r>
          </w:p>
          <w:p w:rsidR="00450D21" w:rsidRPr="002C6B20" w:rsidRDefault="00450D21" w:rsidP="008D5158">
            <w:pPr>
              <w:spacing w:before="60" w:after="60"/>
              <w:ind w:left="164" w:right="145" w:firstLine="0"/>
            </w:pPr>
            <w:r w:rsidRPr="002C6B20">
              <w:rPr>
                <w:sz w:val="22"/>
              </w:rPr>
              <w:t>• IP Filter dla portu administracyjnego przełącznika</w:t>
            </w:r>
          </w:p>
          <w:p w:rsidR="00450D21" w:rsidRPr="002C6B20" w:rsidRDefault="00450D21" w:rsidP="008D5158">
            <w:pPr>
              <w:spacing w:before="60" w:after="60"/>
              <w:ind w:left="164" w:right="145" w:firstLine="0"/>
            </w:pPr>
            <w:r w:rsidRPr="002C6B20">
              <w:rPr>
                <w:sz w:val="22"/>
              </w:rPr>
              <w:t>• wgrywanie nowych wersji firmware przełącznika FC z wykorzystaniem bezpiecznych protokołów SCP oraz SFTP</w:t>
            </w:r>
          </w:p>
          <w:p w:rsidR="00450D21" w:rsidRPr="002C6B20" w:rsidRDefault="00450D21" w:rsidP="008D5158">
            <w:pPr>
              <w:spacing w:before="60" w:after="60"/>
              <w:ind w:left="164" w:right="145" w:firstLine="0"/>
            </w:pPr>
            <w:r w:rsidRPr="002C6B20">
              <w:rPr>
                <w:sz w:val="22"/>
              </w:rPr>
              <w:t>• wykonywanie kopii bezpieczeństwa konfiguracji przełącznika FC z wykorzystaniem bezpiecznych protokołów SCP oraz SFTP</w:t>
            </w:r>
          </w:p>
        </w:tc>
      </w:tr>
      <w:tr w:rsidR="00450D2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Diagnostyka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logowanie zdarzeń poprzez mechanizm „syslog”</w:t>
            </w:r>
          </w:p>
          <w:p w:rsidR="00450D21" w:rsidRPr="002C6B20" w:rsidRDefault="00450D21" w:rsidP="008D5158">
            <w:pPr>
              <w:spacing w:before="60" w:after="60"/>
              <w:ind w:left="164" w:right="145" w:firstLine="0"/>
            </w:pPr>
            <w:r w:rsidRPr="002C6B20">
              <w:rPr>
                <w:sz w:val="22"/>
              </w:rPr>
              <w:t>• port diagnostyczny tzw. D_port. Port diagnostyczny musi umożliwiać wykonanie testów sprawdzających komunikację portu przełącznika z wkładką SFP, połączenie optyczne pomiędzy dwoma przełącznikami oraz pomiar opóźnienia i odległości między przełącznikami z dokładnością do 5m dla wkładek SFP 16Gbps. Testy wykonywane przez port diagnostyczny nie mogą wpływać w żaden sposób na działanie pozostałych portów przełącznika i całej sieci fabric.</w:t>
            </w:r>
          </w:p>
          <w:p w:rsidR="00450D21" w:rsidRPr="002C6B20" w:rsidRDefault="00450D21" w:rsidP="008D5158">
            <w:pPr>
              <w:spacing w:before="60" w:after="60"/>
              <w:ind w:left="164" w:right="145" w:firstLine="0"/>
            </w:pPr>
            <w:r w:rsidRPr="002C6B20">
              <w:rPr>
                <w:sz w:val="22"/>
              </w:rPr>
              <w:t>• FCping</w:t>
            </w:r>
          </w:p>
          <w:p w:rsidR="00450D21" w:rsidRPr="002C6B20" w:rsidRDefault="00450D21" w:rsidP="008D5158">
            <w:pPr>
              <w:spacing w:before="60" w:after="60"/>
              <w:ind w:left="164" w:right="145" w:firstLine="0"/>
            </w:pPr>
            <w:r w:rsidRPr="002C6B20">
              <w:rPr>
                <w:sz w:val="22"/>
              </w:rPr>
              <w:t>• FC traceroute</w:t>
            </w:r>
          </w:p>
          <w:p w:rsidR="00450D21" w:rsidRPr="002C6B20" w:rsidRDefault="00450D21" w:rsidP="008D5158">
            <w:pPr>
              <w:spacing w:before="60" w:after="60"/>
              <w:ind w:left="164" w:right="145" w:firstLine="0"/>
            </w:pPr>
            <w:r w:rsidRPr="002C6B20">
              <w:rPr>
                <w:sz w:val="22"/>
              </w:rPr>
              <w:t>• kopiowanie danych wymienianych pomiędzy dwoma wybranymi portami na inny wybrany port przełącznika</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Zarządzanie przełącznikiem</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posiadać możliwość konfiguracji przez komendy tekstowe w interfejsie znakowym oraz poprzez przeglądarkę internetową z interfejsem graficznym. </w:t>
            </w:r>
          </w:p>
          <w:p w:rsidR="00450D21" w:rsidRPr="002C6B20" w:rsidRDefault="00450D21" w:rsidP="008D5158">
            <w:pPr>
              <w:spacing w:before="60" w:after="60"/>
              <w:ind w:left="164" w:right="145" w:firstLine="0"/>
            </w:pPr>
            <w:r w:rsidRPr="002C6B20">
              <w:rPr>
                <w:sz w:val="22"/>
              </w:rPr>
              <w:t xml:space="preserve">Przełącznik FC musi zapewnić możliwość jego zarządzania przez </w:t>
            </w:r>
            <w:r w:rsidRPr="002C6B20">
              <w:rPr>
                <w:sz w:val="22"/>
              </w:rPr>
              <w:lastRenderedPageBreak/>
              <w:t xml:space="preserve">zintegrowany port Ethernet, RS232 oraz inband IP-over-FC. </w:t>
            </w:r>
          </w:p>
          <w:p w:rsidR="00450D21" w:rsidRPr="002C6B20" w:rsidRDefault="00450D21" w:rsidP="008D5158">
            <w:pPr>
              <w:spacing w:before="60" w:after="60"/>
              <w:ind w:left="164" w:right="145" w:firstLine="0"/>
            </w:pPr>
            <w:r w:rsidRPr="002C6B20">
              <w:rPr>
                <w:sz w:val="22"/>
              </w:rPr>
              <w:t xml:space="preserve">Przełącznik FC musi zapewniać wsparcie dla standardu zarządzającego SMI-S </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Gwarancja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3 lata, w miejscu instalacji z możliwością zgłaszania usterek w trybie 24x7 z czasem reakcji w następnym dniu roboczym, realizowany przez polski oddział serwisu producenta. W okresie gwarancji Zamawiający ma prawo do otrzymywania poprawek oraz aktualizacji oprogramowania wewnętrznego przełączników (firmware).</w:t>
            </w:r>
          </w:p>
        </w:tc>
      </w:tr>
      <w:tr w:rsidR="00450D21" w:rsidRPr="003C12E1" w:rsidTr="00067D7A">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903716">
            <w:pPr>
              <w:pStyle w:val="Akapitzlist1"/>
              <w:numPr>
                <w:ilvl w:val="0"/>
                <w:numId w:val="84"/>
              </w:numPr>
              <w:spacing w:before="60" w:after="60"/>
              <w:ind w:left="357" w:hanging="357"/>
              <w:jc w:val="center"/>
              <w:rPr>
                <w:sz w:val="22"/>
                <w:szCs w:val="22"/>
                <w:lang w:eastAsia="pl-PL"/>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6D5548">
            <w:pPr>
              <w:tabs>
                <w:tab w:val="left" w:pos="743"/>
              </w:tabs>
              <w:spacing w:before="60" w:after="60"/>
              <w:ind w:left="0" w:right="0" w:firstLine="0"/>
              <w:jc w:val="left"/>
            </w:pPr>
            <w:r w:rsidRPr="002C6B20">
              <w:rPr>
                <w:sz w:val="22"/>
              </w:rPr>
              <w:t>Instalacja i konfiguracja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dostawą sprzętu Wykonawca przeprowadzi instalację i konfigurację urządzeń zgodnie z wymogami i w środowisku Zamawiającego.</w:t>
            </w:r>
          </w:p>
        </w:tc>
      </w:tr>
    </w:tbl>
    <w:p w:rsidR="00450D21" w:rsidRDefault="00450D21" w:rsidP="00450D21">
      <w:pPr>
        <w:tabs>
          <w:tab w:val="left" w:pos="0"/>
        </w:tabs>
        <w:spacing w:before="60" w:after="60"/>
        <w:ind w:left="0" w:right="6" w:firstLine="0"/>
        <w:rPr>
          <w:rFonts w:cs="Arial"/>
          <w:b/>
          <w:sz w:val="22"/>
        </w:rPr>
      </w:pPr>
    </w:p>
    <w:p w:rsidR="00450D21"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27" w:name="_Toc532794475"/>
      <w:r w:rsidRPr="00854377">
        <w:rPr>
          <w:rFonts w:ascii="Cambria" w:eastAsia="Calibri" w:hAnsi="Cambria"/>
          <w:bCs/>
          <w:color w:val="0070C0"/>
          <w:sz w:val="22"/>
          <w:lang w:eastAsia="en-US"/>
        </w:rPr>
        <w:t xml:space="preserve">Serwer NAS1 – 1 </w:t>
      </w:r>
      <w:r w:rsidR="00586653" w:rsidRPr="00854377">
        <w:rPr>
          <w:rFonts w:ascii="Cambria" w:eastAsia="Calibri" w:hAnsi="Cambria"/>
          <w:bCs/>
          <w:color w:val="0070C0"/>
          <w:sz w:val="22"/>
          <w:lang w:eastAsia="en-US"/>
        </w:rPr>
        <w:t>szt.</w:t>
      </w:r>
      <w:r w:rsidRPr="00854377">
        <w:rPr>
          <w:rFonts w:ascii="Cambria" w:eastAsia="Calibri" w:hAnsi="Cambria"/>
          <w:bCs/>
          <w:color w:val="0070C0"/>
          <w:sz w:val="22"/>
          <w:lang w:eastAsia="en-US"/>
        </w:rPr>
        <w:t xml:space="preserve"> – podsystem dyskowy na potrzeby archiwizacji</w:t>
      </w:r>
      <w:bookmarkEnd w:id="427"/>
    </w:p>
    <w:tbl>
      <w:tblPr>
        <w:tblW w:w="5004"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71" w:type="dxa"/>
        </w:tblCellMar>
        <w:tblLook w:val="0000"/>
      </w:tblPr>
      <w:tblGrid>
        <w:gridCol w:w="567"/>
        <w:gridCol w:w="1843"/>
        <w:gridCol w:w="6947"/>
      </w:tblGrid>
      <w:tr w:rsidR="00F056FC" w:rsidRPr="00D33EA6" w:rsidTr="00F056FC">
        <w:trPr>
          <w:trHeight w:val="284"/>
        </w:trPr>
        <w:tc>
          <w:tcPr>
            <w:tcW w:w="567" w:type="dxa"/>
            <w:tcBorders>
              <w:top w:val="single" w:sz="4" w:space="0" w:color="000000"/>
              <w:left w:val="single" w:sz="4" w:space="0" w:color="000000"/>
              <w:bottom w:val="single" w:sz="4" w:space="0" w:color="000000"/>
              <w:right w:val="single" w:sz="4" w:space="0" w:color="000000"/>
            </w:tcBorders>
            <w:shd w:val="clear" w:color="auto" w:fill="2E74B5"/>
          </w:tcPr>
          <w:p w:rsidR="00F056FC" w:rsidRDefault="00F056FC" w:rsidP="00F056FC">
            <w:pPr>
              <w:tabs>
                <w:tab w:val="left" w:pos="743"/>
              </w:tabs>
              <w:spacing w:before="60" w:after="60"/>
              <w:ind w:left="0" w:right="0" w:hanging="11"/>
              <w:jc w:val="center"/>
              <w:rPr>
                <w:b/>
                <w:color w:val="FFFFFF"/>
              </w:rPr>
            </w:pPr>
            <w:r>
              <w:rPr>
                <w:b/>
                <w:color w:val="FFFFFF"/>
                <w:sz w:val="22"/>
              </w:rPr>
              <w:t>L.p.</w:t>
            </w:r>
          </w:p>
        </w:tc>
        <w:tc>
          <w:tcPr>
            <w:tcW w:w="1843"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tabs>
                <w:tab w:val="left" w:pos="743"/>
              </w:tabs>
              <w:spacing w:before="60" w:after="60"/>
              <w:ind w:left="0" w:right="0" w:hanging="11"/>
              <w:jc w:val="center"/>
            </w:pPr>
            <w:r>
              <w:rPr>
                <w:b/>
                <w:color w:val="FFFFFF"/>
                <w:sz w:val="22"/>
              </w:rPr>
              <w:t>Cecha</w:t>
            </w:r>
          </w:p>
        </w:tc>
        <w:tc>
          <w:tcPr>
            <w:tcW w:w="6947"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spacing w:before="60" w:after="60"/>
              <w:ind w:left="0" w:right="0" w:hanging="11"/>
              <w:jc w:val="center"/>
            </w:pPr>
            <w:r>
              <w:rPr>
                <w:b/>
                <w:color w:val="FFFFFF"/>
                <w:sz w:val="22"/>
              </w:rPr>
              <w:t>Wymagania minimalne</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Procesor</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4 rdzeniowy, min. 1,7 GHz</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Pamięć RAM</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2 GB, możliwość rozbudowy do 8 GB</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Maksymalna ilość dysków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dysków</w:t>
            </w:r>
          </w:p>
          <w:p w:rsidR="009F3508" w:rsidRPr="002C6B20" w:rsidRDefault="009F3508" w:rsidP="008D5158">
            <w:pPr>
              <w:spacing w:before="60" w:after="60"/>
              <w:ind w:left="126" w:right="174" w:firstLine="0"/>
              <w:rPr>
                <w:color w:val="auto"/>
              </w:rPr>
            </w:pPr>
            <w:r w:rsidRPr="002C6B20">
              <w:rPr>
                <w:color w:val="auto"/>
                <w:sz w:val="22"/>
              </w:rPr>
              <w:t>Urządzenie musi umożliwiać wymiany dysków podczas pracy tzn. podłączanie lub odłączanie dysków przy włączonym zasilaniu (tzw. Hot Swap) poprzez wyjęcie lub włożenie kieszeni z dyskiem.</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Obsługiwane dyski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xml:space="preserve">3.5"/2.5" SATA 6Gb/s HDD </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Zainstalowane dyski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szt. 8TB dysków dedykowanych do urządzeń typu NAS.</w:t>
            </w:r>
          </w:p>
          <w:p w:rsidR="009F3508" w:rsidRPr="002C6B20" w:rsidRDefault="009F3508" w:rsidP="008D5158">
            <w:pPr>
              <w:spacing w:before="60" w:after="60"/>
              <w:ind w:left="126" w:right="174" w:firstLine="0"/>
              <w:rPr>
                <w:color w:val="auto"/>
              </w:rPr>
            </w:pPr>
            <w:r w:rsidRPr="002C6B20">
              <w:rPr>
                <w:color w:val="auto"/>
                <w:sz w:val="22"/>
              </w:rPr>
              <w:t>Dyski muszą znajdować się na liście kompatybilności urządzenia.</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Interfejsy sieciowe</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Wbudowane w urządzanie min:</w:t>
            </w:r>
          </w:p>
          <w:p w:rsidR="009F3508" w:rsidRPr="002C6B20" w:rsidRDefault="009F3508" w:rsidP="008D5158">
            <w:pPr>
              <w:spacing w:before="60" w:after="60"/>
              <w:ind w:left="126" w:right="174" w:firstLine="0"/>
              <w:rPr>
                <w:color w:val="auto"/>
              </w:rPr>
            </w:pPr>
            <w:r w:rsidRPr="002C6B20">
              <w:rPr>
                <w:color w:val="auto"/>
                <w:sz w:val="22"/>
              </w:rPr>
              <w:t>2 x 10/100/1000 Mbit/s</w:t>
            </w:r>
          </w:p>
          <w:p w:rsidR="009F3508" w:rsidRPr="002C6B20" w:rsidRDefault="009F3508" w:rsidP="008D5158">
            <w:pPr>
              <w:spacing w:before="60" w:after="60"/>
              <w:ind w:left="126" w:right="174" w:firstLine="0"/>
              <w:rPr>
                <w:color w:val="auto"/>
              </w:rPr>
            </w:pPr>
            <w:r w:rsidRPr="002C6B20">
              <w:rPr>
                <w:color w:val="auto"/>
                <w:sz w:val="22"/>
              </w:rPr>
              <w:t>1 x 10Gbit/s SFP+</w:t>
            </w:r>
          </w:p>
          <w:p w:rsidR="009F3508" w:rsidRPr="002C6B20" w:rsidRDefault="009F3508" w:rsidP="008D5158">
            <w:pPr>
              <w:spacing w:before="60" w:after="60"/>
              <w:ind w:left="126" w:right="174" w:firstLine="0"/>
              <w:rPr>
                <w:color w:val="auto"/>
              </w:rPr>
            </w:pPr>
            <w:r w:rsidRPr="002C6B20">
              <w:rPr>
                <w:color w:val="auto"/>
                <w:sz w:val="22"/>
              </w:rPr>
              <w:t>Nie dopuszcza się osiągania wymaganej ilości portów sieciowych przy zastosowaniu kart rozszerzeń.</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Porty zewnętrzne</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4x USB 3.0</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Obudowa</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Rack 1U, dedykowane szyny należy dostarczyć wraz z urządzeniem</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Zasilacz</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Zasilacz wewnętrzny o mocy max 100W</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System plików: </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Wewnętrzny dysk twardy (EXT4)</w:t>
            </w:r>
          </w:p>
          <w:p w:rsidR="009F3508" w:rsidRPr="002C6B20" w:rsidRDefault="009F3508" w:rsidP="008D5158">
            <w:pPr>
              <w:spacing w:before="60" w:after="60"/>
              <w:ind w:left="126" w:right="174" w:firstLine="0"/>
              <w:rPr>
                <w:color w:val="auto"/>
              </w:rPr>
            </w:pPr>
            <w:r w:rsidRPr="002C6B20">
              <w:rPr>
                <w:color w:val="auto"/>
                <w:sz w:val="22"/>
              </w:rPr>
              <w:t>Zewnętrzny dysk twardy (EXT3, EXT4, NTFS, FAT32, HFS + i exFAT)</w:t>
            </w:r>
          </w:p>
        </w:tc>
      </w:tr>
      <w:tr w:rsidR="00F056FC" w:rsidRPr="004546C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RAID</w:t>
            </w:r>
          </w:p>
        </w:tc>
        <w:tc>
          <w:tcPr>
            <w:tcW w:w="6947" w:type="dxa"/>
            <w:shd w:val="clear" w:color="auto" w:fill="auto"/>
          </w:tcPr>
          <w:p w:rsidR="009F3508" w:rsidRPr="005A5C9E" w:rsidRDefault="009F3508" w:rsidP="008D5158">
            <w:pPr>
              <w:spacing w:before="60" w:after="60"/>
              <w:ind w:left="126" w:right="174" w:firstLine="0"/>
              <w:rPr>
                <w:color w:val="auto"/>
                <w:lang w:val="fr-FR"/>
              </w:rPr>
            </w:pPr>
            <w:r w:rsidRPr="005A5C9E">
              <w:rPr>
                <w:color w:val="auto"/>
                <w:sz w:val="22"/>
                <w:lang w:val="fr-FR"/>
              </w:rPr>
              <w:t>Min. RAID 0/1/5/6/10, RAID 5+ hot spare, single, JBOD</w:t>
            </w:r>
          </w:p>
        </w:tc>
      </w:tr>
      <w:tr w:rsidR="00F056FC" w:rsidRPr="00D33EA6" w:rsidTr="00F056FC">
        <w:trPr>
          <w:trHeight w:val="284"/>
        </w:trPr>
        <w:tc>
          <w:tcPr>
            <w:tcW w:w="567" w:type="dxa"/>
          </w:tcPr>
          <w:p w:rsidR="009F3508" w:rsidRPr="00F056FC" w:rsidRDefault="009F3508" w:rsidP="00903716">
            <w:pPr>
              <w:pStyle w:val="Akapitzlist1"/>
              <w:numPr>
                <w:ilvl w:val="0"/>
                <w:numId w:val="206"/>
              </w:numPr>
              <w:spacing w:before="60" w:after="60"/>
              <w:ind w:left="0" w:firstLine="0"/>
              <w:jc w:val="center"/>
              <w:rPr>
                <w:sz w:val="22"/>
                <w:szCs w:val="22"/>
                <w:lang w:val="fr-FR"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 liczba użytkowników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4096</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Maks. liczba grup użytkowników</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512</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Maks. liczba jednoczesnych połączeń </w:t>
            </w:r>
          </w:p>
        </w:tc>
        <w:tc>
          <w:tcPr>
            <w:tcW w:w="6947"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Min. 700</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 xml:space="preserve">Jeżyk interfejsu </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Polski</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bCs/>
                <w:color w:val="auto"/>
              </w:rPr>
            </w:pPr>
            <w:r w:rsidRPr="002C6B20">
              <w:rPr>
                <w:bCs/>
                <w:color w:val="auto"/>
                <w:sz w:val="22"/>
              </w:rPr>
              <w:t>Mechanizm szyfrowania sprzętowego</w:t>
            </w:r>
          </w:p>
        </w:tc>
        <w:tc>
          <w:tcPr>
            <w:tcW w:w="6947"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Tak</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Obsługiwane przeglądarki</w:t>
            </w:r>
          </w:p>
        </w:tc>
        <w:tc>
          <w:tcPr>
            <w:tcW w:w="6947"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Microsoft Internet Explorer 10+,</w:t>
            </w:r>
          </w:p>
          <w:p w:rsidR="009F3508" w:rsidRPr="002C6B20" w:rsidRDefault="009F3508" w:rsidP="008D5158">
            <w:pPr>
              <w:spacing w:before="60" w:after="60"/>
              <w:ind w:left="126" w:right="174" w:firstLine="0"/>
              <w:rPr>
                <w:color w:val="auto"/>
              </w:rPr>
            </w:pPr>
            <w:r w:rsidRPr="002C6B20">
              <w:rPr>
                <w:color w:val="auto"/>
                <w:sz w:val="22"/>
              </w:rPr>
              <w:t>• Mozilla Firefox 8+,</w:t>
            </w:r>
          </w:p>
          <w:p w:rsidR="009F3508" w:rsidRPr="002C6B20" w:rsidRDefault="009F3508" w:rsidP="008D5158">
            <w:pPr>
              <w:spacing w:before="60" w:after="60"/>
              <w:ind w:left="126" w:right="174" w:firstLine="0"/>
              <w:rPr>
                <w:color w:val="auto"/>
              </w:rPr>
            </w:pPr>
            <w:r w:rsidRPr="002C6B20">
              <w:rPr>
                <w:color w:val="auto"/>
                <w:sz w:val="22"/>
              </w:rPr>
              <w:t>• Apple Safari 4+</w:t>
            </w:r>
          </w:p>
          <w:p w:rsidR="009F3508" w:rsidRPr="002C6B20" w:rsidRDefault="009F3508" w:rsidP="008D5158">
            <w:pPr>
              <w:spacing w:before="60" w:after="60"/>
              <w:ind w:left="126" w:right="174" w:firstLine="0"/>
              <w:rPr>
                <w:color w:val="auto"/>
              </w:rPr>
            </w:pPr>
            <w:r w:rsidRPr="002C6B20">
              <w:rPr>
                <w:color w:val="auto"/>
                <w:sz w:val="22"/>
              </w:rPr>
              <w:t>• Google Chrome</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6D5548">
            <w:pPr>
              <w:tabs>
                <w:tab w:val="left" w:pos="0"/>
              </w:tabs>
              <w:spacing w:before="60" w:after="60"/>
              <w:ind w:left="0" w:right="6" w:firstLine="0"/>
              <w:jc w:val="left"/>
              <w:rPr>
                <w:color w:val="auto"/>
              </w:rPr>
            </w:pPr>
            <w:r w:rsidRPr="002C6B20">
              <w:rPr>
                <w:color w:val="auto"/>
                <w:sz w:val="22"/>
              </w:rPr>
              <w:t>Bezpieczeństwo</w:t>
            </w:r>
          </w:p>
        </w:tc>
        <w:tc>
          <w:tcPr>
            <w:tcW w:w="6947" w:type="dxa"/>
            <w:shd w:val="clear" w:color="auto" w:fill="auto"/>
          </w:tcPr>
          <w:p w:rsidR="009F3508" w:rsidRPr="002C6B20" w:rsidRDefault="009F3508" w:rsidP="00903716">
            <w:pPr>
              <w:numPr>
                <w:ilvl w:val="0"/>
                <w:numId w:val="205"/>
              </w:numPr>
              <w:spacing w:after="0"/>
              <w:ind w:left="125" w:right="176" w:hanging="357"/>
              <w:rPr>
                <w:color w:val="auto"/>
              </w:rPr>
            </w:pPr>
            <w:r w:rsidRPr="002C6B20">
              <w:rPr>
                <w:color w:val="auto"/>
                <w:sz w:val="22"/>
              </w:rPr>
              <w:t>Ochrona dostępu do sieci z automatycznym blokowaniem (SSH, Telnet, HTTP (S), FTP, CIFS / SMB i AFP)</w:t>
            </w:r>
          </w:p>
          <w:p w:rsidR="009F3508" w:rsidRPr="002C6B20" w:rsidRDefault="009F3508" w:rsidP="00903716">
            <w:pPr>
              <w:numPr>
                <w:ilvl w:val="0"/>
                <w:numId w:val="205"/>
              </w:numPr>
              <w:spacing w:after="0"/>
              <w:ind w:left="125" w:right="176" w:hanging="357"/>
              <w:rPr>
                <w:color w:val="auto"/>
              </w:rPr>
            </w:pPr>
            <w:r w:rsidRPr="002C6B20">
              <w:rPr>
                <w:color w:val="auto"/>
                <w:sz w:val="22"/>
              </w:rPr>
              <w:t>Kontrola dostępu hosta do folderów współdzielonych (CIFS)</w:t>
            </w:r>
          </w:p>
          <w:p w:rsidR="009F3508" w:rsidRPr="002C6B20" w:rsidRDefault="009F3508" w:rsidP="00903716">
            <w:pPr>
              <w:numPr>
                <w:ilvl w:val="0"/>
                <w:numId w:val="205"/>
              </w:numPr>
              <w:spacing w:after="0"/>
              <w:ind w:left="125" w:right="176" w:hanging="357"/>
              <w:rPr>
                <w:color w:val="auto"/>
              </w:rPr>
            </w:pPr>
            <w:r w:rsidRPr="002C6B20">
              <w:rPr>
                <w:color w:val="auto"/>
                <w:sz w:val="22"/>
              </w:rPr>
              <w:t>140-2 sprawdzone 256-bitowe szyfrowanie danych AES (FIPS)</w:t>
            </w:r>
          </w:p>
          <w:p w:rsidR="009F3508" w:rsidRPr="002C6B20" w:rsidRDefault="009F3508" w:rsidP="00903716">
            <w:pPr>
              <w:numPr>
                <w:ilvl w:val="0"/>
                <w:numId w:val="205"/>
              </w:numPr>
              <w:spacing w:after="0"/>
              <w:ind w:left="125" w:right="176" w:hanging="357"/>
              <w:rPr>
                <w:color w:val="auto"/>
              </w:rPr>
            </w:pPr>
            <w:r w:rsidRPr="002C6B20">
              <w:rPr>
                <w:color w:val="auto"/>
                <w:sz w:val="22"/>
              </w:rPr>
              <w:t>256-bitowe szyfrowanie dysków zewnętrznych (AES)</w:t>
            </w:r>
          </w:p>
          <w:p w:rsidR="009F3508" w:rsidRPr="002C6B20" w:rsidRDefault="009F3508" w:rsidP="00903716">
            <w:pPr>
              <w:numPr>
                <w:ilvl w:val="0"/>
                <w:numId w:val="205"/>
              </w:numPr>
              <w:spacing w:after="0"/>
              <w:ind w:left="125" w:right="176" w:hanging="357"/>
              <w:rPr>
                <w:color w:val="auto"/>
              </w:rPr>
            </w:pPr>
            <w:r w:rsidRPr="002C6B20">
              <w:rPr>
                <w:color w:val="auto"/>
                <w:sz w:val="22"/>
              </w:rPr>
              <w:t>Importowanie certyfikatów SSL z Let'sEncrypt</w:t>
            </w:r>
          </w:p>
          <w:p w:rsidR="009F3508" w:rsidRPr="002C6B20" w:rsidRDefault="009F3508" w:rsidP="00903716">
            <w:pPr>
              <w:numPr>
                <w:ilvl w:val="0"/>
                <w:numId w:val="205"/>
              </w:numPr>
              <w:spacing w:after="0"/>
              <w:ind w:left="125" w:right="176" w:hanging="357"/>
              <w:rPr>
                <w:color w:val="auto"/>
              </w:rPr>
            </w:pPr>
            <w:r w:rsidRPr="002C6B20">
              <w:rPr>
                <w:color w:val="auto"/>
                <w:sz w:val="22"/>
              </w:rPr>
              <w:t>Natychmiastowe powiadomienia przez e-mail, SMS, usługi push</w:t>
            </w:r>
          </w:p>
          <w:p w:rsidR="009F3508" w:rsidRPr="002C6B20" w:rsidRDefault="009F3508" w:rsidP="00903716">
            <w:pPr>
              <w:numPr>
                <w:ilvl w:val="0"/>
                <w:numId w:val="205"/>
              </w:numPr>
              <w:spacing w:after="0"/>
              <w:ind w:left="125" w:right="176" w:hanging="357"/>
              <w:rPr>
                <w:color w:val="auto"/>
              </w:rPr>
            </w:pPr>
            <w:r w:rsidRPr="002C6B20">
              <w:rPr>
                <w:color w:val="auto"/>
                <w:sz w:val="22"/>
              </w:rPr>
              <w:t>Weryfikacja dwuetapowa</w:t>
            </w:r>
          </w:p>
        </w:tc>
      </w:tr>
      <w:tr w:rsidR="00F056FC" w:rsidRPr="00D33EA6" w:rsidTr="00F056FC">
        <w:trPr>
          <w:trHeight w:val="284"/>
        </w:trPr>
        <w:tc>
          <w:tcPr>
            <w:tcW w:w="567" w:type="dxa"/>
          </w:tcPr>
          <w:p w:rsidR="009F3508" w:rsidRPr="002C6B20" w:rsidRDefault="009F3508" w:rsidP="00903716">
            <w:pPr>
              <w:pStyle w:val="Akapitzlist1"/>
              <w:numPr>
                <w:ilvl w:val="0"/>
                <w:numId w:val="206"/>
              </w:numPr>
              <w:spacing w:before="60" w:after="60"/>
              <w:ind w:left="0" w:firstLine="0"/>
              <w:jc w:val="center"/>
              <w:rPr>
                <w:sz w:val="22"/>
                <w:szCs w:val="22"/>
                <w:lang w:eastAsia="pl-PL"/>
              </w:rPr>
            </w:pPr>
          </w:p>
        </w:tc>
        <w:tc>
          <w:tcPr>
            <w:tcW w:w="1843" w:type="dxa"/>
            <w:shd w:val="clear" w:color="auto" w:fill="auto"/>
          </w:tcPr>
          <w:p w:rsidR="009F3508" w:rsidRPr="002C6B20" w:rsidRDefault="009F3508" w:rsidP="00450D21">
            <w:pPr>
              <w:tabs>
                <w:tab w:val="left" w:pos="0"/>
              </w:tabs>
              <w:spacing w:before="60" w:after="60"/>
              <w:ind w:left="0" w:right="6" w:firstLine="0"/>
              <w:rPr>
                <w:bCs/>
                <w:color w:val="auto"/>
              </w:rPr>
            </w:pPr>
            <w:r w:rsidRPr="002C6B20">
              <w:rPr>
                <w:bCs/>
                <w:color w:val="auto"/>
                <w:sz w:val="22"/>
              </w:rPr>
              <w:t>Sieć</w:t>
            </w:r>
          </w:p>
        </w:tc>
        <w:tc>
          <w:tcPr>
            <w:tcW w:w="6947" w:type="dxa"/>
            <w:shd w:val="clear" w:color="auto" w:fill="auto"/>
          </w:tcPr>
          <w:p w:rsidR="009F3508" w:rsidRPr="002C6B20" w:rsidRDefault="009F3508" w:rsidP="00903716">
            <w:pPr>
              <w:numPr>
                <w:ilvl w:val="0"/>
                <w:numId w:val="204"/>
              </w:numPr>
              <w:spacing w:after="0"/>
              <w:ind w:left="125" w:right="176" w:hanging="357"/>
              <w:rPr>
                <w:bCs/>
                <w:color w:val="auto"/>
              </w:rPr>
            </w:pPr>
            <w:r w:rsidRPr="002C6B20">
              <w:rPr>
                <w:bCs/>
                <w:color w:val="auto"/>
                <w:sz w:val="22"/>
              </w:rPr>
              <w:t>TCP / IP: podwójny stos (IPv4 i IPv6)</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Jumbo frame (przełączanie awaryjne, ustawienia multi-IP, trunking portów i łączenie przez NIC)</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Wiązanie usług oparte na interfejsach sieciowych</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Serwer proxy buforowania sieci WWW</w:t>
            </w:r>
          </w:p>
          <w:p w:rsidR="009F3508" w:rsidRPr="00D537DE" w:rsidRDefault="009F3508" w:rsidP="00903716">
            <w:pPr>
              <w:numPr>
                <w:ilvl w:val="0"/>
                <w:numId w:val="204"/>
              </w:numPr>
              <w:spacing w:after="0"/>
              <w:ind w:left="125" w:right="176" w:hanging="357"/>
              <w:rPr>
                <w:bCs/>
                <w:color w:val="auto"/>
              </w:rPr>
            </w:pPr>
            <w:r w:rsidRPr="00D537DE">
              <w:rPr>
                <w:bCs/>
                <w:color w:val="auto"/>
                <w:sz w:val="22"/>
              </w:rPr>
              <w:t>Klient proxy</w:t>
            </w:r>
            <w:r w:rsidR="00D537DE" w:rsidRPr="00D537DE">
              <w:rPr>
                <w:bCs/>
                <w:color w:val="auto"/>
                <w:sz w:val="22"/>
              </w:rPr>
              <w:t xml:space="preserve">, </w:t>
            </w:r>
            <w:r w:rsidRPr="00D537DE">
              <w:rPr>
                <w:bCs/>
                <w:color w:val="auto"/>
                <w:sz w:val="22"/>
              </w:rPr>
              <w:t>Serwer DHCP i klient</w:t>
            </w:r>
          </w:p>
          <w:p w:rsidR="009F3508" w:rsidRPr="00D537DE" w:rsidRDefault="009F3508" w:rsidP="00903716">
            <w:pPr>
              <w:numPr>
                <w:ilvl w:val="0"/>
                <w:numId w:val="204"/>
              </w:numPr>
              <w:spacing w:after="0"/>
              <w:ind w:left="125" w:right="176" w:hanging="357"/>
              <w:rPr>
                <w:bCs/>
                <w:color w:val="auto"/>
              </w:rPr>
            </w:pPr>
            <w:r w:rsidRPr="00D537DE">
              <w:rPr>
                <w:bCs/>
                <w:color w:val="auto"/>
                <w:sz w:val="22"/>
              </w:rPr>
              <w:t>Protokoły: CIFS / SMB, AFP v3.3, NFS v3, FTP, FTPS, SFTP, TFTP, HTTP (S), Telnet, SSH, iSCSI, SNMP, SMTP i SMSC</w:t>
            </w:r>
            <w:r w:rsidR="00D537DE" w:rsidRPr="00D537DE">
              <w:rPr>
                <w:bCs/>
                <w:color w:val="auto"/>
                <w:sz w:val="22"/>
              </w:rPr>
              <w:t xml:space="preserve">, </w:t>
            </w:r>
            <w:r w:rsidRPr="00D537DE">
              <w:rPr>
                <w:bCs/>
                <w:color w:val="auto"/>
                <w:sz w:val="22"/>
              </w:rPr>
              <w:t>UPnP i Bonjour Discovery</w:t>
            </w:r>
          </w:p>
          <w:p w:rsidR="009F3508" w:rsidRPr="002C6B20" w:rsidRDefault="009F3508" w:rsidP="00903716">
            <w:pPr>
              <w:numPr>
                <w:ilvl w:val="0"/>
                <w:numId w:val="204"/>
              </w:numPr>
              <w:spacing w:after="0"/>
              <w:ind w:left="125" w:right="176" w:hanging="357"/>
              <w:rPr>
                <w:bCs/>
                <w:color w:val="auto"/>
              </w:rPr>
            </w:pPr>
            <w:r w:rsidRPr="002C6B20">
              <w:rPr>
                <w:bCs/>
                <w:color w:val="auto"/>
                <w:sz w:val="22"/>
              </w:rPr>
              <w:t>Obsługa adaptera USB Wi-Fi</w:t>
            </w:r>
          </w:p>
        </w:tc>
      </w:tr>
    </w:tbl>
    <w:p w:rsidR="00450D21" w:rsidRDefault="009F3508"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28" w:name="_Toc532794476"/>
      <w:r w:rsidRPr="009F3508">
        <w:rPr>
          <w:rFonts w:ascii="Cambria" w:eastAsia="Calibri" w:hAnsi="Cambria"/>
          <w:bCs/>
          <w:color w:val="0070C0"/>
          <w:sz w:val="22"/>
          <w:lang w:eastAsia="en-US"/>
        </w:rPr>
        <w:t>Przełączniki</w:t>
      </w:r>
      <w:r w:rsidR="00450D21" w:rsidRPr="009F3508">
        <w:rPr>
          <w:rFonts w:ascii="Cambria" w:eastAsia="Calibri" w:hAnsi="Cambria"/>
          <w:bCs/>
          <w:color w:val="0070C0"/>
          <w:sz w:val="22"/>
          <w:lang w:eastAsia="en-US"/>
        </w:rPr>
        <w:t xml:space="preserve"> LAN do komunikacji pomiędzy serwerami oraz z infrastrukturą Zam</w:t>
      </w:r>
      <w:r w:rsidR="00450D21" w:rsidRPr="009F3508">
        <w:rPr>
          <w:rFonts w:ascii="Cambria" w:eastAsia="Calibri" w:hAnsi="Cambria"/>
          <w:bCs/>
          <w:color w:val="0070C0"/>
          <w:sz w:val="22"/>
          <w:lang w:eastAsia="en-US"/>
        </w:rPr>
        <w:t>a</w:t>
      </w:r>
      <w:r w:rsidR="00450D21" w:rsidRPr="009F3508">
        <w:rPr>
          <w:rFonts w:ascii="Cambria" w:eastAsia="Calibri" w:hAnsi="Cambria"/>
          <w:bCs/>
          <w:color w:val="0070C0"/>
          <w:sz w:val="22"/>
          <w:lang w:eastAsia="en-US"/>
        </w:rPr>
        <w:t xml:space="preserve">wiającego – 2 </w:t>
      </w:r>
      <w:r w:rsidR="00586653" w:rsidRPr="009F3508">
        <w:rPr>
          <w:rFonts w:ascii="Cambria" w:eastAsia="Calibri" w:hAnsi="Cambria"/>
          <w:bCs/>
          <w:color w:val="0070C0"/>
          <w:sz w:val="22"/>
          <w:lang w:eastAsia="en-US"/>
        </w:rPr>
        <w:t>szt.</w:t>
      </w:r>
      <w:bookmarkEnd w:id="428"/>
    </w:p>
    <w:tbl>
      <w:tblPr>
        <w:tblW w:w="5004"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71" w:type="dxa"/>
        </w:tblCellMar>
        <w:tblLook w:val="0000"/>
      </w:tblPr>
      <w:tblGrid>
        <w:gridCol w:w="567"/>
        <w:gridCol w:w="1985"/>
        <w:gridCol w:w="6805"/>
      </w:tblGrid>
      <w:tr w:rsidR="00F056FC" w:rsidRPr="00D33EA6" w:rsidTr="00FF0772">
        <w:trPr>
          <w:trHeight w:val="284"/>
        </w:trPr>
        <w:tc>
          <w:tcPr>
            <w:tcW w:w="567" w:type="dxa"/>
            <w:tcBorders>
              <w:top w:val="single" w:sz="4" w:space="0" w:color="000000"/>
              <w:left w:val="single" w:sz="4" w:space="0" w:color="000000"/>
              <w:bottom w:val="single" w:sz="4" w:space="0" w:color="000000"/>
              <w:right w:val="single" w:sz="4" w:space="0" w:color="000000"/>
            </w:tcBorders>
            <w:shd w:val="clear" w:color="auto" w:fill="2E74B5"/>
          </w:tcPr>
          <w:p w:rsidR="00F056FC" w:rsidRDefault="00F056FC" w:rsidP="00F056FC">
            <w:pPr>
              <w:tabs>
                <w:tab w:val="left" w:pos="743"/>
              </w:tabs>
              <w:spacing w:before="60" w:after="60"/>
              <w:ind w:left="0" w:right="0" w:hanging="11"/>
              <w:jc w:val="center"/>
              <w:rPr>
                <w:b/>
                <w:color w:val="FFFFFF"/>
              </w:rPr>
            </w:pPr>
            <w:r>
              <w:rPr>
                <w:b/>
                <w:color w:val="FFFFFF"/>
                <w:sz w:val="22"/>
              </w:rPr>
              <w:t>L.p.</w:t>
            </w:r>
          </w:p>
        </w:tc>
        <w:tc>
          <w:tcPr>
            <w:tcW w:w="1985"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tabs>
                <w:tab w:val="left" w:pos="743"/>
              </w:tabs>
              <w:spacing w:before="60" w:after="60"/>
              <w:ind w:left="0" w:right="0" w:hanging="11"/>
              <w:jc w:val="center"/>
            </w:pPr>
            <w:r>
              <w:rPr>
                <w:b/>
                <w:color w:val="FFFFFF"/>
                <w:sz w:val="22"/>
              </w:rPr>
              <w:t>Cecha</w:t>
            </w:r>
          </w:p>
        </w:tc>
        <w:tc>
          <w:tcPr>
            <w:tcW w:w="6805" w:type="dxa"/>
            <w:tcBorders>
              <w:top w:val="single" w:sz="4" w:space="0" w:color="000000"/>
              <w:left w:val="single" w:sz="4" w:space="0" w:color="000000"/>
              <w:bottom w:val="single" w:sz="4" w:space="0" w:color="000000"/>
              <w:right w:val="single" w:sz="4" w:space="0" w:color="000000"/>
            </w:tcBorders>
            <w:shd w:val="clear" w:color="auto" w:fill="2E74B5"/>
            <w:vAlign w:val="center"/>
          </w:tcPr>
          <w:p w:rsidR="00F056FC" w:rsidRDefault="00F056FC" w:rsidP="00F056FC">
            <w:pPr>
              <w:spacing w:before="60" w:after="60"/>
              <w:ind w:left="0" w:right="0" w:hanging="11"/>
              <w:jc w:val="center"/>
            </w:pPr>
            <w:r>
              <w:rPr>
                <w:b/>
                <w:color w:val="FFFFFF"/>
                <w:sz w:val="22"/>
              </w:rPr>
              <w:t>Wymagania minimalne</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2C6B20">
              <w:rPr>
                <w:color w:val="auto"/>
                <w:sz w:val="22"/>
              </w:rPr>
              <w:t>Interfejsy sieciowe</w:t>
            </w:r>
          </w:p>
        </w:tc>
        <w:tc>
          <w:tcPr>
            <w:tcW w:w="6805" w:type="dxa"/>
            <w:shd w:val="clear" w:color="auto" w:fill="auto"/>
          </w:tcPr>
          <w:p w:rsidR="00F056FC" w:rsidRPr="00F056FC" w:rsidRDefault="00F056FC" w:rsidP="00FF0772">
            <w:pPr>
              <w:spacing w:after="0"/>
              <w:ind w:left="125" w:right="176" w:firstLine="0"/>
              <w:jc w:val="left"/>
              <w:rPr>
                <w:color w:val="auto"/>
              </w:rPr>
            </w:pPr>
            <w:r w:rsidRPr="00F056FC">
              <w:rPr>
                <w:color w:val="auto"/>
                <w:sz w:val="22"/>
              </w:rPr>
              <w:t xml:space="preserve">Minimum 24 porty gigabitowe w standardzie 100/1000BaseT </w:t>
            </w:r>
          </w:p>
          <w:p w:rsidR="00F056FC" w:rsidRPr="002C6B20" w:rsidRDefault="00F056FC" w:rsidP="00FF0772">
            <w:pPr>
              <w:spacing w:after="0"/>
              <w:ind w:left="125" w:right="176" w:firstLine="0"/>
              <w:jc w:val="left"/>
              <w:rPr>
                <w:color w:val="auto"/>
              </w:rPr>
            </w:pPr>
            <w:r w:rsidRPr="00F056FC">
              <w:rPr>
                <w:color w:val="auto"/>
                <w:sz w:val="22"/>
              </w:rPr>
              <w:t>Minimum 4 porty 10Gb SFP+, pozwalające na instalację wkładek 10Gb (SFP+) i Gigabitowych (SFP).</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F056FC">
              <w:rPr>
                <w:color w:val="auto"/>
                <w:sz w:val="22"/>
              </w:rPr>
              <w:t xml:space="preserve">Przepustowość </w:t>
            </w:r>
          </w:p>
        </w:tc>
        <w:tc>
          <w:tcPr>
            <w:tcW w:w="6805" w:type="dxa"/>
            <w:shd w:val="clear" w:color="auto" w:fill="auto"/>
          </w:tcPr>
          <w:p w:rsidR="00F056FC" w:rsidRPr="002C6B20" w:rsidRDefault="00F056FC" w:rsidP="00FF0772">
            <w:pPr>
              <w:spacing w:after="0"/>
              <w:ind w:left="125" w:right="176" w:firstLine="0"/>
              <w:rPr>
                <w:color w:val="auto"/>
              </w:rPr>
            </w:pPr>
            <w:r w:rsidRPr="00F056FC">
              <w:rPr>
                <w:color w:val="auto"/>
                <w:sz w:val="22"/>
              </w:rPr>
              <w:t>Minimum 128 Gb/s (pełna prędkość, tzw. wire-speed, na wszystkich por-tach przełącznika)</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056FC" w:rsidP="00F056FC">
            <w:pPr>
              <w:tabs>
                <w:tab w:val="left" w:pos="0"/>
              </w:tabs>
              <w:spacing w:before="60" w:after="60"/>
              <w:ind w:left="0" w:right="6" w:firstLine="0"/>
              <w:jc w:val="left"/>
              <w:rPr>
                <w:color w:val="auto"/>
              </w:rPr>
            </w:pPr>
            <w:r w:rsidRPr="00F056FC">
              <w:rPr>
                <w:color w:val="auto"/>
                <w:sz w:val="22"/>
              </w:rPr>
              <w:t>Wydajność</w:t>
            </w:r>
          </w:p>
        </w:tc>
        <w:tc>
          <w:tcPr>
            <w:tcW w:w="6805" w:type="dxa"/>
            <w:shd w:val="clear" w:color="auto" w:fill="auto"/>
            <w:vAlign w:val="center"/>
          </w:tcPr>
          <w:p w:rsidR="00F056FC" w:rsidRPr="002C6B20" w:rsidRDefault="00F056FC" w:rsidP="00FF0772">
            <w:pPr>
              <w:spacing w:after="0"/>
              <w:ind w:left="125" w:right="176" w:firstLine="0"/>
              <w:jc w:val="left"/>
              <w:rPr>
                <w:color w:val="auto"/>
              </w:rPr>
            </w:pPr>
            <w:r w:rsidRPr="00F056FC">
              <w:rPr>
                <w:color w:val="auto"/>
                <w:sz w:val="22"/>
              </w:rPr>
              <w:t>Minimum 95 Mp/s</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F0772">
            <w:pPr>
              <w:tabs>
                <w:tab w:val="left" w:pos="0"/>
              </w:tabs>
              <w:spacing w:before="60" w:after="60"/>
              <w:ind w:left="0" w:right="6" w:firstLine="0"/>
              <w:jc w:val="left"/>
              <w:rPr>
                <w:color w:val="auto"/>
              </w:rPr>
            </w:pPr>
            <w:r>
              <w:rPr>
                <w:color w:val="auto"/>
                <w:sz w:val="22"/>
              </w:rPr>
              <w:t xml:space="preserve">MAC </w:t>
            </w:r>
            <w:r w:rsidR="00F056FC" w:rsidRPr="00F056FC">
              <w:rPr>
                <w:color w:val="auto"/>
                <w:sz w:val="22"/>
              </w:rPr>
              <w:t>adres</w:t>
            </w:r>
            <w:r>
              <w:rPr>
                <w:color w:val="auto"/>
                <w:sz w:val="22"/>
              </w:rPr>
              <w:t>y</w:t>
            </w:r>
          </w:p>
        </w:tc>
        <w:tc>
          <w:tcPr>
            <w:tcW w:w="6805" w:type="dxa"/>
            <w:shd w:val="clear" w:color="auto" w:fill="auto"/>
            <w:vAlign w:val="center"/>
          </w:tcPr>
          <w:p w:rsidR="00F056FC" w:rsidRPr="002C6B20" w:rsidRDefault="00FF0772" w:rsidP="00FF0772">
            <w:pPr>
              <w:spacing w:after="0"/>
              <w:ind w:left="125" w:right="176" w:firstLine="0"/>
              <w:jc w:val="left"/>
              <w:rPr>
                <w:color w:val="auto"/>
              </w:rPr>
            </w:pPr>
            <w:r w:rsidRPr="00FF0772">
              <w:rPr>
                <w:color w:val="auto"/>
                <w:sz w:val="22"/>
              </w:rPr>
              <w:t xml:space="preserve">Tablica </w:t>
            </w:r>
            <w:r w:rsidR="00F056FC" w:rsidRPr="00F056FC">
              <w:rPr>
                <w:color w:val="auto"/>
                <w:sz w:val="22"/>
              </w:rPr>
              <w:t>o wielkości minimum 32000 pozycji</w:t>
            </w:r>
          </w:p>
        </w:tc>
      </w:tr>
      <w:tr w:rsidR="00F056FC" w:rsidRPr="00D33EA6" w:rsidTr="00FF0772">
        <w:trPr>
          <w:trHeight w:val="420"/>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056FC">
            <w:pPr>
              <w:tabs>
                <w:tab w:val="left" w:pos="0"/>
              </w:tabs>
              <w:spacing w:before="60" w:after="60"/>
              <w:ind w:left="0" w:right="6" w:firstLine="0"/>
              <w:jc w:val="left"/>
              <w:rPr>
                <w:color w:val="auto"/>
              </w:rPr>
            </w:pPr>
            <w:r>
              <w:rPr>
                <w:color w:val="auto"/>
              </w:rPr>
              <w:t>Routing</w:t>
            </w:r>
          </w:p>
        </w:tc>
        <w:tc>
          <w:tcPr>
            <w:tcW w:w="6805" w:type="dxa"/>
            <w:shd w:val="clear" w:color="auto" w:fill="auto"/>
          </w:tcPr>
          <w:p w:rsidR="00FF0772" w:rsidRPr="00FF0772" w:rsidRDefault="00FF0772" w:rsidP="00903716">
            <w:pPr>
              <w:pStyle w:val="Akapitzlist"/>
              <w:numPr>
                <w:ilvl w:val="0"/>
                <w:numId w:val="226"/>
              </w:numPr>
              <w:spacing w:after="0"/>
              <w:ind w:left="364" w:right="176" w:hanging="283"/>
              <w:rPr>
                <w:color w:val="auto"/>
              </w:rPr>
            </w:pPr>
            <w:r w:rsidRPr="00FF0772">
              <w:rPr>
                <w:color w:val="auto"/>
              </w:rPr>
              <w:t>Routing IPv4 – minimum: statyczny, RIPv2, OSPF (dopuszcza się wsparcie dla OSPF ograniczone do jednego obszaru i co najmniej 8 interfejsów)</w:t>
            </w:r>
          </w:p>
          <w:p w:rsidR="00FF0772" w:rsidRPr="00FF0772" w:rsidRDefault="00FF0772" w:rsidP="00903716">
            <w:pPr>
              <w:pStyle w:val="Akapitzlist"/>
              <w:numPr>
                <w:ilvl w:val="0"/>
                <w:numId w:val="226"/>
              </w:numPr>
              <w:spacing w:after="0"/>
              <w:ind w:left="364" w:right="176" w:hanging="283"/>
              <w:rPr>
                <w:color w:val="auto"/>
              </w:rPr>
            </w:pPr>
            <w:r w:rsidRPr="00FF0772">
              <w:rPr>
                <w:color w:val="auto"/>
              </w:rPr>
              <w:t>Routing IPv6 – minimum: statyczny, RIPng, OSPFv3 (dopuszcza się wsparcie dla OSPF ograniczone do jednego obszaru i co najmniej 8 interfejsów)</w:t>
            </w:r>
          </w:p>
          <w:p w:rsidR="00F056FC" w:rsidRPr="00FF0772" w:rsidRDefault="00FF0772" w:rsidP="00903716">
            <w:pPr>
              <w:pStyle w:val="Akapitzlist"/>
              <w:numPr>
                <w:ilvl w:val="0"/>
                <w:numId w:val="226"/>
              </w:numPr>
              <w:spacing w:after="0"/>
              <w:ind w:left="364" w:right="176" w:hanging="283"/>
              <w:rPr>
                <w:color w:val="auto"/>
              </w:rPr>
            </w:pPr>
            <w:r w:rsidRPr="00FF0772">
              <w:rPr>
                <w:color w:val="auto"/>
              </w:rPr>
              <w:t>Wielkość sprzętowej tablicy rutingu: minimum 2000 wpisów dla IPv4, 1000 wpisów dla IPv6</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DD0761" w:rsidP="00DD0761">
            <w:pPr>
              <w:tabs>
                <w:tab w:val="left" w:pos="0"/>
              </w:tabs>
              <w:spacing w:before="60" w:after="60"/>
              <w:ind w:left="0" w:right="6" w:firstLine="0"/>
              <w:jc w:val="left"/>
              <w:rPr>
                <w:bCs/>
                <w:color w:val="auto"/>
              </w:rPr>
            </w:pPr>
            <w:r>
              <w:rPr>
                <w:bCs/>
                <w:color w:val="auto"/>
              </w:rPr>
              <w:t>Stos (stackowanie)</w:t>
            </w:r>
          </w:p>
        </w:tc>
        <w:tc>
          <w:tcPr>
            <w:tcW w:w="6805" w:type="dxa"/>
            <w:shd w:val="clear" w:color="auto" w:fill="auto"/>
          </w:tcPr>
          <w:p w:rsidR="00F056FC" w:rsidRPr="002C6B20" w:rsidRDefault="00DD0761" w:rsidP="00DD0761">
            <w:pPr>
              <w:spacing w:before="60" w:after="60"/>
              <w:ind w:left="126" w:right="174" w:firstLine="0"/>
              <w:rPr>
                <w:bCs/>
                <w:color w:val="auto"/>
              </w:rPr>
            </w:pPr>
            <w:r w:rsidRPr="00DD0761">
              <w:rPr>
                <w:color w:val="auto"/>
                <w:sz w:val="22"/>
              </w:rPr>
              <w:t>Przełączniki tego samego typu muszą posiadać funkcję łączenia w stos (wirtualny przełącznik) złożony z minimum 8 urządzeń. Zarządzanie stosem musi odbywać się z jednego adresu IP. Z punktu widzenia zarządzania przełączniki muszą tworzyć jedno logiczne urządzenie (nie dopuszcza się rozwiązań typu klaster). Jeżeli łączenie w stos wymaga dodatkowych kabli, modułów lub licencji to dostarczenie ich jest wymagane w ramach tego postępowania.</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DD0761" w:rsidP="00DD0761">
            <w:pPr>
              <w:tabs>
                <w:tab w:val="left" w:pos="0"/>
              </w:tabs>
              <w:spacing w:before="60" w:after="60"/>
              <w:ind w:left="0" w:right="6" w:firstLine="0"/>
              <w:jc w:val="left"/>
              <w:rPr>
                <w:color w:val="auto"/>
              </w:rPr>
            </w:pPr>
            <w:r>
              <w:rPr>
                <w:color w:val="auto"/>
              </w:rPr>
              <w:t>Inne (protokoły, funkcjonalności)</w:t>
            </w:r>
          </w:p>
        </w:tc>
        <w:tc>
          <w:tcPr>
            <w:tcW w:w="6805" w:type="dxa"/>
            <w:shd w:val="clear" w:color="auto" w:fill="auto"/>
          </w:tcPr>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ruchu Multicast: IGMP Snooping; MLD Snooping</w:t>
            </w:r>
          </w:p>
          <w:p w:rsidR="00DD0761" w:rsidRDefault="00DD0761" w:rsidP="00903716">
            <w:pPr>
              <w:pStyle w:val="Akapitzlist"/>
              <w:numPr>
                <w:ilvl w:val="0"/>
                <w:numId w:val="226"/>
              </w:numPr>
              <w:spacing w:after="0"/>
              <w:ind w:left="364" w:right="176" w:hanging="283"/>
              <w:rPr>
                <w:color w:val="auto"/>
              </w:rPr>
            </w:pPr>
            <w:r w:rsidRPr="00DD0761">
              <w:rPr>
                <w:color w:val="auto"/>
              </w:rPr>
              <w:t>ObsługaVxLAN</w:t>
            </w:r>
          </w:p>
          <w:p w:rsidR="00DD0761" w:rsidRDefault="00DD0761" w:rsidP="00903716">
            <w:pPr>
              <w:pStyle w:val="Akapitzlist"/>
              <w:numPr>
                <w:ilvl w:val="0"/>
                <w:numId w:val="226"/>
              </w:numPr>
              <w:spacing w:after="0"/>
              <w:ind w:left="364" w:right="176" w:hanging="283"/>
              <w:rPr>
                <w:color w:val="auto"/>
              </w:rPr>
            </w:pPr>
            <w:r w:rsidRPr="00DD0761">
              <w:rPr>
                <w:color w:val="auto"/>
              </w:rPr>
              <w:t>Obsługa ramek Jumbo</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IEEE 802.1s MultipleSpanningTree / MSTP oraz IEEE 802.1w RapidSpanningTreeProtocol</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Obsługa 4094 tagów IEEE 802.1Q oraz minimum 2000 jednoczesnych sieci VLAN</w:t>
            </w:r>
          </w:p>
          <w:p w:rsidR="00DD0761" w:rsidRPr="00DD0761" w:rsidRDefault="00DD0761" w:rsidP="00903716">
            <w:pPr>
              <w:pStyle w:val="Akapitzlist"/>
              <w:numPr>
                <w:ilvl w:val="0"/>
                <w:numId w:val="226"/>
              </w:numPr>
              <w:spacing w:after="0"/>
              <w:ind w:left="364" w:right="176" w:hanging="283"/>
              <w:rPr>
                <w:color w:val="auto"/>
              </w:rPr>
            </w:pPr>
            <w:r w:rsidRPr="00DD0761">
              <w:rPr>
                <w:color w:val="auto"/>
              </w:rPr>
              <w:t>Funkcja Root Guard oraz BPDU protection</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Realizacja łączy agregowanych (LACP) w ramach różnych przełączników będących w stosie</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funkcji DHCP server, DHCP Relay oraz DHCP Snooping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list ACL na bazie informacji z warstw 2/3/4 modelu OSI</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standardu 802.1p – min. 8 kolejek na porcie</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 xml:space="preserve">Funkcja mirroringu portów </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IEEE 802.1AB Link Layer Discovery Protocol (LLDP) i LLDP Media Endpoint Discovery (LLDP-MED)</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 xml:space="preserve">Funkcja autoryzacji użytkowników zgodna z 802.1x </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Funkcja autoryzacji logowania do urządzenia za pomocą serwerów RADIUS albo TA-CACS+</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RADIUS Accounting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protokołu OpenFlow w wersji 1.0 oraz 1.3</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OpenFlow musi posiadać możliwość konfiguracji przetwarzania pakietów przez przełącz-nik w oparciu o ciąg tablic.</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wielotablicowego przetwarzanie zapytań OpenFlow zawierająca następujące ta-blice do przetwarzania reguł sprzętowo w oparciu o: źródłowe i docelowe adresy MAC, źródłowy i docelowy adres IP oraz nr portu, numer portu wejściowego (pole IP DSCP oraz VLAN PCP)</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przypisywania więcej niż jednej akcji zadanemu wpisowi OpenFlow.</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tworzenia logicznych tuneli poprzez komunikaty SNMP i możliwość ich wykorzystania w kierowaniu ruchem w sposób sterowany za pomocą protokołu OpenFlow.</w:t>
            </w:r>
          </w:p>
          <w:p w:rsidR="00FF0772" w:rsidRPr="00DD0761" w:rsidRDefault="00FF0772" w:rsidP="00903716">
            <w:pPr>
              <w:pStyle w:val="Akapitzlist"/>
              <w:numPr>
                <w:ilvl w:val="0"/>
                <w:numId w:val="226"/>
              </w:numPr>
              <w:spacing w:after="0"/>
              <w:ind w:left="363" w:right="176" w:hanging="284"/>
              <w:rPr>
                <w:color w:val="auto"/>
              </w:rPr>
            </w:pPr>
            <w:r w:rsidRPr="00DD0761">
              <w:rPr>
                <w:color w:val="auto"/>
              </w:rPr>
              <w:t>Wsparcie dla Energy-efficient Ethernet (EEE) IEEE 802.3az</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Zarządzanie poprzez port konsoli (pełne), SNMP v.1, 2c i 3, Telnet, SSH v.2, http i https</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Syslog</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lastRenderedPageBreak/>
              <w:t>Obsługa SNTPv4</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Obsługa protokołu MVRP</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Przechowywanie co najmniej dwóch wersji oprogramowania na przełączniku</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Przechowywanie co najmniej trzech plików konfiguracyjnych na przełączniku, możliwość wgrywania i zgrywania pliku konfiguracyjnego w postaci tekstowej do stacji roboczej</w:t>
            </w:r>
          </w:p>
          <w:p w:rsidR="00FF0772" w:rsidRPr="00FF0772" w:rsidRDefault="00FF0772" w:rsidP="00903716">
            <w:pPr>
              <w:pStyle w:val="Akapitzlist"/>
              <w:numPr>
                <w:ilvl w:val="0"/>
                <w:numId w:val="226"/>
              </w:numPr>
              <w:spacing w:after="0"/>
              <w:ind w:left="363" w:right="176" w:hanging="284"/>
              <w:rPr>
                <w:color w:val="auto"/>
              </w:rPr>
            </w:pPr>
            <w:r w:rsidRPr="00FF0772">
              <w:rPr>
                <w:color w:val="auto"/>
              </w:rPr>
              <w:t>Wsparcie dla funkcji Private VLAN lub równoważnego</w:t>
            </w:r>
          </w:p>
          <w:p w:rsidR="00F056FC" w:rsidRPr="002C6B20" w:rsidRDefault="00FF0772" w:rsidP="00903716">
            <w:pPr>
              <w:pStyle w:val="Akapitzlist"/>
              <w:numPr>
                <w:ilvl w:val="0"/>
                <w:numId w:val="226"/>
              </w:numPr>
              <w:spacing w:after="0"/>
              <w:ind w:left="363" w:right="176" w:hanging="284"/>
              <w:rPr>
                <w:color w:val="auto"/>
              </w:rPr>
            </w:pPr>
            <w:r w:rsidRPr="00FF0772">
              <w:rPr>
                <w:color w:val="auto"/>
              </w:rPr>
              <w:t>Obsługa mechanizmu wykrywania łączy jednokierunkowych typu Uni-Directional Link Detection (UDLD) i Device Link DetectionProtocol (DLDP)</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2C6B20" w:rsidRDefault="00FF0772" w:rsidP="00FF0772">
            <w:pPr>
              <w:tabs>
                <w:tab w:val="left" w:pos="0"/>
              </w:tabs>
              <w:spacing w:before="60" w:after="60"/>
              <w:ind w:left="0" w:right="6" w:firstLine="0"/>
              <w:jc w:val="left"/>
              <w:rPr>
                <w:color w:val="auto"/>
              </w:rPr>
            </w:pPr>
            <w:r>
              <w:rPr>
                <w:color w:val="auto"/>
              </w:rPr>
              <w:t>Temperatura</w:t>
            </w:r>
            <w:r w:rsidRPr="00FF0772">
              <w:rPr>
                <w:color w:val="auto"/>
              </w:rPr>
              <w:t xml:space="preserve"> pracy</w:t>
            </w:r>
          </w:p>
        </w:tc>
        <w:tc>
          <w:tcPr>
            <w:tcW w:w="6805" w:type="dxa"/>
            <w:shd w:val="clear" w:color="auto" w:fill="auto"/>
            <w:vAlign w:val="center"/>
          </w:tcPr>
          <w:p w:rsidR="00F056FC" w:rsidRPr="00FF0772" w:rsidRDefault="00FF0772" w:rsidP="00FF0772">
            <w:pPr>
              <w:suppressAutoHyphens w:val="0"/>
              <w:autoSpaceDN/>
              <w:spacing w:after="0" w:line="0" w:lineRule="atLeast"/>
              <w:ind w:left="81" w:right="0" w:firstLine="0"/>
              <w:contextualSpacing/>
              <w:jc w:val="left"/>
              <w:textAlignment w:val="auto"/>
              <w:rPr>
                <w:color w:val="auto"/>
              </w:rPr>
            </w:pPr>
            <w:r w:rsidRPr="00FF0772">
              <w:rPr>
                <w:color w:val="auto"/>
                <w:sz w:val="22"/>
              </w:rPr>
              <w:t xml:space="preserve">Minimalny zakres </w:t>
            </w:r>
            <w:r>
              <w:rPr>
                <w:color w:val="auto"/>
                <w:sz w:val="22"/>
              </w:rPr>
              <w:t xml:space="preserve">temperatury </w:t>
            </w:r>
            <w:r w:rsidRPr="00FF0772">
              <w:rPr>
                <w:color w:val="auto"/>
                <w:sz w:val="22"/>
              </w:rPr>
              <w:t>pracy od 0°C do 45°C</w:t>
            </w:r>
          </w:p>
        </w:tc>
      </w:tr>
      <w:tr w:rsidR="00FF0772" w:rsidRPr="00D33EA6" w:rsidTr="00FF0772">
        <w:trPr>
          <w:trHeight w:val="284"/>
        </w:trPr>
        <w:tc>
          <w:tcPr>
            <w:tcW w:w="567" w:type="dxa"/>
          </w:tcPr>
          <w:p w:rsidR="00FF0772" w:rsidRPr="002C6B20" w:rsidRDefault="00FF0772"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F0772" w:rsidRPr="00FF0772" w:rsidRDefault="00FF0772" w:rsidP="00F056FC">
            <w:pPr>
              <w:tabs>
                <w:tab w:val="left" w:pos="0"/>
              </w:tabs>
              <w:spacing w:before="60" w:after="60"/>
              <w:ind w:left="0" w:right="6" w:firstLine="0"/>
              <w:jc w:val="left"/>
              <w:rPr>
                <w:color w:val="auto"/>
              </w:rPr>
            </w:pPr>
            <w:r>
              <w:rPr>
                <w:color w:val="auto"/>
              </w:rPr>
              <w:t>Wymiary</w:t>
            </w:r>
          </w:p>
        </w:tc>
        <w:tc>
          <w:tcPr>
            <w:tcW w:w="6805" w:type="dxa"/>
            <w:shd w:val="clear" w:color="auto" w:fill="auto"/>
            <w:vAlign w:val="center"/>
          </w:tcPr>
          <w:p w:rsidR="00FF0772" w:rsidRPr="00FF0772" w:rsidRDefault="00FF0772" w:rsidP="00FF0772">
            <w:pPr>
              <w:ind w:left="81" w:right="497" w:firstLine="0"/>
              <w:jc w:val="left"/>
              <w:rPr>
                <w:color w:val="auto"/>
              </w:rPr>
            </w:pPr>
            <w:r w:rsidRPr="00FF0772">
              <w:rPr>
                <w:color w:val="auto"/>
                <w:sz w:val="22"/>
              </w:rPr>
              <w:t>Wysokość w szafie 19” – 1U, głębokość nie większa niż 50 cm</w:t>
            </w:r>
          </w:p>
        </w:tc>
      </w:tr>
      <w:tr w:rsidR="00F056FC" w:rsidRPr="00D33EA6" w:rsidTr="00FF0772">
        <w:trPr>
          <w:trHeight w:val="284"/>
        </w:trPr>
        <w:tc>
          <w:tcPr>
            <w:tcW w:w="567" w:type="dxa"/>
          </w:tcPr>
          <w:p w:rsidR="00F056FC" w:rsidRPr="002C6B20" w:rsidRDefault="00F056FC" w:rsidP="00903716">
            <w:pPr>
              <w:pStyle w:val="Akapitzlist1"/>
              <w:numPr>
                <w:ilvl w:val="0"/>
                <w:numId w:val="225"/>
              </w:numPr>
              <w:spacing w:before="60" w:after="60"/>
              <w:ind w:left="0" w:firstLine="0"/>
              <w:jc w:val="center"/>
              <w:rPr>
                <w:sz w:val="22"/>
                <w:szCs w:val="22"/>
                <w:lang w:eastAsia="pl-PL"/>
              </w:rPr>
            </w:pPr>
          </w:p>
        </w:tc>
        <w:tc>
          <w:tcPr>
            <w:tcW w:w="1985" w:type="dxa"/>
            <w:shd w:val="clear" w:color="auto" w:fill="auto"/>
          </w:tcPr>
          <w:p w:rsidR="00F056FC" w:rsidRPr="00FF0772" w:rsidRDefault="00FF0772" w:rsidP="00FF0772">
            <w:pPr>
              <w:tabs>
                <w:tab w:val="left" w:pos="0"/>
              </w:tabs>
              <w:spacing w:before="60" w:after="60"/>
              <w:ind w:left="0" w:right="6" w:firstLine="0"/>
              <w:jc w:val="left"/>
              <w:rPr>
                <w:color w:val="auto"/>
              </w:rPr>
            </w:pPr>
            <w:r w:rsidRPr="00FF0772">
              <w:rPr>
                <w:color w:val="auto"/>
              </w:rPr>
              <w:t>Gwarancja</w:t>
            </w:r>
          </w:p>
        </w:tc>
        <w:tc>
          <w:tcPr>
            <w:tcW w:w="6805" w:type="dxa"/>
            <w:shd w:val="clear" w:color="auto" w:fill="auto"/>
          </w:tcPr>
          <w:p w:rsidR="00F056FC" w:rsidRPr="00FF0772" w:rsidRDefault="00FF0772" w:rsidP="00903716">
            <w:pPr>
              <w:numPr>
                <w:ilvl w:val="0"/>
                <w:numId w:val="205"/>
              </w:numPr>
              <w:spacing w:after="0"/>
              <w:ind w:left="125" w:right="176" w:hanging="357"/>
              <w:rPr>
                <w:color w:val="auto"/>
              </w:rPr>
            </w:pPr>
            <w:r w:rsidRPr="00FF0772">
              <w:rPr>
                <w:color w:val="auto"/>
                <w:sz w:val="22"/>
              </w:rPr>
              <w:t>10 letnia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wsparcia telefonicznego w trybie 8x5 przez okres co najmniej 10 lat. Całość świadczeń gwarancyjnych musi być realizowana bezpośrednio przez producenta sprzętu lub jego autoryzowany serwis. Zamawiający musi mieć bezpośredni dostęp do wsparcia technicznego producenta.</w:t>
            </w:r>
          </w:p>
        </w:tc>
      </w:tr>
    </w:tbl>
    <w:p w:rsidR="00F056FC" w:rsidRDefault="00F056FC" w:rsidP="00F056FC">
      <w:pPr>
        <w:rPr>
          <w:rFonts w:eastAsia="Calibri"/>
          <w:lang w:eastAsia="en-US"/>
        </w:rPr>
      </w:pPr>
    </w:p>
    <w:p w:rsidR="00450D21" w:rsidRPr="009F3508" w:rsidRDefault="00450D21" w:rsidP="00903716">
      <w:pPr>
        <w:pStyle w:val="Nagwek3"/>
        <w:numPr>
          <w:ilvl w:val="2"/>
          <w:numId w:val="100"/>
        </w:numPr>
        <w:suppressAutoHyphens w:val="0"/>
        <w:autoSpaceDN/>
        <w:spacing w:before="200" w:after="0" w:line="276" w:lineRule="auto"/>
        <w:ind w:right="-280"/>
        <w:textAlignment w:val="auto"/>
        <w:rPr>
          <w:rFonts w:ascii="Cambria" w:eastAsia="Calibri" w:hAnsi="Cambria"/>
          <w:bCs/>
          <w:color w:val="0070C0"/>
          <w:sz w:val="22"/>
          <w:lang w:eastAsia="en-US"/>
        </w:rPr>
      </w:pPr>
      <w:bookmarkStart w:id="429" w:name="_Toc532794477"/>
      <w:r w:rsidRPr="009F3508">
        <w:rPr>
          <w:rFonts w:ascii="Cambria" w:eastAsia="Calibri" w:hAnsi="Cambria"/>
          <w:bCs/>
          <w:color w:val="0070C0"/>
          <w:sz w:val="22"/>
          <w:lang w:eastAsia="en-US"/>
        </w:rPr>
        <w:t>Oprogramowanie do wirtualizacji – 1 kpl. - obejmujący serwery</w:t>
      </w:r>
      <w:r w:rsidR="00C764A7">
        <w:rPr>
          <w:rFonts w:ascii="Cambria" w:eastAsia="Calibri" w:hAnsi="Cambria"/>
          <w:bCs/>
          <w:color w:val="0070C0"/>
          <w:sz w:val="22"/>
          <w:lang w:eastAsia="en-US"/>
        </w:rPr>
        <w:t xml:space="preserve">: </w:t>
      </w:r>
      <w:r w:rsidRPr="009F3508">
        <w:rPr>
          <w:rFonts w:ascii="Cambria" w:eastAsia="Calibri" w:hAnsi="Cambria"/>
          <w:bCs/>
          <w:color w:val="0070C0"/>
          <w:sz w:val="22"/>
          <w:lang w:eastAsia="en-US"/>
        </w:rPr>
        <w:t>dostarczany i posi</w:t>
      </w:r>
      <w:r w:rsidRPr="009F3508">
        <w:rPr>
          <w:rFonts w:ascii="Cambria" w:eastAsia="Calibri" w:hAnsi="Cambria"/>
          <w:bCs/>
          <w:color w:val="0070C0"/>
          <w:sz w:val="22"/>
          <w:lang w:eastAsia="en-US"/>
        </w:rPr>
        <w:t>a</w:t>
      </w:r>
      <w:r w:rsidRPr="009F3508">
        <w:rPr>
          <w:rFonts w:ascii="Cambria" w:eastAsia="Calibri" w:hAnsi="Cambria"/>
          <w:bCs/>
          <w:color w:val="0070C0"/>
          <w:sz w:val="22"/>
          <w:lang w:eastAsia="en-US"/>
        </w:rPr>
        <w:t>dany przez Zamawiającego</w:t>
      </w:r>
      <w:bookmarkEnd w:id="429"/>
    </w:p>
    <w:p w:rsidR="00450D21" w:rsidRPr="0013127D" w:rsidRDefault="00450D21" w:rsidP="007B73FF">
      <w:pPr>
        <w:pStyle w:val="Akapitzlist"/>
        <w:ind w:left="0" w:right="4" w:firstLine="0"/>
        <w:rPr>
          <w:rFonts w:cstheme="minorHAnsi"/>
          <w:color w:val="auto"/>
          <w:sz w:val="22"/>
        </w:rPr>
      </w:pPr>
      <w:r w:rsidRPr="0013127D">
        <w:rPr>
          <w:rFonts w:cstheme="minorHAnsi"/>
          <w:color w:val="auto"/>
          <w:sz w:val="22"/>
        </w:rPr>
        <w:t>Licencje muszą umożliwiać uruchamianie wirtualizacji na serwerach fizycznych o łącznej liczbie 6 fizycznych procesorów oraz jednej konsoli do zarządzania całym środowiskiem.</w:t>
      </w:r>
    </w:p>
    <w:p w:rsidR="00450D21" w:rsidRPr="0013127D" w:rsidRDefault="00450D21" w:rsidP="007B73FF">
      <w:pPr>
        <w:pStyle w:val="Akapitzlist"/>
        <w:ind w:left="0" w:right="4" w:firstLine="0"/>
        <w:rPr>
          <w:rFonts w:cstheme="minorHAnsi"/>
          <w:color w:val="auto"/>
          <w:sz w:val="22"/>
        </w:rPr>
      </w:pPr>
      <w:r w:rsidRPr="0013127D">
        <w:rPr>
          <w:rFonts w:cstheme="minorHAnsi"/>
          <w:color w:val="auto"/>
          <w:sz w:val="22"/>
        </w:rPr>
        <w:t>Wszystkie licencje powinny być dostarczone wraz z 3 letnim wsparciem, świadczonym przez producenta będącego licencjodawcą oprogramowania, które powinno umożliwiać zgłaszanie problemów przez 12h na dobę / 5 dni w tygodniu.</w:t>
      </w:r>
    </w:p>
    <w:p w:rsidR="00450D21" w:rsidRPr="0013127D" w:rsidRDefault="00450D21" w:rsidP="00450D21">
      <w:pPr>
        <w:rPr>
          <w:i/>
          <w:sz w:val="22"/>
          <w:highlight w:val="yellow"/>
        </w:rPr>
      </w:pPr>
    </w:p>
    <w:p w:rsidR="00450D21" w:rsidRPr="0013127D" w:rsidRDefault="00450D21" w:rsidP="00903716">
      <w:pPr>
        <w:pStyle w:val="Akapitzlist"/>
        <w:numPr>
          <w:ilvl w:val="0"/>
          <w:numId w:val="202"/>
        </w:numPr>
        <w:tabs>
          <w:tab w:val="left" w:pos="9072"/>
        </w:tabs>
        <w:ind w:left="709" w:right="4"/>
        <w:rPr>
          <w:b/>
          <w:i/>
          <w:sz w:val="22"/>
        </w:rPr>
      </w:pPr>
      <w:r w:rsidRPr="0013127D">
        <w:rPr>
          <w:b/>
          <w:i/>
          <w:sz w:val="22"/>
        </w:rPr>
        <w:t>Wymagania ogólne do wirtualizacyjnego systemu operacyjnego</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Warstwa wirtualizacji musi być zainstalowana bezpośrednio na sprzęcie fizycznym bez dodatkowych pośredniczących systemów operacyjnych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zapewnić możliwość obsługi wielu instancji systemów operacyjnych na jednym serwerze fizycznym i powinno się charakteryzować maksymalnym możliwym stopniem konsolidacji sprzętowej.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Pojedynczy klaster może się skalować do 3 fizycznych hostów (serwerów) z zainstalowaną warstwą wirtualizacji.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zainstalowane na serwerze fizycznym potrafi obsłużyć i wykorzystać procesory fizyczne wyposażone w 576 logicznych wątków oraz do 12 TB pamięci fizycznej RAM.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1-128 procesorowych.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zapewniać możliwość stworzenia dysku maszyny wirtualnej o wielkości do 62 TB.</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lastRenderedPageBreak/>
        <w:t>Oprogramowanie do wirtualizacji musi zapewnić możliwość skonfigurowania maszyn wirtualnych z możliwością przydzielenia do 6 TB pamięci operacyjnej RAM.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z których każda może mieć 1-10 wirtualnych kart sieciowych.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skonfigurowania maszyn wirtualnych, z których każda może mieć 32 porty szeregowe.</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umożliwiać łatwą i szybką rozbudowę infrastruktury o nowe usługi bez spadku wydajności i dostępności pozostałych wybranych usług.</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powinno w możliwie największym stopniu być niezależne od producenta platformy sprzętowej.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Polityka licencjonowania musi umożliwiać przenoszenie licencji na oprogramowanie do wirtualizacji pomiędzy serwerami różnych producentów z zachowaniem wsparcia technicznego i zmianą wersji oprogramowania na niższą (downgrade). Licencjonowanie nie może odbywać się w trybie OEM.</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wspierać następujące systemy operacyjne: Windows XP, Windows Vista,  Windows 2000, Windows Server 2003/R2, Windows Server 2008/R2, Windows Server 2012/R2, Windows Server 2016, Windows 7, Windows 8, Windows 8.1, Windows 10, SUSE Linux Enterprise Server, Red Hat Enterprise Linux, Solaris, Oracle Enterprise Linux, DebianGNU/Linux, CentOS, FreeBSD, Asianux, NeoKylin Linux, CoreOS, Ubuntu, SCO OpenServer, SCO Unixware, Mac OS X.</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umożliwiać przydzielenie większej ilości pamięci RAM dla maszyn wirtualnych niż fizyczne zasoby RAM serwera w celu osiągnięcia maksymalnego współczynnika konsolidacji.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Rozwiązanie musi umożliwiać udostępnienie maszynie wirtualnej większej ilości zasobów dyskowych niż jest fizycznie zarezerwowane na dyskach lokalnych serwera lub na macierzy. </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virtualappliance.  Dostęp do konsoli może być realizowany z poziomu przeglądarki internetowej z wykorzystaniem protokołu HTML5.</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powinno zapewnić możliwość wykonywania kopii migawkowych instancji systemów operacyjnych (tzw. snapshot) na potrzeby tworzenia kopii zapasowych bez przerywania ich pracy.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musi zapewnić możliwość klonowania systemów operacyjnych wraz z ich pełną konfiguracją i danymi.</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Oprogramowanie do wirtualizacji oraz oprogramowanie zarządzające musi posiadać możliwość integracji z usługami katalogowymi Microsoft Active Directory.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zapewniać mechanizm bezpiecznego uaktualniania warstwy wirtualizacyjnej (hosta, maszyny wirtualnej) bez potrzeby wyłączania wirtualnych maszyn. Mechanizm ten jest elementem składowym rozwiązania i nie wymaga dodatkowej licencji na system operacyjny.</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System musi posiadać funkcjonalność wirtualnego przełącznika (virtualswitch)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Pojedynczy wirtualny przełącznik musi posiadać możliwość przyłączania do niego dwóch i więcej fizycznych kart sieciowych, aby zapewnić bezpieczeństwo połączenia ethernetowego w razie awarii karty sieciowej.</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Wirtualne przełączniki musza obsługiwać wirtualne sieci lokalne (VLAN).</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lastRenderedPageBreak/>
        <w:t>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zapewniać mechanizm replikacji wskazanych maszyn wirtualnych w obrębie klastra serwerów fizycznych.</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Rozwiązanie musi mieć możliwość przenoszenia maszyn wirtualnych w czasie ich pracy pomiędzy serwerami fizycznymi. Mechanizm powinien umożliwiać 4 lub więcej takich procesów przenoszenia jednocześnie.</w:t>
      </w:r>
    </w:p>
    <w:p w:rsidR="00450D21" w:rsidRPr="0013127D" w:rsidRDefault="00450D21" w:rsidP="00903716">
      <w:pPr>
        <w:pStyle w:val="Akapitzlist"/>
        <w:numPr>
          <w:ilvl w:val="3"/>
          <w:numId w:val="199"/>
        </w:numPr>
        <w:tabs>
          <w:tab w:val="left" w:pos="9072"/>
        </w:tabs>
        <w:ind w:left="426" w:right="4" w:hanging="426"/>
        <w:rPr>
          <w:sz w:val="22"/>
        </w:rPr>
      </w:pPr>
      <w:r w:rsidRPr="0013127D">
        <w:rPr>
          <w:sz w:val="22"/>
        </w:rPr>
        <w:t xml:space="preserve">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p>
    <w:p w:rsidR="00450D21" w:rsidRPr="00DC6790" w:rsidRDefault="00450D21" w:rsidP="00450D21">
      <w:pPr>
        <w:tabs>
          <w:tab w:val="left" w:pos="0"/>
        </w:tabs>
        <w:spacing w:before="60" w:after="60"/>
        <w:ind w:left="0" w:right="6" w:firstLine="0"/>
        <w:rPr>
          <w:b/>
          <w:sz w:val="22"/>
          <w:highlight w:val="yellow"/>
        </w:rPr>
      </w:pPr>
    </w:p>
    <w:p w:rsidR="00450D21" w:rsidRPr="009F3508"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30" w:name="_Toc532794478"/>
      <w:bookmarkStart w:id="431" w:name="_Hlk528746689"/>
      <w:r w:rsidRPr="009F3508">
        <w:rPr>
          <w:rFonts w:ascii="Cambria" w:eastAsia="Calibri" w:hAnsi="Cambria"/>
          <w:bCs/>
          <w:color w:val="0070C0"/>
          <w:sz w:val="22"/>
          <w:lang w:eastAsia="en-US"/>
        </w:rPr>
        <w:t>Oprogramowanie do backupu środowiska serwerów – 4 sztuki – obejmujące serwery S1, S2, S3, S4</w:t>
      </w:r>
      <w:bookmarkEnd w:id="430"/>
    </w:p>
    <w:p w:rsidR="00450D21" w:rsidRPr="002C6B20" w:rsidRDefault="00450D21" w:rsidP="009F3508">
      <w:pPr>
        <w:ind w:left="0" w:right="4" w:firstLine="0"/>
        <w:rPr>
          <w:sz w:val="22"/>
        </w:rPr>
      </w:pPr>
      <w:r w:rsidRPr="002C6B20">
        <w:rPr>
          <w:sz w:val="22"/>
        </w:rPr>
        <w:t>Zamawiający wymaga dostarczenia bezterminowych licencji w modelu per CPU wraz z 3 letnim wsparciem świadczonym przez producenta będącego licencjonodawcą oprogramowania. Zamawiający wymaga dostarczenia odpowiedniej liczby licencji oprogramowania w celu zapewnienia poprawnej pracy w obecnym jak i dostarczanym w ramach niniejszego zadania środowisku wirtualizacyjnym.</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Wymagania ogólne</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infrastrukturą VMware w wersji 4.1, 5.0, 5.1, 5.5, 6.0 oraz Microsoft Hyper-V 2012, 2012 R2 i 2016. Wszystkie funkcjonalności w specyfikacji muszą być dostępne na wszystkich wspieranych platformach wirtualizacyjnych, chyba, że wyszczególniono inaczej</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hostami zarządzanymi przez VMwarevCenter oraz pojedynczymi hostami.</w:t>
      </w:r>
    </w:p>
    <w:p w:rsidR="00450D21" w:rsidRPr="002C6B20" w:rsidRDefault="00450D21" w:rsidP="00903716">
      <w:pPr>
        <w:pStyle w:val="Akapitzlist"/>
        <w:numPr>
          <w:ilvl w:val="0"/>
          <w:numId w:val="200"/>
        </w:numPr>
        <w:ind w:left="426" w:right="4" w:hanging="426"/>
        <w:rPr>
          <w:sz w:val="22"/>
        </w:rPr>
      </w:pPr>
      <w:r w:rsidRPr="002C6B20">
        <w:rPr>
          <w:sz w:val="22"/>
        </w:rPr>
        <w:t>Oprogramowanie musi współpracować z hostami zarządzanymi przez System Center Virtual Machine Manger, klastrami hostów oraz pojedynczymi hostami.</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tworzenie kopii zapasowych wszystkich systemów operacyjnych maszyn wirtualnych wspieranych przez vSphere i Hyper-V</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Całkowite koszty posiadania</w:t>
      </w:r>
    </w:p>
    <w:p w:rsidR="00450D21" w:rsidRPr="002C6B20" w:rsidRDefault="00450D21" w:rsidP="00903716">
      <w:pPr>
        <w:pStyle w:val="Akapitzlist"/>
        <w:numPr>
          <w:ilvl w:val="0"/>
          <w:numId w:val="200"/>
        </w:numPr>
        <w:ind w:left="426" w:right="4" w:hanging="426"/>
        <w:rPr>
          <w:sz w:val="22"/>
        </w:rPr>
      </w:pPr>
      <w:r w:rsidRPr="002C6B20">
        <w:rPr>
          <w:sz w:val="22"/>
        </w:rPr>
        <w:t>Oprogramowanie musi być licencjonowanie w modelu “per-CPU”. Wszystkie funkcjonalności zawarte w tym dokumencie powinny być zapewnione w tej licencji. Jakiekolwiek dodatkowe licencjonowanie (per zabezpieczony TB, dodatkowo płatna deduplikacja) nie jest dozwolone</w:t>
      </w:r>
    </w:p>
    <w:p w:rsidR="00450D21" w:rsidRPr="002C6B20" w:rsidRDefault="00450D21" w:rsidP="00903716">
      <w:pPr>
        <w:pStyle w:val="Akapitzlist"/>
        <w:numPr>
          <w:ilvl w:val="0"/>
          <w:numId w:val="200"/>
        </w:numPr>
        <w:ind w:left="426" w:right="4" w:hanging="426"/>
        <w:rPr>
          <w:sz w:val="22"/>
        </w:rPr>
      </w:pPr>
      <w:r w:rsidRPr="002C6B20">
        <w:rPr>
          <w:sz w:val="22"/>
        </w:rPr>
        <w:t>Oprogramowanie musi być niezależne sprzętowo i umożliwiać wykorzystanie dowolnej platformy serwerowej i dyskowej</w:t>
      </w:r>
    </w:p>
    <w:p w:rsidR="00450D21" w:rsidRPr="002C6B20" w:rsidRDefault="00450D21" w:rsidP="00903716">
      <w:pPr>
        <w:pStyle w:val="Akapitzlist"/>
        <w:numPr>
          <w:ilvl w:val="0"/>
          <w:numId w:val="200"/>
        </w:numPr>
        <w:ind w:left="426" w:right="4" w:hanging="426"/>
        <w:rPr>
          <w:sz w:val="22"/>
        </w:rPr>
      </w:pPr>
      <w:r w:rsidRPr="002C6B20">
        <w:rPr>
          <w:sz w:val="22"/>
        </w:rPr>
        <w:t>Oprogramowanie musi tworzyć “samowystarczalne” archiwa do odzyskania których nie wymagana jest osobna baza danych z metadanymi deduplikowanych bloków</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mechanizmy deduplikacji i kompresji w celu zmniejszenia wielkości archiwów. Włączenie tych mechanizmów nie może skutkować utratą jakichkolwiek funkcjonalności wymienionych w tej specyfikacji</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warstwę abstrakcji nad poszczególnymi urządzeniami pamięci masowej, pozwalając utworzyć jedną wirtualną pulę pamięci na kopie zapasowe. Wymagane jest wsparcie dla co najmniej trzech pamięci masowych w takiej puli.</w:t>
      </w:r>
    </w:p>
    <w:p w:rsidR="00450D21" w:rsidRPr="002C6B20" w:rsidRDefault="00450D21" w:rsidP="00903716">
      <w:pPr>
        <w:pStyle w:val="Akapitzlist"/>
        <w:numPr>
          <w:ilvl w:val="0"/>
          <w:numId w:val="200"/>
        </w:numPr>
        <w:ind w:left="426" w:right="4" w:hanging="426"/>
        <w:rPr>
          <w:sz w:val="22"/>
        </w:rPr>
      </w:pPr>
      <w:r w:rsidRPr="002C6B20">
        <w:rPr>
          <w:sz w:val="22"/>
        </w:rPr>
        <w:lastRenderedPageBreak/>
        <w:t>Oprogramowanie nie może przechowywać danych o deduplikacji w centralnej bazie. Utrata bazy danych używanej przez oprogramowanie nie może prowadzić do utraty możliwości odtworzenia backupu. Metadane deduplikacji muszą być przechowywane w plikach backupu.</w:t>
      </w:r>
    </w:p>
    <w:p w:rsidR="00450D21" w:rsidRPr="002C6B20" w:rsidRDefault="00450D21" w:rsidP="00903716">
      <w:pPr>
        <w:pStyle w:val="Akapitzlist"/>
        <w:numPr>
          <w:ilvl w:val="0"/>
          <w:numId w:val="200"/>
        </w:numPr>
        <w:ind w:left="426" w:right="4" w:hanging="426"/>
        <w:rPr>
          <w:sz w:val="22"/>
        </w:rPr>
      </w:pPr>
      <w:r w:rsidRPr="002C6B20">
        <w:rPr>
          <w:sz w:val="22"/>
        </w:rPr>
        <w:t>Oprogramowanie nie może instalować żadnych stałych agentów wymagających wdrożenia czy upgradowania wewnątrz maszyny wirtualnej dla jakichkolwiek funkcjonalności backupu lub odtwarzania</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backup jednoprzebiegowy - nawet w przypadku wymagania granularnego odtworzenia</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mechanizmy informowania o wykonaniu/błędzie zadania poprzez email lub SNMP. W środowisku VMware musi mieć możliwość aktualizacji pola „notatki” na wirtualnej maszynie</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uruchamiania dowolnych skryptów przed i po zadaniu backupowym lub przed i po wykonaniu zadania snapshota w środowisku VMware.</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portal samoobłsugowy, umożliwiający odtwarzanie użytkownikom wirtualnych maszyn, obiektów MS Exchange i baz danych MS SQL oraz Oracle (w tym odtwarzanie point-in-time)</w:t>
      </w:r>
    </w:p>
    <w:p w:rsidR="00450D21" w:rsidRPr="002C6B20" w:rsidRDefault="00450D21" w:rsidP="00903716">
      <w:pPr>
        <w:pStyle w:val="Akapitzlist"/>
        <w:numPr>
          <w:ilvl w:val="0"/>
          <w:numId w:val="200"/>
        </w:numPr>
        <w:ind w:left="426" w:right="4" w:hanging="426"/>
        <w:rPr>
          <w:sz w:val="22"/>
        </w:rPr>
      </w:pPr>
      <w:r w:rsidRPr="002C6B20">
        <w:rPr>
          <w:sz w:val="22"/>
        </w:rPr>
        <w:t>Oprogramowanie musi zapewniać bezpośrednią integrację z VMwarevCloudDirector 5.5, 5.6, 8.0, 8.10 i archiwizować metadane vCD. Musi też umożliwiać odtwarzanie tych metadanych do vCD.</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wbudowane mechanizmy backupu konfiguracji w celu prostego odtworzenia systemu po całkowitej reinstalacji</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wbudowane mechanizmy szyfrowania zarówno plików z backupami jak i transmisji sieciowej. Włączenie szyfrowania nie może skutkować utratą jakiejkolwiek funkcjonalności wymienionej w tej specyfikacji</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zarządzanie kluczami w przypadku utraty podstawowego klucza</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backup maszyn wirtualnych używających współdzielonych dysków VHDX na Hyper-V (shared VHDX)</w:t>
      </w:r>
    </w:p>
    <w:p w:rsidR="00450D21" w:rsidRPr="002C6B20" w:rsidRDefault="00450D21" w:rsidP="00903716">
      <w:pPr>
        <w:pStyle w:val="Akapitzlist"/>
        <w:numPr>
          <w:ilvl w:val="0"/>
          <w:numId w:val="200"/>
        </w:numPr>
        <w:ind w:left="426" w:right="4" w:hanging="426"/>
        <w:rPr>
          <w:sz w:val="22"/>
        </w:rPr>
      </w:pPr>
      <w:r w:rsidRPr="002C6B20">
        <w:rPr>
          <w:sz w:val="22"/>
        </w:rPr>
        <w:t>Oprogramowanie musi posiadać architekturę klient/serwer z możliwością instalacji wielu instancji konsoli administracyjnych.</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Wymagania RPO</w:t>
      </w:r>
    </w:p>
    <w:p w:rsidR="00450D21" w:rsidRPr="002C6B20" w:rsidRDefault="00450D21" w:rsidP="00903716">
      <w:pPr>
        <w:pStyle w:val="Akapitzlist"/>
        <w:numPr>
          <w:ilvl w:val="0"/>
          <w:numId w:val="200"/>
        </w:numPr>
        <w:ind w:left="426" w:right="4" w:hanging="426"/>
        <w:rPr>
          <w:sz w:val="22"/>
        </w:rPr>
      </w:pPr>
      <w:r w:rsidRPr="002C6B20">
        <w:rPr>
          <w:sz w:val="22"/>
        </w:rPr>
        <w:t>Oprogramowanie musi wykorzystywać mechanizmy Change Block Tracking na wszystkich wspieranych platformach wirtualizacyjnych. Mechanizmy muszą być certyfikowane przez dostawcę platformy wirtualizacyjnej</w:t>
      </w:r>
    </w:p>
    <w:p w:rsidR="00450D21" w:rsidRPr="002C6B20" w:rsidRDefault="00450D21" w:rsidP="00903716">
      <w:pPr>
        <w:pStyle w:val="Akapitzlist"/>
        <w:numPr>
          <w:ilvl w:val="0"/>
          <w:numId w:val="200"/>
        </w:numPr>
        <w:ind w:left="426" w:right="4" w:hanging="426"/>
        <w:rPr>
          <w:sz w:val="22"/>
        </w:rPr>
      </w:pPr>
      <w:r w:rsidRPr="002C6B20">
        <w:rPr>
          <w:sz w:val="22"/>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w:t>
      </w:r>
    </w:p>
    <w:p w:rsidR="00450D21" w:rsidRPr="002C6B20" w:rsidRDefault="00450D21" w:rsidP="00903716">
      <w:pPr>
        <w:pStyle w:val="Akapitzlist"/>
        <w:numPr>
          <w:ilvl w:val="0"/>
          <w:numId w:val="200"/>
        </w:numPr>
        <w:ind w:left="426" w:right="4" w:hanging="426"/>
        <w:rPr>
          <w:sz w:val="22"/>
        </w:rPr>
      </w:pPr>
      <w:r w:rsidRPr="002C6B20">
        <w:rPr>
          <w:sz w:val="22"/>
        </w:rPr>
        <w:t>Oprogramowanie musi automatycznie wykrywać i usuwać snapshoty-sieroty (orphanedsnapshots), które mogą zakłócić poprawne wykonanie backupu. Proces ten nie może wymagać interakcji administratora</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kopiowanie backupów na taśmy wraz z pełnym śledzeniem wirtualnych maszyn</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wydzielenia osobnej roli typu tapeserver</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kopiowania backupów do lokalizacji zdalnej</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tworzenia retencji GFS (Grandfather-Father-Son)</w:t>
      </w:r>
    </w:p>
    <w:p w:rsidR="00450D21" w:rsidRPr="002C6B20" w:rsidRDefault="00450D21" w:rsidP="00903716">
      <w:pPr>
        <w:pStyle w:val="Akapitzlist"/>
        <w:numPr>
          <w:ilvl w:val="0"/>
          <w:numId w:val="200"/>
        </w:numPr>
        <w:ind w:left="426" w:right="4" w:hanging="426"/>
        <w:rPr>
          <w:sz w:val="22"/>
        </w:rPr>
      </w:pPr>
      <w:r w:rsidRPr="002C6B20">
        <w:rPr>
          <w:sz w:val="22"/>
        </w:rPr>
        <w:t>Oprogramowanie musi umieć korzystać z protokołu DDBOOST w przypadku gdy repozytorium backupów jest umiejscowione na EMC DataDomain. Funkcjonalność powinna wspierać łącze sieciowe lub FC.</w:t>
      </w:r>
    </w:p>
    <w:p w:rsidR="00450D21" w:rsidRPr="002C6B20" w:rsidRDefault="00450D21" w:rsidP="00903716">
      <w:pPr>
        <w:pStyle w:val="Akapitzlist"/>
        <w:numPr>
          <w:ilvl w:val="0"/>
          <w:numId w:val="200"/>
        </w:numPr>
        <w:ind w:left="426" w:right="4" w:hanging="426"/>
        <w:rPr>
          <w:sz w:val="22"/>
        </w:rPr>
      </w:pPr>
      <w:r w:rsidRPr="002C6B20">
        <w:rPr>
          <w:sz w:val="22"/>
        </w:rPr>
        <w:t>Oprogramowanie musi umieć korzystać z protokołu Catalyst w przypadku gdy repozytorium backupów jest umiejscowione na HPE StoreOnce. Funkcjonalność powinna wspierać łącze sieciowe lub FC.</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BlockClone API w przypadku użycia Windows Server 2016 z systemem pliku ReFS jako repozytorium backupu.</w:t>
      </w:r>
    </w:p>
    <w:p w:rsidR="00450D21" w:rsidRPr="002C6B20" w:rsidRDefault="00450D21" w:rsidP="00903716">
      <w:pPr>
        <w:pStyle w:val="Akapitzlist"/>
        <w:numPr>
          <w:ilvl w:val="0"/>
          <w:numId w:val="200"/>
        </w:numPr>
        <w:ind w:left="426" w:right="4" w:hanging="426"/>
        <w:rPr>
          <w:sz w:val="22"/>
        </w:rPr>
      </w:pPr>
      <w:r w:rsidRPr="002C6B20">
        <w:rPr>
          <w:sz w:val="22"/>
        </w:rPr>
        <w:lastRenderedPageBreak/>
        <w:t xml:space="preserve">Oprogramowanie musi mieć możliwość replikacji włączonych wirtualnych maszyn bezpośrednio z infrastruktury VMwarevSphere, pomiędzy hostami ESXi, włączając asynchroniczną replikacją ciągłą. Dodatkowo oprogramowanie musi mieć możliwość użycia plików kopii zapasowych jako źródła replikacji. </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przechowywanie punktów przywracania dla replik</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wykorzystanie istniejących w infrastrukturze wirtualnych maszyn jako źródła do dalszej replikacji (replicaseeding)</w:t>
      </w:r>
    </w:p>
    <w:p w:rsidR="00450D21" w:rsidRPr="002C6B20" w:rsidRDefault="00450D21" w:rsidP="00903716">
      <w:pPr>
        <w:pStyle w:val="Akapitzlist"/>
        <w:numPr>
          <w:ilvl w:val="0"/>
          <w:numId w:val="200"/>
        </w:numPr>
        <w:ind w:left="426" w:right="4" w:hanging="426"/>
        <w:rPr>
          <w:sz w:val="22"/>
        </w:rPr>
      </w:pPr>
      <w:r w:rsidRPr="002C6B20">
        <w:rPr>
          <w:sz w:val="22"/>
        </w:rPr>
        <w:t>Oprogramowanie musi posiadać takie same funkcjonalności replikacji dla Hyper-V</w:t>
      </w:r>
    </w:p>
    <w:p w:rsidR="00450D21" w:rsidRPr="002C6B20" w:rsidRDefault="00450D21" w:rsidP="00903716">
      <w:pPr>
        <w:pStyle w:val="Akapitzlist"/>
        <w:numPr>
          <w:ilvl w:val="0"/>
          <w:numId w:val="200"/>
        </w:numPr>
        <w:ind w:left="426" w:right="4" w:hanging="426"/>
        <w:rPr>
          <w:sz w:val="22"/>
        </w:rPr>
      </w:pPr>
      <w:r w:rsidRPr="002C6B20">
        <w:rPr>
          <w:sz w:val="22"/>
        </w:rPr>
        <w:t>Oprogramowanie musi wykorzystywać wszystkie oferowane przez hypervisor tryby transportu (sieć, hot-add, LAN Free-SAN)</w:t>
      </w:r>
    </w:p>
    <w:p w:rsidR="00450D21" w:rsidRPr="002C6B20" w:rsidRDefault="00450D21" w:rsidP="00903716">
      <w:pPr>
        <w:pStyle w:val="Akapitzlist"/>
        <w:numPr>
          <w:ilvl w:val="0"/>
          <w:numId w:val="200"/>
        </w:numPr>
        <w:ind w:left="426" w:right="4" w:hanging="426"/>
        <w:rPr>
          <w:sz w:val="22"/>
        </w:rPr>
      </w:pPr>
      <w:r w:rsidRPr="002C6B20">
        <w:rPr>
          <w:sz w:val="22"/>
        </w:rPr>
        <w:t>Oprogramowanie musi dawać możliwość tworzenia backupów ad-hoc z konsoli jak i z klienta webowego vSphere</w:t>
      </w:r>
    </w:p>
    <w:p w:rsidR="00450D21" w:rsidRPr="002C6B20" w:rsidRDefault="00450D21" w:rsidP="00903716">
      <w:pPr>
        <w:pStyle w:val="Akapitzlist"/>
        <w:numPr>
          <w:ilvl w:val="0"/>
          <w:numId w:val="200"/>
        </w:numPr>
        <w:ind w:left="426" w:right="4" w:hanging="426"/>
        <w:rPr>
          <w:sz w:val="22"/>
        </w:rPr>
      </w:pPr>
      <w:r w:rsidRPr="002C6B20">
        <w:rPr>
          <w:sz w:val="22"/>
        </w:rPr>
        <w:t xml:space="preserve">Oprogramowanie musi przetwarzać wiele wirtualnych dysków jednocześnie (parallelprocessing) </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Wymagania RTO</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umożliwić uruchomienie wielu maszyn wirtualnych bezpośrednio ze zdeduplikowanego i skompresowanego pliku backupu, z dowolnego punktu przywracania, bez potrzeby kopiowania jej na storage produkcyjny. Funkcjonalność musi być oferowana niezależnie od rodzaju storage’u użytego do przechowywania kopii zapasowych. Dla srodowiskavSphere powinien być wykorzystany wbudowany w oprogramowanie serwer NFS. Dla Hyper-V powinna być zapewniona taka sama funkcjonalność realizowana wewnętrznymi mechanizmami oprogramowania</w:t>
      </w:r>
    </w:p>
    <w:p w:rsidR="00450D21" w:rsidRPr="002C6B20" w:rsidRDefault="00450D21" w:rsidP="00903716">
      <w:pPr>
        <w:pStyle w:val="Akapitzlist"/>
        <w:numPr>
          <w:ilvl w:val="0"/>
          <w:numId w:val="200"/>
        </w:numPr>
        <w:ind w:left="426" w:right="4" w:hanging="426"/>
        <w:rPr>
          <w:sz w:val="22"/>
        </w:rPr>
      </w:pPr>
      <w:r w:rsidRPr="002C6B20">
        <w:rPr>
          <w:sz w:val="22"/>
        </w:rPr>
        <w:t>Oprogramowanie musi pozwalać na migrację on-line tak uruchomionych maszyn na storage produkcyjny. Migracja powinna odbywać się mechanizmami wbudowanymi w hypervisor. Jeżeli licencja na hypervisor nie posiada takich funkcjonalności - oprogramowanie musi realizować jaką migrację swoimi mechanizmami</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pełne odtworzenie wirtualnej maszyny, plików konfiguracji i dysków</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pełne odtworzenie wirtualnej maszyny bezpośrednio do Microsoft Azure.</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możliwość odtworzenia plików bezpośrednio do maszyny wirtualnej poprzez sieć, przy pomocy VIX API dla platformy VMware i PowerShell Direct dla platformy Hyper-V.</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odtwarzanie plików z następujących systemów plików:</w:t>
      </w:r>
    </w:p>
    <w:p w:rsidR="00450D21" w:rsidRPr="002C6B20" w:rsidRDefault="00450D21" w:rsidP="009F3508">
      <w:pPr>
        <w:spacing w:after="0" w:line="276" w:lineRule="auto"/>
        <w:ind w:right="4"/>
        <w:rPr>
          <w:sz w:val="22"/>
          <w:lang w:val="en-US"/>
        </w:rPr>
      </w:pPr>
      <w:r w:rsidRPr="002C6B20">
        <w:rPr>
          <w:sz w:val="22"/>
          <w:lang w:val="en-US"/>
        </w:rPr>
        <w:t>- Linux (ext, ext2, ext3, ext4, ReiserFS (Reiser3), JFS, XFS, Btrfs)</w:t>
      </w:r>
    </w:p>
    <w:p w:rsidR="00450D21" w:rsidRPr="002C6B20" w:rsidRDefault="00450D21" w:rsidP="009F3508">
      <w:pPr>
        <w:spacing w:after="0" w:line="276" w:lineRule="auto"/>
        <w:ind w:right="4"/>
        <w:rPr>
          <w:sz w:val="22"/>
          <w:lang w:val="en-US"/>
        </w:rPr>
      </w:pPr>
      <w:r w:rsidRPr="002C6B20">
        <w:rPr>
          <w:sz w:val="22"/>
          <w:lang w:val="en-US"/>
        </w:rPr>
        <w:t xml:space="preserve">- BSD (UFS, UFS2) </w:t>
      </w:r>
    </w:p>
    <w:p w:rsidR="00450D21" w:rsidRPr="002C6B20" w:rsidRDefault="00450D21" w:rsidP="009F3508">
      <w:pPr>
        <w:spacing w:after="0" w:line="276" w:lineRule="auto"/>
        <w:ind w:right="4"/>
        <w:rPr>
          <w:sz w:val="22"/>
          <w:lang w:val="en-US"/>
        </w:rPr>
      </w:pPr>
      <w:r w:rsidRPr="002C6B20">
        <w:rPr>
          <w:sz w:val="22"/>
          <w:lang w:val="en-US"/>
        </w:rPr>
        <w:t>- Solaris  (ZFS, UFS)</w:t>
      </w:r>
    </w:p>
    <w:p w:rsidR="00450D21" w:rsidRPr="002C6B20" w:rsidRDefault="00450D21" w:rsidP="009F3508">
      <w:pPr>
        <w:spacing w:after="0" w:line="276" w:lineRule="auto"/>
        <w:ind w:right="4"/>
        <w:rPr>
          <w:sz w:val="22"/>
          <w:lang w:val="en-US"/>
        </w:rPr>
      </w:pPr>
      <w:r w:rsidRPr="002C6B20">
        <w:rPr>
          <w:sz w:val="22"/>
          <w:lang w:val="en-US"/>
        </w:rPr>
        <w:t>- Mac (HFS, HFS+)</w:t>
      </w:r>
    </w:p>
    <w:p w:rsidR="00450D21" w:rsidRPr="002C6B20" w:rsidRDefault="00450D21" w:rsidP="009F3508">
      <w:pPr>
        <w:spacing w:after="0" w:line="276" w:lineRule="auto"/>
        <w:ind w:right="4"/>
        <w:rPr>
          <w:sz w:val="22"/>
          <w:lang w:val="en-US"/>
        </w:rPr>
      </w:pPr>
      <w:r w:rsidRPr="002C6B20">
        <w:rPr>
          <w:sz w:val="22"/>
          <w:lang w:val="en-US"/>
        </w:rPr>
        <w:t xml:space="preserve">- Windows (NTFS, FAT, FAT32, ReFS) </w:t>
      </w:r>
    </w:p>
    <w:p w:rsidR="00450D21" w:rsidRPr="002C6B20" w:rsidRDefault="00450D21" w:rsidP="009F3508">
      <w:pPr>
        <w:spacing w:after="0" w:line="276" w:lineRule="auto"/>
        <w:ind w:right="4"/>
        <w:rPr>
          <w:sz w:val="22"/>
        </w:rPr>
      </w:pPr>
      <w:r w:rsidRPr="002C6B20">
        <w:rPr>
          <w:sz w:val="22"/>
        </w:rPr>
        <w:t>- Novell OES (NSS)</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przywracanie plików z partycji Linux LVM oraz Windows Storage Spaces.</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szybkie granularne odtwarzanie obiektów aplikacji bez użycia jakiegokolwiek agenta zainstalowanego wewnątrz maszyny wirtualnej.</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dowolnych obiektów i dowolnych atrybutów Active Directory włączając hasło, obiekty Group Policy, partycja konfiguracji AD, rekordy DNS zintegrowane z AD.</w:t>
      </w:r>
    </w:p>
    <w:p w:rsidR="00450D21" w:rsidRPr="002C6B20" w:rsidRDefault="00450D21" w:rsidP="00903716">
      <w:pPr>
        <w:pStyle w:val="Akapitzlist"/>
        <w:numPr>
          <w:ilvl w:val="0"/>
          <w:numId w:val="200"/>
        </w:numPr>
        <w:ind w:left="426" w:right="4" w:hanging="426"/>
        <w:rPr>
          <w:sz w:val="22"/>
        </w:rPr>
      </w:pPr>
      <w:r w:rsidRPr="002C6B20">
        <w:rPr>
          <w:sz w:val="22"/>
        </w:rPr>
        <w:lastRenderedPageBreak/>
        <w:t xml:space="preserve">Oprogramowanie musi wspierać granularne odtwarzanie Microsoft Exchange 2010 i nowszych (dowolny obiekt w tym obiekty w folderze "PermanentlyDeleted Objects"), </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Microsoft SQL 2005 i nowsze włączając bazy danych z opcją odtwarzania point-in-time, tabele, schemat</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Microsoft Sharepoint 2010 i nowsze. Opcja odtworzenia elementów, witryn, uprawnień.</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granularne odtwarzanie baz danych Oracle z opcją odtwarzanie point-in-time. Funkcjonalność ta musi być dostępna dla baz uruchomionych w środowiskach Windows oraz Linux.</w:t>
      </w:r>
    </w:p>
    <w:p w:rsidR="00450D21" w:rsidRPr="002C6B20" w:rsidRDefault="00450D21" w:rsidP="00903716">
      <w:pPr>
        <w:pStyle w:val="Akapitzlist"/>
        <w:numPr>
          <w:ilvl w:val="0"/>
          <w:numId w:val="200"/>
        </w:numPr>
        <w:ind w:left="426" w:right="4" w:hanging="426"/>
        <w:rPr>
          <w:sz w:val="22"/>
        </w:rPr>
      </w:pPr>
      <w:r w:rsidRPr="002C6B20">
        <w:rPr>
          <w:sz w:val="22"/>
        </w:rPr>
        <w:t>Funkcjonalność ta nie może wymagać pełnego odtworzenia wirtualnej maszyny ani jej uruchomienia.</w:t>
      </w:r>
    </w:p>
    <w:p w:rsidR="00450D21" w:rsidRPr="002C6B20" w:rsidRDefault="00450D21" w:rsidP="00903716">
      <w:pPr>
        <w:pStyle w:val="Akapitzlist"/>
        <w:numPr>
          <w:ilvl w:val="0"/>
          <w:numId w:val="200"/>
        </w:numPr>
        <w:ind w:left="426" w:right="4" w:hanging="426"/>
        <w:rPr>
          <w:sz w:val="22"/>
        </w:rPr>
      </w:pPr>
      <w:r w:rsidRPr="002C6B20">
        <w:rPr>
          <w:sz w:val="22"/>
        </w:rPr>
        <w:t>Oprogramowanie musi indeksować pliki Windows i Linux w celu szybkiego wyszukiwania plików w plikach backupowych.</w:t>
      </w:r>
    </w:p>
    <w:p w:rsidR="00450D21" w:rsidRPr="002C6B20" w:rsidRDefault="00450D21" w:rsidP="00903716">
      <w:pPr>
        <w:pStyle w:val="Akapitzlist"/>
        <w:numPr>
          <w:ilvl w:val="0"/>
          <w:numId w:val="200"/>
        </w:numPr>
        <w:ind w:left="426" w:right="4" w:hanging="426"/>
        <w:rPr>
          <w:sz w:val="22"/>
        </w:rPr>
      </w:pPr>
      <w:r w:rsidRPr="002C6B20">
        <w:rPr>
          <w:sz w:val="22"/>
        </w:rPr>
        <w:t xml:space="preserve">Oprogramowanie musi używać mechanizmów VSS wbudowanych w system operacyjny Microsoft Windows </w:t>
      </w:r>
    </w:p>
    <w:p w:rsidR="00450D21" w:rsidRPr="002C6B20" w:rsidRDefault="00450D21" w:rsidP="00903716">
      <w:pPr>
        <w:pStyle w:val="Akapitzlist"/>
        <w:numPr>
          <w:ilvl w:val="0"/>
          <w:numId w:val="200"/>
        </w:numPr>
        <w:ind w:left="426" w:right="4" w:hanging="426"/>
        <w:rPr>
          <w:sz w:val="22"/>
        </w:rPr>
      </w:pPr>
      <w:r w:rsidRPr="002C6B20">
        <w:rPr>
          <w:sz w:val="22"/>
        </w:rPr>
        <w:t>Oprogramowanie musi wspierać także specyficzne metody odtwarzania w tym "reverse CBT" oraz odtwarzanie z wykorzystaniem sieci SAN</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Ograniczenie ryzyka</w:t>
      </w:r>
    </w:p>
    <w:p w:rsidR="00450D21" w:rsidRPr="002C6B20" w:rsidRDefault="00450D21" w:rsidP="00903716">
      <w:pPr>
        <w:pStyle w:val="Akapitzlist"/>
        <w:numPr>
          <w:ilvl w:val="0"/>
          <w:numId w:val="200"/>
        </w:numPr>
        <w:ind w:left="426" w:right="4" w:hanging="426"/>
        <w:rPr>
          <w:sz w:val="22"/>
        </w:rPr>
      </w:pPr>
      <w:r w:rsidRPr="002C6B20">
        <w:rPr>
          <w:sz w:val="22"/>
        </w:rPr>
        <w:t>Oprogramowanie musi dawać możliwość stworzenia laboratorium (izolowane środowisko) dla vSphere i Hyper-V używając wirtualnych maszyn uruchamianych bezpośrednio z plików backupu. Dla VMware’a oprogramowanie musi pozwalać na uruchomienie takiego środowiska bezpośrednio ze snapshotów macierzowych stworzonych na wspieranych urządzeniach.</w:t>
      </w:r>
    </w:p>
    <w:p w:rsidR="00450D21" w:rsidRPr="002C6B20" w:rsidRDefault="00450D21" w:rsidP="00903716">
      <w:pPr>
        <w:pStyle w:val="Akapitzlist"/>
        <w:numPr>
          <w:ilvl w:val="0"/>
          <w:numId w:val="200"/>
        </w:numPr>
        <w:ind w:left="426" w:right="4" w:hanging="426"/>
        <w:rPr>
          <w:sz w:val="22"/>
        </w:rPr>
      </w:pPr>
      <w:r w:rsidRPr="002C6B20">
        <w:rPr>
          <w:sz w:val="22"/>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450D21" w:rsidRPr="002C6B20" w:rsidRDefault="00450D21" w:rsidP="00903716">
      <w:pPr>
        <w:pStyle w:val="Akapitzlist"/>
        <w:numPr>
          <w:ilvl w:val="0"/>
          <w:numId w:val="200"/>
        </w:numPr>
        <w:ind w:left="426" w:right="4" w:hanging="426"/>
        <w:rPr>
          <w:sz w:val="22"/>
        </w:rPr>
      </w:pPr>
      <w:r w:rsidRPr="002C6B20">
        <w:rPr>
          <w:sz w:val="22"/>
        </w:rPr>
        <w:t>Oprogramowanie musi mieć podobne mechanizmy dla replik w środowisku vSphere</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Monitoring</w:t>
      </w:r>
    </w:p>
    <w:p w:rsidR="00450D21" w:rsidRPr="002C6B20" w:rsidRDefault="00450D21" w:rsidP="00903716">
      <w:pPr>
        <w:pStyle w:val="Akapitzlist"/>
        <w:numPr>
          <w:ilvl w:val="0"/>
          <w:numId w:val="200"/>
        </w:numPr>
        <w:ind w:left="426" w:right="4" w:hanging="426"/>
        <w:rPr>
          <w:sz w:val="22"/>
        </w:rPr>
      </w:pPr>
      <w:r w:rsidRPr="002C6B20">
        <w:rPr>
          <w:sz w:val="22"/>
        </w:rPr>
        <w:t>System musi zapewnić możliwość monitorowania środowiska wirtualizacyjnego opartego na VMwarevSphere i Microsoft Hyper-V bez potrzeby korzystania z narzędzi firm trzecich</w:t>
      </w:r>
    </w:p>
    <w:p w:rsidR="00450D21" w:rsidRPr="002C6B20" w:rsidRDefault="00450D21" w:rsidP="00903716">
      <w:pPr>
        <w:pStyle w:val="Akapitzlist"/>
        <w:numPr>
          <w:ilvl w:val="0"/>
          <w:numId w:val="200"/>
        </w:numPr>
        <w:ind w:left="426" w:right="4" w:hanging="426"/>
        <w:rPr>
          <w:sz w:val="22"/>
        </w:rPr>
      </w:pPr>
      <w:r w:rsidRPr="002C6B20">
        <w:rPr>
          <w:sz w:val="22"/>
        </w:rPr>
        <w:t>System musi umożliwiać monitorowanie środowiska wirtualizacyjnegoVMware w wersji 4.1, 5.x oraz 6.0 – zarówno w bezpłatnej wersji ESXi jak i w pełnej wersji ESX/ESXi zarządzane przez konsole vCenter Server lub pracujące samodzielnie</w:t>
      </w:r>
    </w:p>
    <w:p w:rsidR="00450D21" w:rsidRPr="002C6B20" w:rsidRDefault="00450D21" w:rsidP="00903716">
      <w:pPr>
        <w:pStyle w:val="Akapitzlist"/>
        <w:numPr>
          <w:ilvl w:val="0"/>
          <w:numId w:val="200"/>
        </w:numPr>
        <w:ind w:left="426" w:right="4" w:hanging="426"/>
        <w:rPr>
          <w:sz w:val="22"/>
        </w:rPr>
      </w:pPr>
      <w:r w:rsidRPr="002C6B20">
        <w:rPr>
          <w:sz w:val="22"/>
        </w:rPr>
        <w:t>System musi umożliwiać monitorowanie środowiska wirtualizacyjnego Microsoft Hyper-V 2008 R2 SP1, 2012, 2012 R2 oraz 2016 zarówno w wersji darmowej jak i zawartej w płatnej licencji Microsoft Server zarządzane poprzez System Center Virtual Machine Manager lub pracujące samodzielnie.</w:t>
      </w:r>
    </w:p>
    <w:p w:rsidR="00450D21" w:rsidRPr="002C6B20" w:rsidRDefault="00450D21" w:rsidP="00903716">
      <w:pPr>
        <w:pStyle w:val="Akapitzlist"/>
        <w:numPr>
          <w:ilvl w:val="0"/>
          <w:numId w:val="200"/>
        </w:numPr>
        <w:ind w:left="426" w:right="4" w:hanging="426"/>
        <w:rPr>
          <w:sz w:val="22"/>
        </w:rPr>
      </w:pPr>
      <w:r w:rsidRPr="002C6B20">
        <w:rPr>
          <w:sz w:val="22"/>
        </w:rPr>
        <w:t>System musi mieć status „VMwareReady” i być przetestowany i certyfikowany przez VMware</w:t>
      </w:r>
    </w:p>
    <w:p w:rsidR="00450D21" w:rsidRPr="002C6B20" w:rsidRDefault="00450D21" w:rsidP="00903716">
      <w:pPr>
        <w:pStyle w:val="Akapitzlist"/>
        <w:numPr>
          <w:ilvl w:val="0"/>
          <w:numId w:val="200"/>
        </w:numPr>
        <w:ind w:left="426" w:right="4" w:hanging="426"/>
        <w:rPr>
          <w:sz w:val="22"/>
        </w:rPr>
      </w:pPr>
      <w:r w:rsidRPr="002C6B20">
        <w:rPr>
          <w:sz w:val="22"/>
        </w:rPr>
        <w:t xml:space="preserve">System musi mieć możliwość instalacji na systemach operacyjnych w wersjach 64 bitowych: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t>- Microsoft Windows 8</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lang w:val="en-US"/>
        </w:rPr>
      </w:pPr>
      <w:r w:rsidRPr="002C6B20">
        <w:rPr>
          <w:sz w:val="22"/>
          <w:lang w:val="en-US"/>
        </w:rPr>
        <w:t>- Microsoft Windows 8.1</w:t>
      </w:r>
    </w:p>
    <w:p w:rsidR="00450D21" w:rsidRPr="002C6B20" w:rsidRDefault="00450D21" w:rsidP="009F3508">
      <w:pPr>
        <w:spacing w:after="0" w:line="276" w:lineRule="auto"/>
        <w:ind w:right="4"/>
        <w:rPr>
          <w:sz w:val="22"/>
        </w:rPr>
      </w:pPr>
      <w:r w:rsidRPr="002C6B20">
        <w:rPr>
          <w:sz w:val="22"/>
        </w:rPr>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903716">
      <w:pPr>
        <w:pStyle w:val="Akapitzlist"/>
        <w:numPr>
          <w:ilvl w:val="0"/>
          <w:numId w:val="200"/>
        </w:numPr>
        <w:ind w:left="426" w:right="4" w:hanging="426"/>
        <w:rPr>
          <w:sz w:val="22"/>
        </w:rPr>
      </w:pPr>
      <w:r w:rsidRPr="002C6B20">
        <w:rPr>
          <w:sz w:val="22"/>
        </w:rPr>
        <w:lastRenderedPageBreak/>
        <w:t>System musi obsługiwać następujące bazy danych w wersjach 32 i 64 bitowych: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 R2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03716">
      <w:pPr>
        <w:pStyle w:val="Akapitzlist"/>
        <w:numPr>
          <w:ilvl w:val="0"/>
          <w:numId w:val="200"/>
        </w:numPr>
        <w:ind w:left="426" w:right="4" w:hanging="426"/>
        <w:rPr>
          <w:sz w:val="22"/>
        </w:rPr>
      </w:pPr>
      <w:r w:rsidRPr="002C6B20">
        <w:rPr>
          <w:sz w:val="22"/>
        </w:rPr>
        <w:t>System musi umożliwiać kategoryzacje obiektów infrastruktury wirtualnej niezależnie od hierarchii stworzonej w vCenter</w:t>
      </w:r>
    </w:p>
    <w:p w:rsidR="00450D21" w:rsidRPr="002C6B20" w:rsidRDefault="00450D21" w:rsidP="00903716">
      <w:pPr>
        <w:pStyle w:val="Akapitzlist"/>
        <w:numPr>
          <w:ilvl w:val="0"/>
          <w:numId w:val="200"/>
        </w:numPr>
        <w:ind w:left="426" w:right="4" w:hanging="426"/>
        <w:rPr>
          <w:sz w:val="22"/>
        </w:rPr>
      </w:pPr>
      <w:r w:rsidRPr="002C6B20">
        <w:rPr>
          <w:sz w:val="22"/>
        </w:rPr>
        <w:t>System musi umożliwiać tworzenie alarmów dla całych grup wirtualnych maszyn jak i pojedynczych wirtualnych maszyn</w:t>
      </w:r>
    </w:p>
    <w:p w:rsidR="00450D21" w:rsidRPr="002C6B20" w:rsidRDefault="00450D21" w:rsidP="00903716">
      <w:pPr>
        <w:pStyle w:val="Akapitzlist"/>
        <w:numPr>
          <w:ilvl w:val="0"/>
          <w:numId w:val="200"/>
        </w:numPr>
        <w:ind w:left="426" w:right="4" w:hanging="426"/>
        <w:rPr>
          <w:sz w:val="22"/>
        </w:rPr>
      </w:pPr>
      <w:r w:rsidRPr="002C6B20">
        <w:rPr>
          <w:sz w:val="22"/>
        </w:rPr>
        <w:t>System musi dawać możliwość układania terminarza raportów i wysyłania tych raportów przy pomocy poczty elektronicznej w formacie HTML oraz Excel</w:t>
      </w:r>
    </w:p>
    <w:p w:rsidR="00450D21" w:rsidRPr="002C6B20" w:rsidRDefault="00450D21" w:rsidP="00903716">
      <w:pPr>
        <w:pStyle w:val="Akapitzlist"/>
        <w:numPr>
          <w:ilvl w:val="0"/>
          <w:numId w:val="200"/>
        </w:numPr>
        <w:ind w:left="426" w:right="4" w:hanging="426"/>
        <w:rPr>
          <w:sz w:val="22"/>
        </w:rPr>
      </w:pPr>
      <w:r w:rsidRPr="002C6B20">
        <w:rPr>
          <w:sz w:val="22"/>
        </w:rPr>
        <w:t>System musi dawać możliwość podłączenia się do kilku instancji vCenter Server i serwerów Hyper-V  jednocześnie, w celu centralnego monitorowania wielu środowisk</w:t>
      </w:r>
    </w:p>
    <w:p w:rsidR="00450D21" w:rsidRPr="002C6B20" w:rsidRDefault="00450D21" w:rsidP="00903716">
      <w:pPr>
        <w:pStyle w:val="Akapitzlist"/>
        <w:numPr>
          <w:ilvl w:val="0"/>
          <w:numId w:val="200"/>
        </w:numPr>
        <w:ind w:left="426" w:right="4" w:hanging="426"/>
        <w:rPr>
          <w:sz w:val="22"/>
        </w:rPr>
      </w:pPr>
      <w:r w:rsidRPr="002C6B20">
        <w:rPr>
          <w:sz w:val="22"/>
        </w:rPr>
        <w:t>Silnik raportowania powinien być oparty o SQL Server Reporting Services w celu zapewnienia bezpiecznego dostępu do raportów dla wielu użytkowników z uwzględnieniem ról, jakie pełnią w organizacji</w:t>
      </w:r>
    </w:p>
    <w:p w:rsidR="00450D21" w:rsidRPr="002C6B20" w:rsidRDefault="00450D21" w:rsidP="00903716">
      <w:pPr>
        <w:pStyle w:val="Akapitzlist"/>
        <w:numPr>
          <w:ilvl w:val="0"/>
          <w:numId w:val="200"/>
        </w:numPr>
        <w:ind w:left="426" w:right="4" w:hanging="426"/>
        <w:rPr>
          <w:sz w:val="22"/>
        </w:rPr>
      </w:pPr>
      <w:r w:rsidRPr="002C6B20">
        <w:rPr>
          <w:sz w:val="22"/>
        </w:rPr>
        <w:t>System musi mieć wbudowane predefiniowane zestawy alarmów wraz z możliwością tworzenia własnych alarmów i zdarzeń przez administratora</w:t>
      </w:r>
    </w:p>
    <w:p w:rsidR="00450D21" w:rsidRPr="002C6B20" w:rsidRDefault="00450D21" w:rsidP="00903716">
      <w:pPr>
        <w:pStyle w:val="Akapitzlist"/>
        <w:numPr>
          <w:ilvl w:val="0"/>
          <w:numId w:val="200"/>
        </w:numPr>
        <w:ind w:left="426" w:right="4" w:hanging="426"/>
        <w:rPr>
          <w:sz w:val="22"/>
        </w:rPr>
      </w:pPr>
      <w:r w:rsidRPr="002C6B20">
        <w:rPr>
          <w:sz w:val="22"/>
        </w:rPr>
        <w:t>System musi mieć wbudowane połączenie z bazą wiedzy opisującą problemy z predefiniowanych alarmów</w:t>
      </w:r>
    </w:p>
    <w:p w:rsidR="00450D21" w:rsidRPr="002C6B20" w:rsidRDefault="00450D21" w:rsidP="00903716">
      <w:pPr>
        <w:pStyle w:val="Akapitzlist"/>
        <w:numPr>
          <w:ilvl w:val="0"/>
          <w:numId w:val="200"/>
        </w:numPr>
        <w:ind w:left="426" w:right="4" w:hanging="426"/>
        <w:rPr>
          <w:sz w:val="22"/>
        </w:rPr>
      </w:pPr>
      <w:r w:rsidRPr="002C6B20">
        <w:rPr>
          <w:sz w:val="22"/>
        </w:rPr>
        <w:t>System musi mieć centralną konsolę z sumarycznym podglądem wszystkich obiektów infrastruktury wirtualnej (ang. Dashboard)</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platformy sprzętowej, na której jest zainstalowana infrastruktura wirtualna</w:t>
      </w:r>
    </w:p>
    <w:p w:rsidR="00450D21" w:rsidRPr="002C6B20" w:rsidRDefault="00450D21" w:rsidP="00903716">
      <w:pPr>
        <w:pStyle w:val="Akapitzlist"/>
        <w:numPr>
          <w:ilvl w:val="0"/>
          <w:numId w:val="200"/>
        </w:numPr>
        <w:ind w:left="426" w:right="4" w:hanging="426"/>
        <w:rPr>
          <w:sz w:val="22"/>
        </w:rPr>
      </w:pPr>
      <w:r w:rsidRPr="002C6B20">
        <w:rPr>
          <w:sz w:val="22"/>
        </w:rPr>
        <w:t>System musi zapewnić możliwość podłączenia się do wirtualnej maszyny (tryb konsoli) bezpośrednio z narzędzia monitorującego</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integracji z oprogramowaniem do tworzenia kopii zapasowych tego samego producenta</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obciążenia serwerów backupowych, ilości zabezpieczanych danych oraz statusu zadań kopii zapasowych, replikacji oraz weryfikacji odzyskiwalności maszyn wirtualnych.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granularnego monitorowania infrastruktury, zależnego od uprawnień nadanym użytkownikom dla platformy VMware</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monitorowania instancji VMwarevCloudDirector w wersji 5.5, 5.6, 8.0 oraz 8.10</w:t>
      </w:r>
    </w:p>
    <w:p w:rsidR="00450D21" w:rsidRPr="002C6B20" w:rsidRDefault="00450D21" w:rsidP="009F3508">
      <w:pPr>
        <w:ind w:right="4"/>
        <w:rPr>
          <w:i/>
          <w:sz w:val="22"/>
        </w:rPr>
      </w:pPr>
    </w:p>
    <w:p w:rsidR="00450D21" w:rsidRPr="002C6B20" w:rsidRDefault="00450D21" w:rsidP="00903716">
      <w:pPr>
        <w:pStyle w:val="Akapitzlist"/>
        <w:numPr>
          <w:ilvl w:val="0"/>
          <w:numId w:val="201"/>
        </w:numPr>
        <w:ind w:right="4"/>
        <w:rPr>
          <w:b/>
          <w:i/>
          <w:sz w:val="22"/>
        </w:rPr>
      </w:pPr>
      <w:r w:rsidRPr="002C6B20">
        <w:rPr>
          <w:b/>
          <w:i/>
          <w:sz w:val="22"/>
        </w:rPr>
        <w:t>Raportowanie</w:t>
      </w:r>
    </w:p>
    <w:p w:rsidR="00450D21" w:rsidRPr="002C6B20" w:rsidRDefault="00450D21" w:rsidP="00903716">
      <w:pPr>
        <w:pStyle w:val="Akapitzlist"/>
        <w:numPr>
          <w:ilvl w:val="0"/>
          <w:numId w:val="200"/>
        </w:numPr>
        <w:ind w:left="426" w:right="4" w:hanging="426"/>
        <w:rPr>
          <w:sz w:val="22"/>
        </w:rPr>
      </w:pPr>
      <w:r w:rsidRPr="002C6B20">
        <w:rPr>
          <w:sz w:val="22"/>
        </w:rPr>
        <w:t>System raportowania musi umożliwić tworzenie raportów z infrastruktury wirtualnej bazującej na VMware ESX/ESXi 4.1, 5.x oraz 6.0, vCenter Server 4.1, 5.x oraz 6.0 jak również Microsoft Hyper-V 2008 R2 SP1, 2012, 2012 R2i 2016.</w:t>
      </w:r>
    </w:p>
    <w:p w:rsidR="00450D21" w:rsidRPr="002C6B20" w:rsidRDefault="00450D21" w:rsidP="00903716">
      <w:pPr>
        <w:pStyle w:val="Akapitzlist"/>
        <w:numPr>
          <w:ilvl w:val="0"/>
          <w:numId w:val="200"/>
        </w:numPr>
        <w:ind w:left="426" w:right="4" w:hanging="426"/>
        <w:rPr>
          <w:sz w:val="22"/>
        </w:rPr>
      </w:pPr>
      <w:r w:rsidRPr="002C6B20">
        <w:rPr>
          <w:sz w:val="22"/>
        </w:rPr>
        <w:t>System musi wspierać wiele instancji vCenter Server i Microsoft Hyper-V jednocześnie bez konieczności instalowania dodatkowych modułów.</w:t>
      </w:r>
    </w:p>
    <w:p w:rsidR="00450D21" w:rsidRPr="002C6B20" w:rsidRDefault="00450D21" w:rsidP="00903716">
      <w:pPr>
        <w:pStyle w:val="Akapitzlist"/>
        <w:numPr>
          <w:ilvl w:val="0"/>
          <w:numId w:val="200"/>
        </w:numPr>
        <w:ind w:left="426" w:right="4" w:hanging="426"/>
        <w:rPr>
          <w:sz w:val="22"/>
        </w:rPr>
      </w:pPr>
      <w:r w:rsidRPr="002C6B20">
        <w:rPr>
          <w:sz w:val="22"/>
        </w:rPr>
        <w:t>System musi być certyfikowany przez VMware i posiadać status „VMwareReady”</w:t>
      </w:r>
    </w:p>
    <w:p w:rsidR="00450D21" w:rsidRPr="002C6B20" w:rsidRDefault="00450D21" w:rsidP="00903716">
      <w:pPr>
        <w:pStyle w:val="Akapitzlist"/>
        <w:numPr>
          <w:ilvl w:val="0"/>
          <w:numId w:val="200"/>
        </w:numPr>
        <w:ind w:left="426" w:right="4" w:hanging="426"/>
        <w:rPr>
          <w:sz w:val="22"/>
        </w:rPr>
      </w:pPr>
      <w:r w:rsidRPr="002C6B20">
        <w:rPr>
          <w:sz w:val="22"/>
        </w:rPr>
        <w:t>System musi instalować się na następujących systemach operacyjnych:</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t>- Microsoft Windows 8</w:t>
      </w:r>
      <w:r w:rsidR="009D2159">
        <w:rPr>
          <w:sz w:val="22"/>
          <w:lang w:val="en-US"/>
        </w:rPr>
        <w:t xml:space="preserve"> (8.1)</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rPr>
      </w:pPr>
      <w:r w:rsidRPr="002C6B20">
        <w:rPr>
          <w:sz w:val="22"/>
        </w:rPr>
        <w:lastRenderedPageBreak/>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903716">
      <w:pPr>
        <w:pStyle w:val="Akapitzlist"/>
        <w:numPr>
          <w:ilvl w:val="0"/>
          <w:numId w:val="200"/>
        </w:numPr>
        <w:ind w:left="426" w:right="4" w:hanging="426"/>
        <w:rPr>
          <w:sz w:val="22"/>
        </w:rPr>
      </w:pPr>
      <w:r w:rsidRPr="002C6B20">
        <w:rPr>
          <w:sz w:val="22"/>
        </w:rPr>
        <w:t>System musi wspierać jako silnik bazodanowy następujące bazy danych: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03716">
      <w:pPr>
        <w:pStyle w:val="Akapitzlist"/>
        <w:numPr>
          <w:ilvl w:val="0"/>
          <w:numId w:val="200"/>
        </w:numPr>
        <w:ind w:left="426" w:right="4" w:hanging="426"/>
        <w:rPr>
          <w:sz w:val="22"/>
        </w:rPr>
      </w:pPr>
      <w:r w:rsidRPr="002C6B20">
        <w:rPr>
          <w:sz w:val="22"/>
        </w:rPr>
        <w:t>System do prezentacji raportów powinien używać SQL Server Reporting Services w celu jednoczesnego dostępu do raportów wielu użytkowników z określonymi przez administrator systemu uprawnieniami.</w:t>
      </w:r>
    </w:p>
    <w:p w:rsidR="00450D21" w:rsidRPr="002C6B20" w:rsidRDefault="00450D21" w:rsidP="00903716">
      <w:pPr>
        <w:pStyle w:val="Akapitzlist"/>
        <w:numPr>
          <w:ilvl w:val="0"/>
          <w:numId w:val="200"/>
        </w:numPr>
        <w:ind w:left="426" w:right="4" w:hanging="426"/>
        <w:rPr>
          <w:sz w:val="22"/>
        </w:rPr>
      </w:pPr>
      <w:r w:rsidRPr="002C6B20">
        <w:rPr>
          <w:sz w:val="22"/>
        </w:rPr>
        <w:t>System musi być systemem bezagentowym. Nie dopuszcza się możliwości instalowania przez system agentów na monitorowanych hostach ESXi i Hyper-V</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eksportowania raportów do formatów Microsoft Word, Microsoft Excel, Microsoft Visio, Adobe PDF</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ustawienia harmonogramu kolekcji danych z monitorowanych systemów jak również możliwość tworzenia zadań kolekcjonowania danych ad-hoc</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ustawienia harmonogramu generowania raportów i dostarczania ich do odbiorców w określonych przez administratora interwałach</w:t>
      </w:r>
    </w:p>
    <w:p w:rsidR="00450D21" w:rsidRPr="002C6B20" w:rsidRDefault="00450D21" w:rsidP="00903716">
      <w:pPr>
        <w:pStyle w:val="Akapitzlist"/>
        <w:numPr>
          <w:ilvl w:val="0"/>
          <w:numId w:val="200"/>
        </w:numPr>
        <w:ind w:left="426" w:right="4" w:hanging="426"/>
        <w:rPr>
          <w:sz w:val="22"/>
        </w:rPr>
      </w:pPr>
      <w:r w:rsidRPr="002C6B20">
        <w:rPr>
          <w:sz w:val="22"/>
        </w:rPr>
        <w:t>Minimalny interwał czasowy dla zadań kolekcjonowania i raportowania musi wynosić min 1 godzinę</w:t>
      </w:r>
    </w:p>
    <w:p w:rsidR="00450D21" w:rsidRPr="002C6B20" w:rsidRDefault="00450D21" w:rsidP="00903716">
      <w:pPr>
        <w:pStyle w:val="Akapitzlist"/>
        <w:numPr>
          <w:ilvl w:val="0"/>
          <w:numId w:val="200"/>
        </w:numPr>
        <w:ind w:left="426" w:right="4" w:hanging="426"/>
        <w:rPr>
          <w:sz w:val="22"/>
        </w:rPr>
      </w:pPr>
      <w:r w:rsidRPr="002C6B20">
        <w:rPr>
          <w:sz w:val="22"/>
        </w:rPr>
        <w:t>System w raportach musi mieć możliwość uwzględniania informacji o zmianach konfiguracji monitorowanych systemów</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z dowolnego punktu w czasie zakładając, że informacje z tego czasu nie zostały usunięte z bazy danych</w:t>
      </w:r>
    </w:p>
    <w:p w:rsidR="00450D21" w:rsidRPr="002C6B20" w:rsidRDefault="00450D21" w:rsidP="00903716">
      <w:pPr>
        <w:pStyle w:val="Akapitzlist"/>
        <w:numPr>
          <w:ilvl w:val="0"/>
          <w:numId w:val="200"/>
        </w:numPr>
        <w:ind w:left="426" w:right="4" w:hanging="426"/>
        <w:rPr>
          <w:sz w:val="22"/>
        </w:rPr>
      </w:pPr>
      <w:r w:rsidRPr="002C6B20">
        <w:rPr>
          <w:sz w:val="22"/>
        </w:rPr>
        <w:t>System musi posiadać predefiniowane szablony z możliwością tworzenia nowych jak i modyfikacji wbudowanych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analizowania „przeszacowanych” wirtualnych maszyn wraz z sugestią zmian w celu optymalnego wykorzystania fizycznej infrastruktury</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na podstawie danych uzyskanych z oprogramowania do tworzenia kopii zapasowych tego samego producenta</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raportu dotyczącego zabezpieczanych maszyn wirtualnych, zdefiniowanych zadań tworzenia kopii zapasowych oraz replikacji jak również wykorzystania zasobów serwerów backupowych.</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raportu planowania pojemności (capacityplanning) bazującego na scenariuszach ‘what-if’.</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granularnego raportowania infrastruktury, zależnego od uprawnień nadanym użytkownikom dla platformy VMware</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raportów dotyczących tzw. migawek-sierot (orphanedsnapshots)</w:t>
      </w:r>
    </w:p>
    <w:p w:rsidR="00450D21" w:rsidRPr="002C6B20" w:rsidRDefault="00450D21" w:rsidP="00903716">
      <w:pPr>
        <w:pStyle w:val="Akapitzlist"/>
        <w:numPr>
          <w:ilvl w:val="0"/>
          <w:numId w:val="200"/>
        </w:numPr>
        <w:ind w:left="426" w:right="4" w:hanging="426"/>
        <w:rPr>
          <w:sz w:val="22"/>
        </w:rPr>
      </w:pPr>
      <w:r w:rsidRPr="002C6B20">
        <w:rPr>
          <w:sz w:val="22"/>
        </w:rPr>
        <w:t>System musi mieć możliwość generowania personalizowanych raportów zawierających informacje z dowolnych predefiniowanych raportów w pojedynczym dokumencie</w:t>
      </w:r>
    </w:p>
    <w:p w:rsidR="00450D21" w:rsidRPr="002C6B20" w:rsidRDefault="00450D21" w:rsidP="009F3508">
      <w:pPr>
        <w:ind w:right="4"/>
        <w:rPr>
          <w:sz w:val="22"/>
        </w:rPr>
      </w:pPr>
    </w:p>
    <w:p w:rsidR="00450D21" w:rsidRPr="002C6B20" w:rsidRDefault="00450D21" w:rsidP="00903716">
      <w:pPr>
        <w:pStyle w:val="Akapitzlist"/>
        <w:numPr>
          <w:ilvl w:val="0"/>
          <w:numId w:val="201"/>
        </w:numPr>
        <w:ind w:right="4"/>
        <w:rPr>
          <w:b/>
          <w:i/>
          <w:sz w:val="22"/>
        </w:rPr>
      </w:pPr>
      <w:r w:rsidRPr="002C6B20">
        <w:rPr>
          <w:b/>
          <w:i/>
          <w:sz w:val="22"/>
        </w:rPr>
        <w:t>Inne</w:t>
      </w:r>
    </w:p>
    <w:p w:rsidR="00450D21" w:rsidRPr="002C6B20" w:rsidRDefault="00450D21" w:rsidP="00903716">
      <w:pPr>
        <w:pStyle w:val="Akapitzlist"/>
        <w:numPr>
          <w:ilvl w:val="0"/>
          <w:numId w:val="200"/>
        </w:numPr>
        <w:ind w:left="426" w:right="4" w:hanging="426"/>
        <w:rPr>
          <w:sz w:val="22"/>
        </w:rPr>
      </w:pPr>
      <w:r w:rsidRPr="002C6B20">
        <w:rPr>
          <w:sz w:val="22"/>
        </w:rPr>
        <w:t>Wykonawca dostarczy wraz z oprogramowaniem backup niezbędne licencje systemu operacyjnego umożliwiające instalacje oprogramowania backup w środowisku Zamawiającego (MS Windows Server 2019/2016 Standard lub równoważny).</w:t>
      </w:r>
    </w:p>
    <w:bookmarkEnd w:id="431"/>
    <w:p w:rsidR="00450D21" w:rsidRDefault="00450D21" w:rsidP="00450D21">
      <w:pPr>
        <w:tabs>
          <w:tab w:val="left" w:pos="0"/>
        </w:tabs>
        <w:ind w:left="0" w:right="5" w:firstLine="0"/>
        <w:rPr>
          <w:rFonts w:cs="Arial"/>
        </w:rPr>
      </w:pPr>
    </w:p>
    <w:p w:rsidR="00450D21" w:rsidRPr="0043787D"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32" w:name="_Ref532418126"/>
      <w:bookmarkStart w:id="433" w:name="_Toc532794479"/>
      <w:r w:rsidRPr="0043787D">
        <w:rPr>
          <w:rFonts w:ascii="Cambria" w:eastAsia="Calibri" w:hAnsi="Cambria"/>
          <w:bCs/>
          <w:color w:val="0070C0"/>
          <w:sz w:val="22"/>
          <w:lang w:eastAsia="en-US"/>
        </w:rPr>
        <w:t>Oprogramowanie motor bazy danych</w:t>
      </w:r>
      <w:bookmarkEnd w:id="432"/>
      <w:bookmarkEnd w:id="433"/>
    </w:p>
    <w:p w:rsidR="00450D21" w:rsidRDefault="00450D21" w:rsidP="00450D21">
      <w:pPr>
        <w:tabs>
          <w:tab w:val="left" w:pos="0"/>
        </w:tabs>
        <w:spacing w:before="60" w:after="60"/>
        <w:ind w:left="0" w:right="6" w:firstLine="0"/>
        <w:rPr>
          <w:sz w:val="22"/>
        </w:rPr>
      </w:pPr>
      <w:r>
        <w:rPr>
          <w:sz w:val="22"/>
        </w:rPr>
        <w:t>Zamawiający informuje, że posiada następujące oprogramowanie motoru bazy danych:</w:t>
      </w:r>
    </w:p>
    <w:p w:rsidR="00450D21" w:rsidRDefault="00450D21" w:rsidP="00450D21">
      <w:pPr>
        <w:tabs>
          <w:tab w:val="left" w:pos="0"/>
        </w:tabs>
        <w:spacing w:before="60" w:after="60"/>
        <w:ind w:left="0" w:right="6" w:firstLine="0"/>
        <w:rPr>
          <w:sz w:val="22"/>
        </w:rPr>
      </w:pPr>
      <w:r>
        <w:rPr>
          <w:sz w:val="22"/>
        </w:rPr>
        <w:lastRenderedPageBreak/>
        <w:t>Oracle Database Standard Edition 2 Procesor Licencje – 1 szt.</w:t>
      </w:r>
    </w:p>
    <w:p w:rsidR="00450D21" w:rsidRDefault="00450D21" w:rsidP="00450D21">
      <w:pPr>
        <w:tabs>
          <w:tab w:val="left" w:pos="0"/>
        </w:tabs>
        <w:spacing w:before="60" w:after="60"/>
        <w:ind w:left="0" w:right="6" w:firstLine="0"/>
        <w:rPr>
          <w:sz w:val="22"/>
        </w:rPr>
      </w:pPr>
      <w:r>
        <w:rPr>
          <w:sz w:val="22"/>
        </w:rPr>
        <w:t xml:space="preserve">Zamawiający oczekuje dostarczenia 1 licencji analogicznej do posiadanej wraz </w:t>
      </w:r>
      <w:r w:rsidR="009D2159">
        <w:rPr>
          <w:sz w:val="22"/>
        </w:rPr>
        <w:t>z 3 letnim</w:t>
      </w:r>
      <w:r>
        <w:rPr>
          <w:sz w:val="22"/>
        </w:rPr>
        <w:t xml:space="preserve"> wsparciem producenta dla posiadanej i dostarczanej licencji.</w:t>
      </w:r>
    </w:p>
    <w:p w:rsidR="00450D21" w:rsidRDefault="00FF09A9" w:rsidP="00450D21">
      <w:pPr>
        <w:tabs>
          <w:tab w:val="left" w:pos="0"/>
        </w:tabs>
        <w:spacing w:before="60" w:after="60"/>
        <w:ind w:left="0" w:right="6" w:firstLine="0"/>
        <w:rPr>
          <w:sz w:val="22"/>
        </w:rPr>
      </w:pPr>
      <w:r>
        <w:rPr>
          <w:sz w:val="22"/>
        </w:rPr>
        <w:t>W przypadku, gdy</w:t>
      </w:r>
      <w:r w:rsidR="00450D21" w:rsidRPr="00220919">
        <w:rPr>
          <w:sz w:val="22"/>
        </w:rPr>
        <w:t xml:space="preserve"> oferowane oprogramowanie aplikacyjne bazuje na innym motorze bazy danych niż posiadany przez Zamawiającego, Wykonawca zobowiązany</w:t>
      </w:r>
      <w:r w:rsidR="00AE53C5">
        <w:rPr>
          <w:sz w:val="22"/>
        </w:rPr>
        <w:t xml:space="preserve"> jest</w:t>
      </w:r>
      <w:r w:rsidR="00450D21" w:rsidRPr="00220919">
        <w:rPr>
          <w:sz w:val="22"/>
        </w:rPr>
        <w:t xml:space="preserve"> dostarczyć stosowne licencje na swój koszt w </w:t>
      </w:r>
      <w:r w:rsidR="009D2159" w:rsidRPr="00220919">
        <w:rPr>
          <w:sz w:val="22"/>
        </w:rPr>
        <w:t xml:space="preserve">ilości </w:t>
      </w:r>
      <w:r w:rsidR="009D2159">
        <w:rPr>
          <w:sz w:val="22"/>
        </w:rPr>
        <w:t>zgodnej</w:t>
      </w:r>
      <w:r w:rsidR="00450D21">
        <w:rPr>
          <w:sz w:val="22"/>
        </w:rPr>
        <w:t xml:space="preserve">z ilością serwerów bazodanowych (posiadanego i będącego przedmiotem oferty)  i </w:t>
      </w:r>
      <w:r w:rsidR="00450D21" w:rsidRPr="00220919">
        <w:rPr>
          <w:sz w:val="22"/>
        </w:rPr>
        <w:t>zainstalowanych</w:t>
      </w:r>
      <w:r w:rsidR="00450D21">
        <w:rPr>
          <w:sz w:val="22"/>
        </w:rPr>
        <w:t xml:space="preserve"> w nich procesorów.</w:t>
      </w:r>
    </w:p>
    <w:p w:rsidR="00450D21" w:rsidRDefault="00450D21" w:rsidP="009D2159">
      <w:pPr>
        <w:tabs>
          <w:tab w:val="left" w:pos="0"/>
        </w:tabs>
        <w:spacing w:before="60" w:after="120"/>
        <w:ind w:left="0" w:right="6" w:firstLine="0"/>
        <w:rPr>
          <w:sz w:val="22"/>
        </w:rPr>
      </w:pPr>
      <w:r>
        <w:rPr>
          <w:sz w:val="22"/>
        </w:rPr>
        <w:t xml:space="preserve">W przypadku oferowania motoru bazy danych innego niż posiadany przez Zamawiającego oferowany motor bazy danych musi spełnić poniższe wymagania  </w:t>
      </w:r>
    </w:p>
    <w:tbl>
      <w:tblPr>
        <w:tblW w:w="5028" w:type="pct"/>
        <w:tblInd w:w="-60" w:type="dxa"/>
        <w:tblLayout w:type="fixed"/>
        <w:tblCellMar>
          <w:left w:w="10" w:type="dxa"/>
          <w:right w:w="10" w:type="dxa"/>
        </w:tblCellMar>
        <w:tblLook w:val="04A0"/>
      </w:tblPr>
      <w:tblGrid>
        <w:gridCol w:w="580"/>
        <w:gridCol w:w="7"/>
        <w:gridCol w:w="8801"/>
      </w:tblGrid>
      <w:tr w:rsidR="00450D21" w:rsidTr="009D2159">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spacing w:before="60" w:after="60"/>
              <w:ind w:left="11" w:right="0" w:hanging="11"/>
              <w:rPr>
                <w:b/>
                <w:bCs/>
                <w:color w:val="FFFFFF"/>
              </w:rPr>
            </w:pPr>
            <w:r>
              <w:rPr>
                <w:b/>
                <w:color w:val="FFFFFF"/>
                <w:sz w:val="22"/>
              </w:rPr>
              <w:t>L.p.</w:t>
            </w:r>
          </w:p>
        </w:tc>
        <w:tc>
          <w:tcPr>
            <w:tcW w:w="8808" w:type="dxa"/>
            <w:gridSpan w:val="2"/>
            <w:tcBorders>
              <w:top w:val="single" w:sz="4" w:space="0" w:color="000000"/>
              <w:left w:val="single" w:sz="4" w:space="0" w:color="000000"/>
              <w:bottom w:val="single" w:sz="4" w:space="0" w:color="000000"/>
              <w:right w:val="single" w:sz="4" w:space="0" w:color="000000"/>
            </w:tcBorders>
            <w:shd w:val="clear" w:color="auto" w:fill="2E74B5"/>
            <w:noWrap/>
            <w:tcMar>
              <w:top w:w="0" w:type="dxa"/>
              <w:left w:w="108" w:type="dxa"/>
              <w:bottom w:w="0" w:type="dxa"/>
              <w:right w:w="108" w:type="dxa"/>
            </w:tcMar>
          </w:tcPr>
          <w:p w:rsidR="00450D21" w:rsidRDefault="00450D21" w:rsidP="00450D21">
            <w:pPr>
              <w:spacing w:before="60" w:after="60"/>
              <w:ind w:left="11" w:right="0" w:hanging="11"/>
              <w:jc w:val="center"/>
            </w:pPr>
            <w:r>
              <w:rPr>
                <w:b/>
                <w:bCs/>
                <w:color w:val="FFFFFF"/>
                <w:sz w:val="22"/>
              </w:rPr>
              <w:t>Wymagania minimalne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musi być dostępny zarówno na platformy systemów operacyjnych Windows i Linux.</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musi mieć możliwość rozbudowy do wersji wspierającej możliwość synchronicznej replikacji danych w dwóch niezależnych centrach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posiada komercyjne wsparcie producenta. Nie dopuszcza się zastosowania RBD typu open-source.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ma możliwość realizacji kopii bezpieczeństwa w trakcie działania (na gorąco).</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generuje kopie bezpieczeństwa automatycznie (o określonej porze) i na żądanie operatora oraz umożliwia odtwarzanie bazy danych z kopii archiwalnej, w tym sprzed awarii.</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umożliwia eksport i import danych z bazy danych w formacie tekstowym z uwzględnieniem polskiego standardu znaków.</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Administrator posiada możliwość wyboru danych, które mają być monitorowane w logach systemu z dokładnością do poszczególnych kolumn w tabelach danych, a zarządzanie nimi może odbywać się z poziomu narzędzi do zarządzania bazami danych (dopuszcza się narzędzie na poziomie motoru bazy danych).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posiadają mechanizmy umożliwiające zapis i przeglądanie danych o logowaniu użytkowników do HIS i ERP pozwalające na uzyskanie informacji o czasie i miejscach ich pracy.</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Hasła użytkowników są przechowywane w bazie danych w postaci niejawnej (zaszyfrowanej).</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HIS i ERP są zaimplementowane mechanizmy walidacji haseł zgodnie z wymaganiami ustawowymi przewidzianymi dla rodzaju danych przetwarzanych w tych systemach.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umożliwia automatyczne wylogowanie użytkownika z systemu (przy przekroczeniu zadanego czasu bezczynności ustanowionego uprzednio przez Administratora).</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Niezależność platformy systemowej dla oprogramowania klienckiego / serwera aplikacyjnego od platformy systemowej bazy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przeniesienia (migracji) struktur bazy danych i danych pomiędzy ww. platformami bez konieczności rekompilacji aplikacji bądź migracji środowiska aplikacyjnego</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Przetwarzanie z zachowaniem spójności i maksymalnego możliwego stopnia współbieżności. Modyfikowanie wierszy nie może blokować ich odczytu, z kolei odczyt wierszy nie może ich blokować do celów modyfikacji. Jednocześnie spójność odczytu musi gwarantować uzyskanie rezultatów zapytań odzwierciedlających stan danych z chwili jego rozpoczęcia, niezależnie od modyfikacji przeglądanego zbioru danych.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zagnieżdżania transakcji – powinna istnieć możliwość uruchomienia niezależnej transakcji wewnątrz transakcji nadrzędnej. Przykładowo – powinien być możliwy następujący scenariusz: każda próba modyfikacji tabeli X powinna w wiarygodny sposób odłożyć ślad w tabeli dziennika operacji, niezależnie czy zmiana tabeli X została zatwierdzona czy wycofana.</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Wsparcie dla ustawień narodowych i zestawów znaków (włącznie z Unicode). </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migracji zestawu znaków bazy danych do Unicode</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redefiniowania przez klienta ustawień narodowych – symboli walut, formatu dat, porządku sortowania znaków za pomocą narzędzi graficznych.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Skalowanie rozwiązań opartych o architekturę trójwarstwową: możliwość uruchomienia wielu sesji bazy danych przy wykorzystaniu jednego połączenia z serwera aplikacyjnego do serwera bazy danych</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otworzenia wielu aktywnych zbiorów rezultatów (zapytań, instrukcji DML) w jednej sesji bazy danych</w:t>
            </w:r>
          </w:p>
        </w:tc>
      </w:tr>
      <w:tr w:rsidR="002E3E85" w:rsidRPr="002E3E85"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2E3E85"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2E3E85" w:rsidRDefault="00450D21" w:rsidP="0080594E">
            <w:pPr>
              <w:spacing w:before="60" w:after="60"/>
              <w:ind w:left="0" w:right="0" w:firstLine="0"/>
              <w:rPr>
                <w:color w:val="0070C0"/>
              </w:rPr>
            </w:pP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Wsparcie standardu JDBC 3.0</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Zgodność ze standardem ANSI/ISO SQL 2003 lub nowszym. </w:t>
            </w:r>
          </w:p>
        </w:tc>
      </w:tr>
      <w:tr w:rsidR="002E3E85" w:rsidRPr="002E3E85"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2E3E85"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2E3E85" w:rsidRDefault="00450D21" w:rsidP="0080594E">
            <w:pPr>
              <w:spacing w:before="60" w:after="60"/>
              <w:ind w:left="0" w:right="0" w:firstLine="0"/>
              <w:rPr>
                <w:color w:val="0070C0"/>
              </w:rPr>
            </w:pPr>
          </w:p>
        </w:tc>
      </w:tr>
      <w:tr w:rsidR="002E3E85" w:rsidRPr="002E3E85"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2E3E85"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2E3E85" w:rsidRDefault="00450D21" w:rsidP="0080594E">
            <w:pPr>
              <w:spacing w:before="60" w:after="60"/>
              <w:ind w:left="0" w:right="0" w:firstLine="0"/>
              <w:rPr>
                <w:color w:val="0070C0"/>
              </w:rPr>
            </w:pP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Wsparcie dla procedur i funkcji składowanych w bazie danych. Język programowania powinien być językiem proceduralnym, blokowym (umożliwiającym deklarowanie zmiennych wewnątrz bloku) oraz wspierającym obsługę wyjątków. W przypadku, gdy wyjątek nie ma zadeklarowanej obsługi wewnątrz bloku, w razie jego wystąpienia wyjątek powinien być automatycznie propagowany do bloku nadrzędnego bądź wywołującej go jednostki programu</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 </w:t>
            </w:r>
          </w:p>
        </w:tc>
      </w:tr>
      <w:tr w:rsidR="00450D21" w:rsidRPr="00DC679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Możliwość kompilacji procedur składowanych w bazie do postaci kodu binarnego (biblioteki dzielonej)</w:t>
            </w:r>
          </w:p>
        </w:tc>
      </w:tr>
      <w:tr w:rsidR="003F1E60" w:rsidRPr="003F1E6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3F1E60"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3F1E60" w:rsidRDefault="00450D21" w:rsidP="003F1E60">
            <w:pPr>
              <w:spacing w:before="60" w:after="60"/>
              <w:ind w:left="0" w:right="0" w:firstLine="0"/>
              <w:rPr>
                <w:color w:val="0070C0"/>
              </w:rPr>
            </w:pPr>
            <w:r w:rsidRPr="003F1E60">
              <w:rPr>
                <w:color w:val="0070C0"/>
                <w:sz w:val="22"/>
              </w:rPr>
              <w:t xml:space="preserve">Możliwość deklarowania wyzwalaczy (triggerów) na poziomie instrukcji DML (INSERT, UPDATE, DELETE) wykonywanej na tabeli, na poziomie zdarzeń bazy danych (np. </w:t>
            </w:r>
            <w:r w:rsidR="003F1E60" w:rsidRPr="003F1E60">
              <w:rPr>
                <w:color w:val="0070C0"/>
                <w:sz w:val="22"/>
              </w:rPr>
              <w:t xml:space="preserve">próba wykonania instrukcji DDL, </w:t>
            </w:r>
            <w:r w:rsidRPr="003F1E60">
              <w:rPr>
                <w:color w:val="0070C0"/>
                <w:sz w:val="22"/>
              </w:rPr>
              <w:t>stop serwera, próba zalogowania użytkownika, wystąpienie specyficznego błędu w serwerze). Ponadto mechanizm wyzwalaczy powinien umożliwiać oprogramowanie obsługi instrukcji DML (INSERT, UPDATE, DELETE) wykonywanych na tzw. niemodyfikowalnych widokach (views).</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w:t>
            </w:r>
            <w:r w:rsidR="009D2159" w:rsidRPr="00CA5CF2">
              <w:rPr>
                <w:sz w:val="22"/>
              </w:rPr>
              <w:t>instrukcji, w której</w:t>
            </w:r>
            <w:r w:rsidRPr="00CA5CF2">
              <w:rPr>
                <w:sz w:val="22"/>
              </w:rPr>
              <w:t xml:space="preserve"> wystąpił ww. błąd lub </w:t>
            </w:r>
            <w:r w:rsidRPr="00CA5CF2">
              <w:rPr>
                <w:sz w:val="22"/>
              </w:rPr>
              <w:lastRenderedPageBreak/>
              <w:t>wyjątek</w:t>
            </w:r>
          </w:p>
        </w:tc>
      </w:tr>
      <w:tr w:rsidR="00450D21" w:rsidRPr="003F1E6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3F1E60"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3F1E60" w:rsidRDefault="00450D21" w:rsidP="0080594E">
            <w:pPr>
              <w:spacing w:before="60" w:after="60"/>
              <w:ind w:left="0" w:right="0" w:firstLine="0"/>
              <w:rPr>
                <w:color w:val="0070C0"/>
              </w:rPr>
            </w:pP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tc>
      </w:tr>
      <w:tr w:rsidR="00450D21" w:rsidRPr="003F1E6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3F1E60" w:rsidRDefault="00450D21" w:rsidP="00903716">
            <w:pPr>
              <w:pStyle w:val="Akapitzlist1"/>
              <w:numPr>
                <w:ilvl w:val="0"/>
                <w:numId w:val="91"/>
              </w:numPr>
              <w:spacing w:before="60" w:after="60"/>
              <w:ind w:left="357" w:hanging="357"/>
              <w:jc w:val="center"/>
              <w:rPr>
                <w:color w:val="0070C0"/>
              </w:rP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3F1E60" w:rsidRDefault="00450D21" w:rsidP="0080594E">
            <w:pPr>
              <w:spacing w:before="60" w:after="60"/>
              <w:ind w:left="0" w:right="0" w:firstLine="0"/>
              <w:rPr>
                <w:color w:val="0070C0"/>
              </w:rPr>
            </w:pP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wykonywania kopii bezpieczeństwa w trybie online (hot backup).</w:t>
            </w:r>
          </w:p>
        </w:tc>
      </w:tr>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tc>
      </w:tr>
      <w:tr w:rsidR="00450D21" w:rsidRPr="003F1E60"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3F1E60" w:rsidRDefault="00450D21" w:rsidP="00903716">
            <w:pPr>
              <w:pStyle w:val="Akapitzlist1"/>
              <w:numPr>
                <w:ilvl w:val="0"/>
                <w:numId w:val="91"/>
              </w:numPr>
              <w:spacing w:before="60" w:after="60"/>
              <w:ind w:left="357" w:hanging="357"/>
              <w:jc w:val="center"/>
              <w:rPr>
                <w:color w:val="0070C0"/>
              </w:rPr>
            </w:pPr>
            <w:bookmarkStart w:id="434" w:name="_GoBack"/>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3F1E60" w:rsidRDefault="00450D21" w:rsidP="0080594E">
            <w:pPr>
              <w:spacing w:before="60" w:after="60"/>
              <w:ind w:left="0" w:right="0" w:firstLine="0"/>
              <w:rPr>
                <w:color w:val="0070C0"/>
              </w:rPr>
            </w:pPr>
          </w:p>
        </w:tc>
      </w:tr>
      <w:bookmarkEnd w:id="434"/>
      <w:tr w:rsidR="00450D21" w:rsidTr="009D2159">
        <w:tc>
          <w:tcPr>
            <w:tcW w:w="58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903716">
            <w:pPr>
              <w:pStyle w:val="Akapitzlist1"/>
              <w:numPr>
                <w:ilvl w:val="0"/>
                <w:numId w:val="91"/>
              </w:numPr>
              <w:spacing w:before="60" w:after="60"/>
              <w:ind w:left="357" w:hanging="357"/>
              <w:jc w:val="center"/>
            </w:pPr>
          </w:p>
        </w:tc>
        <w:tc>
          <w:tcPr>
            <w:tcW w:w="8801"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budowy klastra na węźle obsługiwanym przez maksymalnie 2 procesory</w:t>
            </w:r>
          </w:p>
        </w:tc>
      </w:tr>
    </w:tbl>
    <w:p w:rsidR="00450D21" w:rsidRDefault="00450D21" w:rsidP="00450D21">
      <w:pPr>
        <w:ind w:left="0" w:firstLine="0"/>
        <w:rPr>
          <w:lang w:eastAsia="en-US"/>
        </w:rPr>
      </w:pPr>
    </w:p>
    <w:p w:rsidR="00450D21" w:rsidRPr="002139AE" w:rsidRDefault="00450D21" w:rsidP="00903716">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35" w:name="_Toc498334612"/>
      <w:bookmarkStart w:id="436" w:name="_Toc502323075"/>
      <w:bookmarkStart w:id="437" w:name="_Toc503180797"/>
      <w:bookmarkStart w:id="438" w:name="_Toc503423919"/>
      <w:bookmarkStart w:id="439" w:name="_Toc504138668"/>
      <w:bookmarkStart w:id="440" w:name="_Toc504483282"/>
      <w:bookmarkStart w:id="441" w:name="_Toc504989740"/>
      <w:bookmarkStart w:id="442" w:name="_Toc515309054"/>
      <w:bookmarkStart w:id="443" w:name="_Toc528002201"/>
      <w:bookmarkStart w:id="444" w:name="_Toc532794480"/>
      <w:r w:rsidRPr="002139AE">
        <w:rPr>
          <w:rFonts w:ascii="Cambria" w:eastAsia="Calibri" w:hAnsi="Cambria"/>
          <w:bCs/>
          <w:color w:val="4F81BD"/>
          <w:sz w:val="26"/>
          <w:szCs w:val="26"/>
          <w:lang w:eastAsia="en-US"/>
        </w:rPr>
        <w:t>Usługi informatyczne</w:t>
      </w:r>
      <w:bookmarkEnd w:id="435"/>
      <w:bookmarkEnd w:id="436"/>
      <w:bookmarkEnd w:id="437"/>
      <w:bookmarkEnd w:id="438"/>
      <w:bookmarkEnd w:id="439"/>
      <w:bookmarkEnd w:id="440"/>
      <w:bookmarkEnd w:id="441"/>
      <w:bookmarkEnd w:id="442"/>
      <w:bookmarkEnd w:id="443"/>
      <w:bookmarkEnd w:id="444"/>
    </w:p>
    <w:p w:rsidR="00450D21" w:rsidRPr="00E62086"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bookmarkStart w:id="445" w:name="_Toc498334613"/>
      <w:bookmarkStart w:id="446" w:name="_Toc502323076"/>
      <w:bookmarkStart w:id="447" w:name="_Toc503180798"/>
      <w:bookmarkStart w:id="448" w:name="_Toc503423920"/>
      <w:bookmarkStart w:id="449" w:name="_Toc504138669"/>
      <w:bookmarkStart w:id="450" w:name="_Toc504483283"/>
      <w:bookmarkStart w:id="451" w:name="_Toc504989741"/>
      <w:r w:rsidRPr="00E62086">
        <w:rPr>
          <w:rFonts w:ascii="Cambria" w:eastAsia="Calibri" w:hAnsi="Cambria"/>
          <w:bCs/>
          <w:color w:val="0070C0"/>
          <w:sz w:val="22"/>
          <w:lang w:eastAsia="en-US"/>
        </w:rPr>
        <w:tab/>
      </w:r>
      <w:bookmarkStart w:id="452" w:name="_Toc515309055"/>
      <w:bookmarkStart w:id="453" w:name="_Toc528002202"/>
      <w:bookmarkStart w:id="454" w:name="_Toc532794481"/>
      <w:r w:rsidRPr="00E62086">
        <w:rPr>
          <w:rFonts w:ascii="Cambria" w:eastAsia="Calibri" w:hAnsi="Cambria"/>
          <w:bCs/>
          <w:color w:val="0070C0"/>
          <w:sz w:val="22"/>
          <w:lang w:eastAsia="en-US"/>
        </w:rPr>
        <w:t>Analiza przedwdrożeniowa, projekt techniczny systemu;</w:t>
      </w:r>
      <w:bookmarkEnd w:id="445"/>
      <w:bookmarkEnd w:id="446"/>
      <w:bookmarkEnd w:id="447"/>
      <w:bookmarkEnd w:id="448"/>
      <w:bookmarkEnd w:id="449"/>
      <w:bookmarkEnd w:id="450"/>
      <w:bookmarkEnd w:id="451"/>
      <w:bookmarkEnd w:id="452"/>
      <w:bookmarkEnd w:id="453"/>
      <w:bookmarkEnd w:id="454"/>
    </w:p>
    <w:p w:rsidR="00450D21" w:rsidRDefault="00450D21" w:rsidP="00450D21">
      <w:pPr>
        <w:ind w:left="0" w:right="5" w:firstLine="0"/>
        <w:rPr>
          <w:bCs/>
          <w:sz w:val="22"/>
        </w:rPr>
      </w:pPr>
      <w:r>
        <w:rPr>
          <w:bCs/>
          <w:sz w:val="22"/>
        </w:rPr>
        <w:t>W zakresie analizy przedwdrożeniowej Wykonawca zobowiązany będzie do:</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Przeprowadzenia audytu i inwentaryzacji istniejącego rozwiązania w zakresie infrastruktury i oprogramowania, celem identyfikacji i spisu konfiguracji elementów niestandardowych systemu HIS użytkowanego przez Zamawiającego w szczególności:</w:t>
      </w:r>
    </w:p>
    <w:p w:rsidR="00450D21" w:rsidRPr="00CA6825" w:rsidRDefault="00450D21" w:rsidP="00903716">
      <w:pPr>
        <w:pStyle w:val="Akapitzlist"/>
        <w:numPr>
          <w:ilvl w:val="0"/>
          <w:numId w:val="86"/>
        </w:numPr>
        <w:spacing w:before="60" w:after="60"/>
        <w:ind w:right="5"/>
        <w:rPr>
          <w:sz w:val="22"/>
        </w:rPr>
      </w:pPr>
      <w:r w:rsidRPr="00CA6825">
        <w:rPr>
          <w:sz w:val="22"/>
        </w:rPr>
        <w:t>Raportów;</w:t>
      </w:r>
    </w:p>
    <w:p w:rsidR="00450D21" w:rsidRDefault="00450D21" w:rsidP="00903716">
      <w:pPr>
        <w:pStyle w:val="Akapitzlist"/>
        <w:numPr>
          <w:ilvl w:val="0"/>
          <w:numId w:val="86"/>
        </w:numPr>
        <w:spacing w:before="60" w:after="60"/>
        <w:ind w:right="5"/>
        <w:rPr>
          <w:sz w:val="22"/>
        </w:rPr>
      </w:pPr>
      <w:r>
        <w:rPr>
          <w:sz w:val="22"/>
        </w:rPr>
        <w:t>Wydruków;</w:t>
      </w:r>
    </w:p>
    <w:p w:rsidR="00450D21" w:rsidRDefault="00450D21" w:rsidP="00903716">
      <w:pPr>
        <w:pStyle w:val="Akapitzlist"/>
        <w:numPr>
          <w:ilvl w:val="0"/>
          <w:numId w:val="86"/>
        </w:numPr>
        <w:spacing w:before="60" w:after="60"/>
        <w:ind w:right="5"/>
        <w:rPr>
          <w:sz w:val="22"/>
        </w:rPr>
      </w:pPr>
      <w:r>
        <w:rPr>
          <w:sz w:val="22"/>
        </w:rPr>
        <w:t>Integracji z innymi systemami;</w:t>
      </w:r>
    </w:p>
    <w:p w:rsidR="00450D21" w:rsidRDefault="00450D21" w:rsidP="00903716">
      <w:pPr>
        <w:pStyle w:val="Akapitzlist"/>
        <w:numPr>
          <w:ilvl w:val="0"/>
          <w:numId w:val="86"/>
        </w:numPr>
        <w:spacing w:before="60" w:after="60"/>
        <w:ind w:right="5"/>
        <w:rPr>
          <w:sz w:val="22"/>
        </w:rPr>
      </w:pPr>
      <w:r>
        <w:rPr>
          <w:sz w:val="22"/>
        </w:rPr>
        <w:t>Bieżącej konfiguracji systemu HIS</w:t>
      </w:r>
      <w:r w:rsidR="00E62086">
        <w:rPr>
          <w:sz w:val="22"/>
        </w:rPr>
        <w:t xml:space="preserve"> i ERP</w:t>
      </w:r>
      <w:r>
        <w:rPr>
          <w:sz w:val="22"/>
        </w:rPr>
        <w:t>;</w:t>
      </w:r>
    </w:p>
    <w:p w:rsidR="00450D21" w:rsidRDefault="00450D21" w:rsidP="00903716">
      <w:pPr>
        <w:pStyle w:val="Akapitzlist"/>
        <w:numPr>
          <w:ilvl w:val="0"/>
          <w:numId w:val="86"/>
        </w:numPr>
        <w:spacing w:before="60" w:after="60"/>
        <w:ind w:right="5"/>
        <w:rPr>
          <w:sz w:val="22"/>
        </w:rPr>
      </w:pPr>
      <w:r>
        <w:rPr>
          <w:sz w:val="22"/>
        </w:rPr>
        <w:t>Konfiguracji procedur backupu systemu HIS</w:t>
      </w:r>
      <w:r w:rsidR="00E62086">
        <w:rPr>
          <w:sz w:val="22"/>
        </w:rPr>
        <w:t xml:space="preserve"> i ERP</w:t>
      </w:r>
      <w:r>
        <w:rPr>
          <w:sz w:val="22"/>
        </w:rPr>
        <w:t>;</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Wszystkie elementy wynikające z audytu zostaną uwzględnione w planie migracji lub budowy systemu. Warunkiem zaakceptowania planu migracji a następnie jej realizacji jest pełne odtworzenie istniejącej funkcjonalność obecnego systemu również w zakresie elementów niestandardowych wymienionych w pkt a,b,c i e. Zamawiający zastrzega sobie prawo rezygnacji z przenoszenie wybranych raportów i wydruków decyzja w tym zakresie jest wyłączną kompetencją Zamawiającego.  </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Opracowanie planu migracji, </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Opracowania planu i zakresu migracji/wdrożenia baz danych – Plan migracji lub wdrożenia będzie opisywał proces migracji lub wdrożenia baz danych z obecnie użytkowanej bazy do  wydajnej bazy danych dostarczanej w ramach tego zamówienia i będzie zawierał minimum następujące elementy:</w:t>
      </w:r>
    </w:p>
    <w:p w:rsidR="00450D21" w:rsidRDefault="00450D21" w:rsidP="00903716">
      <w:pPr>
        <w:pStyle w:val="Akapitzlist"/>
        <w:numPr>
          <w:ilvl w:val="0"/>
          <w:numId w:val="87"/>
        </w:numPr>
        <w:spacing w:before="60" w:after="60"/>
        <w:ind w:right="5"/>
        <w:rPr>
          <w:sz w:val="22"/>
        </w:rPr>
      </w:pPr>
      <w:r>
        <w:rPr>
          <w:sz w:val="22"/>
        </w:rPr>
        <w:t>Wskazanie osób odpowiedzialnych za realizację planu i poszczególnych zadań po stronie Wykonawcy;</w:t>
      </w:r>
    </w:p>
    <w:p w:rsidR="00450D21" w:rsidRDefault="00450D21" w:rsidP="00903716">
      <w:pPr>
        <w:pStyle w:val="Akapitzlist"/>
        <w:numPr>
          <w:ilvl w:val="0"/>
          <w:numId w:val="87"/>
        </w:numPr>
        <w:spacing w:before="60" w:after="60"/>
        <w:ind w:right="5"/>
        <w:rPr>
          <w:sz w:val="22"/>
        </w:rPr>
      </w:pPr>
      <w:r>
        <w:rPr>
          <w:sz w:val="22"/>
        </w:rPr>
        <w:lastRenderedPageBreak/>
        <w:t>Wskazanie zadań leżących po stronie Wykonawcy;</w:t>
      </w:r>
    </w:p>
    <w:p w:rsidR="00450D21" w:rsidRDefault="00450D21" w:rsidP="00903716">
      <w:pPr>
        <w:pStyle w:val="Akapitzlist"/>
        <w:numPr>
          <w:ilvl w:val="0"/>
          <w:numId w:val="87"/>
        </w:numPr>
        <w:spacing w:before="60" w:after="60"/>
        <w:ind w:right="5"/>
        <w:rPr>
          <w:sz w:val="22"/>
        </w:rPr>
      </w:pPr>
      <w:r>
        <w:rPr>
          <w:sz w:val="22"/>
        </w:rPr>
        <w:t>Wskazanie zadań leżących po stronie Zamawiającego;</w:t>
      </w:r>
    </w:p>
    <w:p w:rsidR="00450D21" w:rsidRDefault="00450D21" w:rsidP="00903716">
      <w:pPr>
        <w:pStyle w:val="Akapitzlist"/>
        <w:numPr>
          <w:ilvl w:val="0"/>
          <w:numId w:val="87"/>
        </w:numPr>
        <w:spacing w:before="60" w:after="60"/>
        <w:ind w:right="5"/>
        <w:rPr>
          <w:sz w:val="22"/>
        </w:rPr>
      </w:pPr>
      <w:r>
        <w:rPr>
          <w:sz w:val="22"/>
        </w:rPr>
        <w:t xml:space="preserve"> Szczegółowy harmonogram planowanych prac ze szczególnym uwzględnieniem sytuacji, w której obecnie użytkowany system będzie niedostępny.</w:t>
      </w:r>
    </w:p>
    <w:p w:rsidR="00450D21" w:rsidRDefault="00450D21" w:rsidP="00903716">
      <w:pPr>
        <w:pStyle w:val="Akapitzlist"/>
        <w:numPr>
          <w:ilvl w:val="0"/>
          <w:numId w:val="87"/>
        </w:numPr>
        <w:spacing w:before="60" w:after="60"/>
        <w:ind w:right="5"/>
        <w:rPr>
          <w:sz w:val="22"/>
        </w:rPr>
      </w:pPr>
      <w:r>
        <w:rPr>
          <w:sz w:val="22"/>
        </w:rPr>
        <w:t>Wykonawca zobowiązany jest do takiego zaprojektowania prac by zachowana została ciągłość działania systemu HIS po stronie Zamawiającego. Jeżeli z przyczyn technicznych będą konieczne przerwy działania systemu muszą być one niewielkie, zaplanowane w taki sposób by ich wpływ na proces leczenia był jak najmniejszy i każdorazowo akceptowane przez Kierownika Projektu ze strony Zamawiającego.</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 xml:space="preserve">Opracowanie projektu technicznego planu projektu w tym migracji/wdrożenia systemu HIS </w:t>
      </w:r>
      <w:r w:rsidR="00E62086">
        <w:rPr>
          <w:bCs/>
          <w:color w:val="auto"/>
          <w:sz w:val="22"/>
          <w:lang w:eastAsia="en-US"/>
        </w:rPr>
        <w:t xml:space="preserve">i ERP </w:t>
      </w:r>
      <w:r w:rsidRPr="00CA6825">
        <w:rPr>
          <w:bCs/>
          <w:color w:val="auto"/>
          <w:sz w:val="22"/>
          <w:lang w:eastAsia="en-US"/>
        </w:rPr>
        <w:t>zawierającego:</w:t>
      </w:r>
    </w:p>
    <w:p w:rsidR="00450D21" w:rsidRDefault="00450D21" w:rsidP="00903716">
      <w:pPr>
        <w:pStyle w:val="Akapitzlist"/>
        <w:numPr>
          <w:ilvl w:val="0"/>
          <w:numId w:val="88"/>
        </w:numPr>
        <w:spacing w:before="60" w:after="60"/>
        <w:ind w:right="5"/>
        <w:rPr>
          <w:sz w:val="22"/>
        </w:rPr>
      </w:pPr>
      <w:r>
        <w:rPr>
          <w:sz w:val="22"/>
        </w:rPr>
        <w:t>Opis docelowej konfiguracji systemu (bazy danych, serwerów aplikacyjnych, sieci itp.);</w:t>
      </w:r>
    </w:p>
    <w:p w:rsidR="00450D21" w:rsidRDefault="00450D21" w:rsidP="00903716">
      <w:pPr>
        <w:pStyle w:val="Akapitzlist"/>
        <w:numPr>
          <w:ilvl w:val="0"/>
          <w:numId w:val="88"/>
        </w:numPr>
        <w:spacing w:before="60" w:after="60"/>
        <w:ind w:right="5"/>
        <w:rPr>
          <w:sz w:val="22"/>
        </w:rPr>
      </w:pPr>
      <w:r>
        <w:rPr>
          <w:sz w:val="22"/>
        </w:rPr>
        <w:t xml:space="preserve">Plan uzyskania docelowej infrastruktury systemu HIS..  </w:t>
      </w:r>
    </w:p>
    <w:p w:rsidR="00450D21" w:rsidRPr="00CA6825" w:rsidRDefault="00450D21" w:rsidP="00903716">
      <w:pPr>
        <w:pStyle w:val="Akapitzlist"/>
        <w:numPr>
          <w:ilvl w:val="0"/>
          <w:numId w:val="88"/>
        </w:numPr>
        <w:spacing w:before="60" w:after="60"/>
        <w:ind w:right="5"/>
        <w:rPr>
          <w:sz w:val="22"/>
        </w:rPr>
      </w:pPr>
      <w:r w:rsidRPr="00CA6825">
        <w:rPr>
          <w:sz w:val="22"/>
        </w:rPr>
        <w:t>Opracowanie planu testów akceptacyjnych, zgodnych z metodyką, dotyczącej wdrażanej infrastruktury oraz migracji systemu zawierającego:</w:t>
      </w:r>
    </w:p>
    <w:p w:rsidR="00450D21" w:rsidRDefault="00450D21" w:rsidP="00903716">
      <w:pPr>
        <w:pStyle w:val="Akapitzlist"/>
        <w:numPr>
          <w:ilvl w:val="1"/>
          <w:numId w:val="88"/>
        </w:numPr>
        <w:spacing w:before="60" w:after="60"/>
        <w:ind w:right="5"/>
        <w:rPr>
          <w:sz w:val="22"/>
        </w:rPr>
      </w:pPr>
      <w:r>
        <w:rPr>
          <w:sz w:val="22"/>
        </w:rPr>
        <w:t>Plan testów;</w:t>
      </w:r>
    </w:p>
    <w:p w:rsidR="00450D21" w:rsidRDefault="00450D21" w:rsidP="00903716">
      <w:pPr>
        <w:pStyle w:val="Akapitzlist"/>
        <w:numPr>
          <w:ilvl w:val="1"/>
          <w:numId w:val="88"/>
        </w:numPr>
        <w:spacing w:before="60" w:after="60"/>
        <w:ind w:right="5"/>
        <w:rPr>
          <w:sz w:val="22"/>
        </w:rPr>
      </w:pPr>
      <w:r>
        <w:rPr>
          <w:sz w:val="22"/>
        </w:rPr>
        <w:t>Scenariusze testowe.</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Opracowanie planu szkoleń.</w:t>
      </w:r>
    </w:p>
    <w:p w:rsidR="00450D21" w:rsidRPr="00CA6825" w:rsidRDefault="00450D21" w:rsidP="00903716">
      <w:pPr>
        <w:pStyle w:val="Akapitzlist"/>
        <w:numPr>
          <w:ilvl w:val="0"/>
          <w:numId w:val="85"/>
        </w:numPr>
        <w:spacing w:after="120" w:line="276" w:lineRule="auto"/>
        <w:ind w:left="357" w:right="0" w:hanging="357"/>
        <w:rPr>
          <w:bCs/>
          <w:color w:val="auto"/>
          <w:sz w:val="22"/>
          <w:lang w:eastAsia="en-US"/>
        </w:rPr>
      </w:pPr>
      <w:r w:rsidRPr="00CA6825">
        <w:rPr>
          <w:bCs/>
          <w:color w:val="auto"/>
          <w:sz w:val="22"/>
          <w:lang w:eastAsia="en-US"/>
        </w:rPr>
        <w:t>Analiza przedwdrożeniowa musi zostać oddana w postaci dokumentu zawierającego wszystkie powyższe elementy oraz koncepcję wdrożenia podzielona na część infrastruktury i część związaną z migracją bazy danych lub systemu HIS. Zamawiający ustosunkuje się w ciągu 7 dni roboczych do dokumentu i go odrzuci lub zaakceptuje. Wykonawca będzie miał 5 dni roboczych na opracowanie nowego dokumentu uwzględniając uwagi Zamawiającego, do kolejnej akceptacji.</w:t>
      </w:r>
    </w:p>
    <w:p w:rsidR="00450D21" w:rsidRPr="00CA6825" w:rsidRDefault="00450D21" w:rsidP="00903716">
      <w:pPr>
        <w:pStyle w:val="Akapitzlist"/>
        <w:numPr>
          <w:ilvl w:val="0"/>
          <w:numId w:val="85"/>
        </w:numPr>
        <w:spacing w:after="120" w:line="276" w:lineRule="auto"/>
        <w:ind w:right="0"/>
        <w:rPr>
          <w:bCs/>
          <w:color w:val="auto"/>
          <w:sz w:val="22"/>
          <w:lang w:eastAsia="en-US"/>
        </w:rPr>
      </w:pPr>
      <w:r w:rsidRPr="00CA6825">
        <w:rPr>
          <w:bCs/>
          <w:color w:val="auto"/>
          <w:sz w:val="22"/>
          <w:lang w:eastAsia="en-US"/>
        </w:rPr>
        <w:t>Zakres szkoleń dla 3 Informatyków powinien obejmować następujące zagadnienia:</w:t>
      </w:r>
    </w:p>
    <w:p w:rsidR="00450D21" w:rsidRDefault="00450D21" w:rsidP="00903716">
      <w:pPr>
        <w:pStyle w:val="Akapitzlist"/>
        <w:numPr>
          <w:ilvl w:val="0"/>
          <w:numId w:val="89"/>
        </w:numPr>
        <w:spacing w:before="60" w:after="60"/>
        <w:ind w:right="5"/>
        <w:rPr>
          <w:sz w:val="22"/>
        </w:rPr>
      </w:pPr>
      <w:r>
        <w:rPr>
          <w:sz w:val="22"/>
        </w:rPr>
        <w:t>system wirtualizacji – podstawowe szkolenie z instalacji, konfiguracji i zarządzania;</w:t>
      </w:r>
    </w:p>
    <w:p w:rsidR="00450D21" w:rsidRDefault="00450D21" w:rsidP="00903716">
      <w:pPr>
        <w:pStyle w:val="Akapitzlist"/>
        <w:numPr>
          <w:ilvl w:val="0"/>
          <w:numId w:val="89"/>
        </w:numPr>
        <w:spacing w:before="60" w:after="60"/>
        <w:ind w:right="5"/>
        <w:rPr>
          <w:sz w:val="22"/>
        </w:rPr>
      </w:pPr>
      <w:r>
        <w:rPr>
          <w:sz w:val="22"/>
        </w:rPr>
        <w:t>system operacyjny serwerowy – podstawowe szkolenia z instalacji, konfiguracji i zarządzania podstaw usług sieciowych, wdrożenia i konfiguracji usług katalogowych;</w:t>
      </w:r>
    </w:p>
    <w:p w:rsidR="00450D21" w:rsidRDefault="00450D21" w:rsidP="00903716">
      <w:pPr>
        <w:pStyle w:val="Akapitzlist"/>
        <w:numPr>
          <w:ilvl w:val="0"/>
          <w:numId w:val="89"/>
        </w:numPr>
        <w:spacing w:before="60" w:after="60"/>
        <w:ind w:right="5"/>
        <w:rPr>
          <w:sz w:val="22"/>
        </w:rPr>
      </w:pPr>
      <w:r>
        <w:rPr>
          <w:sz w:val="22"/>
        </w:rPr>
        <w:t>archiwizacja i odtwarzanie bazy danych.</w:t>
      </w:r>
    </w:p>
    <w:p w:rsidR="00450D21" w:rsidRDefault="00450D21" w:rsidP="00903716">
      <w:pPr>
        <w:pStyle w:val="Akapitzlist"/>
        <w:numPr>
          <w:ilvl w:val="0"/>
          <w:numId w:val="89"/>
        </w:numPr>
        <w:spacing w:before="60" w:after="60"/>
        <w:ind w:right="5"/>
        <w:rPr>
          <w:sz w:val="22"/>
        </w:rPr>
      </w:pPr>
      <w:r>
        <w:rPr>
          <w:sz w:val="22"/>
        </w:rPr>
        <w:t>Serwer bazodanowy - podstawowe szkolenie z instalacji, konfiguracji i zarządzania</w:t>
      </w:r>
    </w:p>
    <w:p w:rsidR="00450D21" w:rsidRDefault="00450D21" w:rsidP="00450D21">
      <w:pPr>
        <w:pStyle w:val="Akapitzlist"/>
        <w:spacing w:before="60" w:after="60"/>
        <w:ind w:left="0" w:right="5" w:firstLine="0"/>
        <w:rPr>
          <w:sz w:val="22"/>
        </w:rPr>
      </w:pPr>
    </w:p>
    <w:p w:rsidR="00450D21" w:rsidRPr="00E62086" w:rsidRDefault="00450D21" w:rsidP="00903716">
      <w:pPr>
        <w:pStyle w:val="Nagwek3"/>
        <w:numPr>
          <w:ilvl w:val="2"/>
          <w:numId w:val="100"/>
        </w:numPr>
        <w:suppressAutoHyphens w:val="0"/>
        <w:autoSpaceDN/>
        <w:spacing w:before="200" w:after="0" w:line="276" w:lineRule="auto"/>
        <w:textAlignment w:val="auto"/>
        <w:rPr>
          <w:rFonts w:ascii="Cambria" w:eastAsia="Calibri" w:hAnsi="Cambria"/>
          <w:bCs/>
          <w:color w:val="0070C0"/>
          <w:sz w:val="22"/>
          <w:lang w:eastAsia="en-US"/>
        </w:rPr>
      </w:pPr>
      <w:r w:rsidRPr="00E62086">
        <w:rPr>
          <w:rFonts w:ascii="Cambria" w:eastAsia="Calibri" w:hAnsi="Cambria"/>
          <w:bCs/>
          <w:color w:val="0070C0"/>
          <w:sz w:val="22"/>
          <w:lang w:eastAsia="en-US"/>
        </w:rPr>
        <w:tab/>
      </w:r>
      <w:bookmarkStart w:id="455" w:name="_Toc515309056"/>
      <w:bookmarkStart w:id="456" w:name="_Toc528002203"/>
      <w:bookmarkStart w:id="457" w:name="_Toc532794482"/>
      <w:r w:rsidRPr="00E62086">
        <w:rPr>
          <w:rFonts w:ascii="Cambria" w:eastAsia="Calibri" w:hAnsi="Cambria"/>
          <w:bCs/>
          <w:color w:val="0070C0"/>
          <w:sz w:val="22"/>
          <w:lang w:eastAsia="en-US"/>
        </w:rPr>
        <w:t>Instalacja, konfiguracja sieci komputerowej, środowiska serwerów</w:t>
      </w:r>
      <w:bookmarkEnd w:id="455"/>
      <w:bookmarkEnd w:id="456"/>
      <w:bookmarkEnd w:id="457"/>
    </w:p>
    <w:p w:rsidR="00450D21" w:rsidRPr="00E62086" w:rsidRDefault="00450D21" w:rsidP="00450D21">
      <w:pPr>
        <w:spacing w:after="120" w:line="276" w:lineRule="auto"/>
        <w:ind w:left="0" w:right="6" w:firstLine="0"/>
        <w:rPr>
          <w:bCs/>
          <w:sz w:val="22"/>
        </w:rPr>
      </w:pPr>
      <w:r w:rsidRPr="00E62086">
        <w:rPr>
          <w:bCs/>
          <w:sz w:val="22"/>
        </w:rPr>
        <w:t xml:space="preserve">Wszystkie wymienione wyżej urządzenia muszą zostać rozlokowane zgodnie ze wskazaniem Zamawiającego. Wszystkie połączenia pomiędzy urządzeniami sieciowymi, serwerami muszą być redundantne. Stacje robocze muszą zostać przyłącze do najbliższego punktu dystrybucyjnego. Systemy szpitalne muszą zostać skonfigurowane w sposób umożliwiających ich pracę w klastrze a-a lub a-p i rozlokowaniu klastrów systemowych na dwóch różnych serwerach fizycznych.. Na Wykonawcy ciąży obowiązek odpowiedniego skonfigurowania urządzeń (serwerów, macierzy) pod dostarczone systemy medyczne i administracyjne. Na stacjach komputerowych musi zostać preinstalowane oprogramowanie systemowe i szpitalne. </w:t>
      </w:r>
    </w:p>
    <w:p w:rsidR="00450D21" w:rsidRPr="00E62086" w:rsidRDefault="00450D21" w:rsidP="00450D21">
      <w:pPr>
        <w:spacing w:after="120" w:line="276" w:lineRule="auto"/>
        <w:ind w:left="0" w:right="6" w:firstLine="0"/>
        <w:rPr>
          <w:bCs/>
          <w:sz w:val="22"/>
        </w:rPr>
      </w:pPr>
      <w:r w:rsidRPr="00E62086">
        <w:rPr>
          <w:bCs/>
          <w:sz w:val="22"/>
        </w:rPr>
        <w:t>Zakres prac dotyczących serwerów i macierzy:</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Skompletowanie, zmontowanie, połączenie sprzętu (serwery, macierze, przełączniki,.)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oprogramowania do wirtualizacji;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lastRenderedPageBreak/>
        <w:t>Instalacja i konfiguracja oprogramowania do backupu;</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oprogramowania do wirtualizacji;</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backupu;</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Wykreowanie maszyn wirtualnych pod konkretne zadania;</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systemu bazodanowego;</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Utworzenia baz danych;</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Procedury obsługi systemu bazodanowego;</w:t>
      </w:r>
    </w:p>
    <w:p w:rsidR="00450D21" w:rsidRPr="00E62086" w:rsidRDefault="00450D21" w:rsidP="00903716">
      <w:pPr>
        <w:pStyle w:val="Akapitzlist"/>
        <w:numPr>
          <w:ilvl w:val="0"/>
          <w:numId w:val="92"/>
        </w:numPr>
        <w:spacing w:after="60" w:line="259" w:lineRule="auto"/>
        <w:ind w:right="6"/>
        <w:rPr>
          <w:bCs/>
          <w:sz w:val="22"/>
        </w:rPr>
      </w:pPr>
      <w:r w:rsidRPr="00E62086">
        <w:rPr>
          <w:bCs/>
          <w:sz w:val="22"/>
        </w:rPr>
        <w:t>Instalacja i konfiguracja systemu operacyjnego serwerowego;</w:t>
      </w:r>
    </w:p>
    <w:p w:rsidR="00450D21" w:rsidRPr="00B4697E" w:rsidRDefault="00450D21" w:rsidP="00903716">
      <w:pPr>
        <w:pStyle w:val="Akapitzlist"/>
        <w:numPr>
          <w:ilvl w:val="0"/>
          <w:numId w:val="92"/>
        </w:numPr>
        <w:spacing w:after="60" w:line="259" w:lineRule="auto"/>
        <w:ind w:right="6"/>
        <w:rPr>
          <w:bCs/>
          <w:sz w:val="22"/>
        </w:rPr>
      </w:pPr>
      <w:r w:rsidRPr="00E62086">
        <w:rPr>
          <w:bCs/>
          <w:sz w:val="22"/>
        </w:rPr>
        <w:t>Procedury obsługi systemu operacyjnego serwerowego.</w:t>
      </w:r>
    </w:p>
    <w:bookmarkEnd w:id="417"/>
    <w:bookmarkEnd w:id="418"/>
    <w:p w:rsidR="00450D21" w:rsidRPr="00450D21" w:rsidRDefault="00450D21" w:rsidP="00450D21">
      <w:pPr>
        <w:rPr>
          <w:rFonts w:eastAsia="Calibri"/>
          <w:lang w:eastAsia="en-US"/>
        </w:rPr>
      </w:pPr>
    </w:p>
    <w:sectPr w:rsidR="00450D21" w:rsidRPr="00450D21" w:rsidSect="00484806">
      <w:headerReference w:type="default" r:id="rId10"/>
      <w:footerReference w:type="default" r:id="rId11"/>
      <w:headerReference w:type="first" r:id="rId12"/>
      <w:pgSz w:w="11906" w:h="16838"/>
      <w:pgMar w:top="1560" w:right="1412" w:bottom="1276" w:left="1276" w:header="711" w:footer="709"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5A5D" w16cid:durableId="1FA90F56"/>
  <w16cid:commentId w16cid:paraId="4B71233E" w16cid:durableId="1FA90F57"/>
  <w16cid:commentId w16cid:paraId="2FF81ADB" w16cid:durableId="1FA90F58"/>
  <w16cid:commentId w16cid:paraId="342108AE" w16cid:durableId="1FA90F59"/>
  <w16cid:commentId w16cid:paraId="7E08011E" w16cid:durableId="1FA90F5A"/>
  <w16cid:commentId w16cid:paraId="4708A03D" w16cid:durableId="1F8BF2EC"/>
  <w16cid:commentId w16cid:paraId="19211610" w16cid:durableId="1F8BF2ED"/>
  <w16cid:commentId w16cid:paraId="43CED43E" w16cid:durableId="1FA90F5D"/>
  <w16cid:commentId w16cid:paraId="4BCD9C99" w16cid:durableId="1FA90F5E"/>
  <w16cid:commentId w16cid:paraId="3A52BA72" w16cid:durableId="1FA90F5F"/>
  <w16cid:commentId w16cid:paraId="62DCAD5D" w16cid:durableId="1FA90F60"/>
  <w16cid:commentId w16cid:paraId="544CFFDA" w16cid:durableId="1FA90F61"/>
  <w16cid:commentId w16cid:paraId="0FFFE993" w16cid:durableId="1FA90F62"/>
  <w16cid:commentId w16cid:paraId="678062B3" w16cid:durableId="1FA90F63"/>
  <w16cid:commentId w16cid:paraId="4C88FE2F" w16cid:durableId="1FA90F64"/>
  <w16cid:commentId w16cid:paraId="6D1C1201" w16cid:durableId="1FA90F65"/>
  <w16cid:commentId w16cid:paraId="5C4A98C7" w16cid:durableId="1FA90F66"/>
  <w16cid:commentId w16cid:paraId="71B4F0C6" w16cid:durableId="1FA90F67"/>
  <w16cid:commentId w16cid:paraId="520012D6" w16cid:durableId="1FA90F68"/>
  <w16cid:commentId w16cid:paraId="7635CA55" w16cid:durableId="1FA90F69"/>
  <w16cid:commentId w16cid:paraId="5F28D7D5" w16cid:durableId="1FA90F6A"/>
  <w16cid:commentId w16cid:paraId="72C8F3E9" w16cid:durableId="1FA90F6B"/>
  <w16cid:commentId w16cid:paraId="6082035F" w16cid:durableId="1FA90F6C"/>
  <w16cid:commentId w16cid:paraId="7FF26BF5" w16cid:durableId="1FA90F6D"/>
  <w16cid:commentId w16cid:paraId="451623B5" w16cid:durableId="1FA90F6E"/>
  <w16cid:commentId w16cid:paraId="1304D8ED" w16cid:durableId="1FA90F6F"/>
  <w16cid:commentId w16cid:paraId="176E65DE" w16cid:durableId="1FA90F70"/>
  <w16cid:commentId w16cid:paraId="04AF1728" w16cid:durableId="1FA90F71"/>
  <w16cid:commentId w16cid:paraId="7D845CCE" w16cid:durableId="1FA90F72"/>
  <w16cid:commentId w16cid:paraId="432A7790" w16cid:durableId="1FA90F73"/>
  <w16cid:commentId w16cid:paraId="0EFD240D" w16cid:durableId="1FA90F74"/>
  <w16cid:commentId w16cid:paraId="70898556" w16cid:durableId="1F8BF30D"/>
  <w16cid:commentId w16cid:paraId="75E4C63B" w16cid:durableId="1FB1294A"/>
  <w16cid:commentId w16cid:paraId="37096424" w16cid:durableId="1FA90F76"/>
  <w16cid:commentId w16cid:paraId="6F41A08E" w16cid:durableId="1FA90F77"/>
  <w16cid:commentId w16cid:paraId="176AD773" w16cid:durableId="1FA90F78"/>
  <w16cid:commentId w16cid:paraId="38499CE2" w16cid:durableId="1FA90F79"/>
  <w16cid:commentId w16cid:paraId="3EA62B6B" w16cid:durableId="1FA90F7A"/>
  <w16cid:commentId w16cid:paraId="79DFBA35" w16cid:durableId="1FA90F7B"/>
  <w16cid:commentId w16cid:paraId="07BE5B3F" w16cid:durableId="1FA90F7C"/>
  <w16cid:commentId w16cid:paraId="5ADD1450" w16cid:durableId="1FA90F7D"/>
  <w16cid:commentId w16cid:paraId="7EAAEFAC" w16cid:durableId="1FA90F7E"/>
  <w16cid:commentId w16cid:paraId="0F739A48" w16cid:durableId="1FA90F7F"/>
  <w16cid:commentId w16cid:paraId="791E74DB" w16cid:durableId="1FA90F80"/>
  <w16cid:commentId w16cid:paraId="3407BF95" w16cid:durableId="1FA90F81"/>
  <w16cid:commentId w16cid:paraId="51E7707B" w16cid:durableId="1FA90F82"/>
  <w16cid:commentId w16cid:paraId="0CAEA9F9" w16cid:durableId="1FA90F83"/>
  <w16cid:commentId w16cid:paraId="22B81186" w16cid:durableId="1FB4E675"/>
  <w16cid:commentId w16cid:paraId="4011CA1F" w16cid:durableId="1FB4E67F"/>
  <w16cid:commentId w16cid:paraId="491C4A21" w16cid:durableId="1FA90F84"/>
  <w16cid:commentId w16cid:paraId="1F0C12C3" w16cid:durableId="1F8BF322"/>
  <w16cid:commentId w16cid:paraId="39E2891A" w16cid:durableId="1FA90F86"/>
  <w16cid:commentId w16cid:paraId="3F436B7F" w16cid:durableId="1FA90F87"/>
  <w16cid:commentId w16cid:paraId="7877045A" w16cid:durableId="1FA90F88"/>
  <w16cid:commentId w16cid:paraId="51902DEB" w16cid:durableId="1FA90F89"/>
  <w16cid:commentId w16cid:paraId="5CB72BF4" w16cid:durableId="1FA90F8A"/>
  <w16cid:commentId w16cid:paraId="6CF10BB7" w16cid:durableId="1FB4E13C"/>
  <w16cid:commentId w16cid:paraId="0EA432DD" w16cid:durableId="1FB4E13D"/>
  <w16cid:commentId w16cid:paraId="12BE84F6" w16cid:durableId="1FB4E13E"/>
  <w16cid:commentId w16cid:paraId="0CFCC633" w16cid:durableId="1FA90F8D"/>
  <w16cid:commentId w16cid:paraId="72DA4E1F" w16cid:durableId="1FA90F8E"/>
  <w16cid:commentId w16cid:paraId="7A378053" w16cid:durableId="1FA90F8F"/>
  <w16cid:commentId w16cid:paraId="2B29964B" w16cid:durableId="1FA90F90"/>
  <w16cid:commentId w16cid:paraId="58F3C1FF" w16cid:durableId="1FABA12B"/>
  <w16cid:commentId w16cid:paraId="35E20944" w16cid:durableId="1F8BF32F"/>
  <w16cid:commentId w16cid:paraId="65C19449" w16cid:durableId="1FA90F95"/>
  <w16cid:commentId w16cid:paraId="11CCDF60" w16cid:durableId="1FA90F96"/>
  <w16cid:commentId w16cid:paraId="51376473" w16cid:durableId="1FA90F97"/>
  <w16cid:commentId w16cid:paraId="79048B1C" w16cid:durableId="1FA90F98"/>
  <w16cid:commentId w16cid:paraId="7B86D18E" w16cid:durableId="1FB4E149"/>
  <w16cid:commentId w16cid:paraId="3D9897CB" w16cid:durableId="1FA90F99"/>
  <w16cid:commentId w16cid:paraId="34028994" w16cid:durableId="1FA90F9A"/>
  <w16cid:commentId w16cid:paraId="02914CC0" w16cid:durableId="1FA90F9B"/>
  <w16cid:commentId w16cid:paraId="22C2992E" w16cid:durableId="1FA90F9C"/>
  <w16cid:commentId w16cid:paraId="369B1BDE" w16cid:durableId="1FA90F9D"/>
  <w16cid:commentId w16cid:paraId="3BCDB1F4" w16cid:durableId="1FA90F9E"/>
  <w16cid:commentId w16cid:paraId="54AB57F9" w16cid:durableId="1FA90F9F"/>
  <w16cid:commentId w16cid:paraId="0336987C" w16cid:durableId="1FA90FA0"/>
  <w16cid:commentId w16cid:paraId="608480D2" w16cid:durableId="1FA90FA1"/>
  <w16cid:commentId w16cid:paraId="04C2CF96" w16cid:durableId="1FA90FA2"/>
  <w16cid:commentId w16cid:paraId="77A26A7B" w16cid:durableId="1FA90FA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BB0" w:rsidRDefault="00B81BB0">
      <w:pPr>
        <w:spacing w:after="0"/>
      </w:pPr>
      <w:r>
        <w:separator/>
      </w:r>
    </w:p>
  </w:endnote>
  <w:endnote w:type="continuationSeparator" w:id="1">
    <w:p w:rsidR="00B81BB0" w:rsidRDefault="00B81BB0">
      <w:pPr>
        <w:spacing w:after="0"/>
      </w:pPr>
      <w:r>
        <w:continuationSeparator/>
      </w:r>
    </w:p>
  </w:endnote>
  <w:endnote w:type="continuationNotice" w:id="2">
    <w:p w:rsidR="00B81BB0" w:rsidRDefault="00B81BB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emens Sans">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charset w:val="00"/>
    <w:family w:val="roman"/>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EE"/>
    <w:family w:val="roman"/>
    <w:pitch w:val="variable"/>
    <w:sig w:usb0="E0002AFF" w:usb1="C0007841" w:usb2="00000009" w:usb3="00000000" w:csb0="000001FF" w:csb1="00000000"/>
  </w:font>
  <w:font w:name="Boldface 12p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emens Serif Semibold">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charset w:val="00"/>
    <w:family w:val="swiss"/>
    <w:pitch w:val="variable"/>
    <w:sig w:usb0="00000000" w:usb1="00000000" w:usb2="00000000" w:usb3="00000000" w:csb0="00000000" w:csb1="00000000"/>
  </w:font>
  <w:font w:name="Arial Bold">
    <w:charset w:val="00"/>
    <w:family w:val="swiss"/>
    <w:pitch w:val="variable"/>
    <w:sig w:usb0="00000000" w:usb1="00000000" w:usb2="00000000" w:usb3="00000000" w:csb0="00000000" w:csb1="00000000"/>
  </w:font>
  <w:font w:name="Arial,Bold">
    <w:charset w:val="00"/>
    <w:family w:val="swiss"/>
    <w:pitch w:val="default"/>
    <w:sig w:usb0="00000000" w:usb1="00000000" w:usb2="00000000" w:usb3="00000000" w:csb0="00000000" w:csb1="00000000"/>
  </w:font>
  <w:font w:name="SwitzerlandBlack">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LiberationSerif">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71" w:rsidRDefault="00902671">
    <w:pPr>
      <w:spacing w:after="0"/>
      <w:ind w:left="0" w:right="2" w:firstLine="0"/>
      <w:jc w:val="right"/>
    </w:pPr>
  </w:p>
  <w:p w:rsidR="00902671" w:rsidRPr="000D5125" w:rsidRDefault="00902671" w:rsidP="000D5125">
    <w:pPr>
      <w:pStyle w:val="Stopka"/>
      <w:jc w:val="center"/>
      <w:rPr>
        <w:rFonts w:ascii="Times New Roman" w:hAnsi="Times New Roman"/>
        <w:sz w:val="16"/>
        <w:szCs w:val="16"/>
        <w:lang w:eastAsia="en-US"/>
      </w:rPr>
    </w:pPr>
    <w:r>
      <w:rPr>
        <w:rFonts w:eastAsia="Calibri" w:cs="Calibri"/>
      </w:rPr>
      <w:tab/>
    </w:r>
  </w:p>
  <w:p w:rsidR="00902671" w:rsidRPr="000D5125" w:rsidRDefault="00902671" w:rsidP="000D5125">
    <w:pPr>
      <w:tabs>
        <w:tab w:val="center" w:pos="4536"/>
        <w:tab w:val="right" w:pos="9072"/>
      </w:tabs>
      <w:suppressAutoHyphens w:val="0"/>
      <w:autoSpaceDN/>
      <w:spacing w:after="0"/>
      <w:ind w:left="0" w:right="0" w:firstLine="0"/>
      <w:jc w:val="center"/>
      <w:textAlignment w:val="auto"/>
      <w:rPr>
        <w:rFonts w:eastAsia="Calibri"/>
        <w:color w:val="auto"/>
        <w:sz w:val="16"/>
        <w:szCs w:val="16"/>
        <w:lang w:eastAsia="en-US"/>
      </w:rPr>
    </w:pPr>
    <w:r>
      <w:rPr>
        <w:rFonts w:eastAsia="Calibri"/>
        <w:noProof/>
        <w:color w:val="auto"/>
        <w:sz w:val="16"/>
        <w:szCs w:val="16"/>
      </w:rPr>
      <w:pict>
        <v:line id="Łącznik prosty 12" o:spid="_x0000_s4098" style="position:absolute;left:0;text-align:left;z-index:251663360;visibility:visible" from="3.3pt,-3.1pt" to="46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" strokecolor="#4472c4" strokeweight=".5pt">
          <v:stroke joinstyle="miter"/>
          <o:lock v:ext="edit" shapetype="f"/>
        </v:line>
      </w:pict>
    </w:r>
    <w:r w:rsidRPr="000D5125">
      <w:rPr>
        <w:rFonts w:eastAsia="Calibri"/>
        <w:color w:val="auto"/>
        <w:sz w:val="16"/>
        <w:szCs w:val="16"/>
        <w:lang w:eastAsia="en-US"/>
      </w:rPr>
      <w:t xml:space="preserve"> „Dostawa i wdrożenie Zintegrowanego Systemu Informatycznego dla Samodzielnego Publicznego Szpitala Wojewódzkiego im. Papieża Jana Pawła II w Zamościu wraz z dostawą i uruchomieniem infrastruktury informatycznej”. Znak sprawy </w:t>
    </w:r>
    <w:r>
      <w:rPr>
        <w:rFonts w:eastAsia="Calibri"/>
        <w:color w:val="auto"/>
        <w:sz w:val="16"/>
        <w:szCs w:val="16"/>
        <w:lang w:eastAsia="en-US"/>
      </w:rPr>
      <w:t>AG.ZP.3320.81.18</w:t>
    </w:r>
  </w:p>
  <w:p w:rsidR="00902671" w:rsidRDefault="00902671" w:rsidP="000D5125">
    <w:pPr>
      <w:tabs>
        <w:tab w:val="left" w:pos="2543"/>
      </w:tabs>
      <w:spacing w:after="0"/>
      <w:ind w:left="0" w:right="0" w:firstLine="0"/>
      <w:jc w:val="left"/>
    </w:pPr>
    <w:r>
      <w:rPr>
        <w:noProof/>
      </w:rPr>
      <w:pict>
        <v:rect id="Prostokąt 4" o:spid="_x0000_s4097" style="position:absolute;margin-left:494.85pt;margin-top:796.35pt;width:69.3pt;height:30.05pt;z-index:2516572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" filled="f" stroked="f">
          <v:path arrowok="t"/>
          <v:textbox>
            <w:txbxContent>
              <w:p w:rsidR="00902671" w:rsidRDefault="00902671">
                <w:pPr>
                  <w:pStyle w:val="Stopka"/>
                </w:pPr>
                <w:r>
                  <w:rPr>
                    <w:rFonts w:ascii="Calibri Light" w:hAnsi="Calibri Light"/>
                  </w:rPr>
                  <w:t xml:space="preserve">Strona </w:t>
                </w:r>
                <w:r w:rsidRPr="00525E1C">
                  <w:rPr>
                    <w:rFonts w:ascii="Calibri Light" w:hAnsi="Calibri Light"/>
                    <w:sz w:val="24"/>
                    <w:szCs w:val="24"/>
                  </w:rPr>
                  <w:fldChar w:fldCharType="begin"/>
                </w:r>
                <w:r w:rsidRPr="00525E1C">
                  <w:rPr>
                    <w:rFonts w:ascii="Calibri Light" w:hAnsi="Calibri Light"/>
                    <w:sz w:val="24"/>
                    <w:szCs w:val="24"/>
                  </w:rPr>
                  <w:instrText xml:space="preserve"> PAGE </w:instrText>
                </w:r>
                <w:r w:rsidRPr="00525E1C">
                  <w:rPr>
                    <w:rFonts w:ascii="Calibri Light" w:hAnsi="Calibri Light"/>
                    <w:sz w:val="24"/>
                    <w:szCs w:val="24"/>
                  </w:rPr>
                  <w:fldChar w:fldCharType="separate"/>
                </w:r>
                <w:r w:rsidR="00B1241C">
                  <w:rPr>
                    <w:rFonts w:ascii="Calibri Light" w:hAnsi="Calibri Light"/>
                    <w:noProof/>
                    <w:sz w:val="24"/>
                    <w:szCs w:val="24"/>
                  </w:rPr>
                  <w:t>249</w:t>
                </w:r>
                <w:r w:rsidRPr="00525E1C">
                  <w:rPr>
                    <w:rFonts w:ascii="Calibri Light" w:hAnsi="Calibri Light"/>
                    <w:sz w:val="24"/>
                    <w:szCs w:val="24"/>
                  </w:rPr>
                  <w:fldChar w:fldCharType="end"/>
                </w:r>
              </w:p>
            </w:txbxContent>
          </v:textbox>
          <w10:wrap type="square"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BB0" w:rsidRDefault="00B81BB0">
      <w:pPr>
        <w:spacing w:after="0"/>
      </w:pPr>
      <w:r>
        <w:separator/>
      </w:r>
    </w:p>
  </w:footnote>
  <w:footnote w:type="continuationSeparator" w:id="1">
    <w:p w:rsidR="00B81BB0" w:rsidRDefault="00B81BB0">
      <w:pPr>
        <w:spacing w:after="0"/>
      </w:pPr>
      <w:r>
        <w:continuationSeparator/>
      </w:r>
    </w:p>
  </w:footnote>
  <w:footnote w:type="continuationNotice" w:id="2">
    <w:p w:rsidR="00B81BB0" w:rsidRDefault="00B81BB0">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71" w:rsidRPr="00F0713F" w:rsidRDefault="00902671" w:rsidP="005A5C9E">
    <w:pPr>
      <w:ind w:left="0" w:right="4"/>
      <w:jc w:val="center"/>
      <w:rPr>
        <w:i/>
        <w:color w:val="001642"/>
        <w:sz w:val="16"/>
        <w:szCs w:val="16"/>
      </w:rPr>
    </w:pPr>
    <w:r>
      <w:tab/>
    </w:r>
    <w:r w:rsidRPr="009D380D">
      <w:rPr>
        <w:noProof/>
        <w:sz w:val="16"/>
        <w:szCs w:val="16"/>
      </w:rPr>
      <w:pict>
        <v:line id="Łącznik prosty 8" o:spid="_x0000_s4099" style="position:absolute;left:0;text-align:left;z-index:251660288;visibility:visible;mso-position-horizontal-relative:text;mso-position-vertical-relative:text" from="-4.2pt,20.1pt" to="453.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" strokecolor="#4579b8 [3044]">
          <o:lock v:ext="edit" shapetype="f"/>
        </v:line>
      </w:pict>
    </w:r>
    <w:r w:rsidRPr="00F0713F">
      <w:rPr>
        <w:sz w:val="16"/>
        <w:szCs w:val="16"/>
      </w:rPr>
      <w:t>Projekt:</w:t>
    </w:r>
    <w:r>
      <w:rPr>
        <w:i/>
        <w:color w:val="001642"/>
        <w:sz w:val="16"/>
        <w:szCs w:val="16"/>
      </w:rPr>
      <w:t xml:space="preserve"> „Modernizacja</w:t>
    </w:r>
    <w:r w:rsidRPr="00F0713F">
      <w:rPr>
        <w:i/>
        <w:color w:val="001642"/>
        <w:sz w:val="16"/>
        <w:szCs w:val="16"/>
      </w:rPr>
      <w:t xml:space="preserve"> systemów informatycznych w celu zapewnienia dostępności, integracji oraz cyfryzacji nowych usług i poprawę funkcjonalności istniejących usług publicznych świadczonych drogą elektroniczną w zakresie e-zdrowia”</w:t>
    </w:r>
  </w:p>
  <w:p w:rsidR="00902671" w:rsidRDefault="00902671" w:rsidP="005A5C9E">
    <w:pPr>
      <w:pStyle w:val="Nagwek"/>
      <w:tabs>
        <w:tab w:val="clear" w:pos="4536"/>
        <w:tab w:val="clear" w:pos="9072"/>
        <w:tab w:val="left" w:pos="709"/>
        <w:tab w:val="left" w:pos="1418"/>
        <w:tab w:val="left" w:pos="2127"/>
        <w:tab w:val="left" w:pos="2836"/>
        <w:tab w:val="left" w:pos="3545"/>
      </w:tabs>
      <w:ind w:left="0"/>
      <w:jc w:val="left"/>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71" w:rsidRDefault="00902671" w:rsidP="005A5C9E">
    <w:pPr>
      <w:pStyle w:val="Nagwek"/>
      <w:jc w:val="center"/>
    </w:pPr>
    <w:r w:rsidRPr="001F2C1D">
      <w:rPr>
        <w:noProof/>
      </w:rPr>
      <w:drawing>
        <wp:anchor distT="0" distB="0" distL="114300" distR="114300" simplePos="0" relativeHeight="251654144" behindDoc="0" locked="0" layoutInCell="1" allowOverlap="1">
          <wp:simplePos x="0" y="0"/>
          <wp:positionH relativeFrom="column">
            <wp:posOffset>49118</wp:posOffset>
          </wp:positionH>
          <wp:positionV relativeFrom="paragraph">
            <wp:posOffset>-58741</wp:posOffset>
          </wp:positionV>
          <wp:extent cx="5759450" cy="795539"/>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84" t="47031" r="22090" b="35332"/>
                  <a:stretch/>
                </pic:blipFill>
                <pic:spPr bwMode="auto">
                  <a:xfrm>
                    <a:off x="0" y="0"/>
                    <a:ext cx="5759450" cy="7955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117"/>
    <w:multiLevelType w:val="hybridMultilevel"/>
    <w:tmpl w:val="E8B0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F521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25D580B"/>
    <w:multiLevelType w:val="multilevel"/>
    <w:tmpl w:val="EC1C8602"/>
    <w:lvl w:ilvl="0">
      <w:start w:val="1"/>
      <w:numFmt w:val="decimal"/>
      <w:lvlText w:val="%1."/>
      <w:lvlJc w:val="left"/>
      <w:pPr>
        <w:ind w:left="720" w:hanging="360"/>
      </w:pPr>
      <w:rPr>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2CE5994"/>
    <w:multiLevelType w:val="multilevel"/>
    <w:tmpl w:val="818EA0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3005329"/>
    <w:multiLevelType w:val="multilevel"/>
    <w:tmpl w:val="374814A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32B3FF5"/>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3F757AA"/>
    <w:multiLevelType w:val="hybridMultilevel"/>
    <w:tmpl w:val="584A97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060DFE"/>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AEA"/>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71D0370"/>
    <w:multiLevelType w:val="multilevel"/>
    <w:tmpl w:val="1A64D854"/>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746287E"/>
    <w:multiLevelType w:val="multilevel"/>
    <w:tmpl w:val="4CAA7DFA"/>
    <w:styleLink w:val="LFO11"/>
    <w:lvl w:ilvl="0">
      <w:start w:val="1"/>
      <w:numFmt w:val="decimal"/>
      <w:pStyle w:val="FormatvorlageBeschriftung10ptLinks0cmErsteZeile0cm"/>
      <w:lvlText w:val="Figure %1 -"/>
      <w:lvlJc w:val="left"/>
      <w:pPr>
        <w:ind w:left="1163" w:hanging="1021"/>
      </w:pPr>
      <w:rPr>
        <w:rFonts w:ascii="Arial" w:hAnsi="Arial"/>
        <w:b/>
        <w:i w:val="0"/>
        <w:sz w:val="18"/>
        <w:szCs w:val="18"/>
      </w:rPr>
    </w:lvl>
    <w:lvl w:ilvl="1">
      <w:numFmt w:val="bullet"/>
      <w:lvlText w:val=""/>
      <w:lvlJc w:val="left"/>
      <w:pPr>
        <w:ind w:left="1440" w:hanging="360"/>
      </w:pPr>
      <w:rPr>
        <w:rFonts w:ascii="Wingdings" w:hAnsi="Wingdings"/>
        <w:b/>
        <w:i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54573A"/>
    <w:multiLevelType w:val="hybridMultilevel"/>
    <w:tmpl w:val="D65634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59077B"/>
    <w:multiLevelType w:val="multilevel"/>
    <w:tmpl w:val="78E45AA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85D19C4"/>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5F67F2"/>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08AD7E0A"/>
    <w:multiLevelType w:val="multilevel"/>
    <w:tmpl w:val="1FFC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DB785C"/>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097E6664"/>
    <w:multiLevelType w:val="multilevel"/>
    <w:tmpl w:val="A6AA37A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
    <w:nsid w:val="0A924199"/>
    <w:multiLevelType w:val="multilevel"/>
    <w:tmpl w:val="BEAC734C"/>
    <w:styleLink w:val="LFO4"/>
    <w:lvl w:ilvl="0">
      <w:numFmt w:val="bullet"/>
      <w:pStyle w:val="TabelleAufzhlung"/>
      <w:lvlText w:val=""/>
      <w:lvlJc w:val="left"/>
      <w:pPr>
        <w:ind w:left="170" w:hanging="170"/>
      </w:pPr>
      <w:rPr>
        <w:rFonts w:ascii="Wingdings" w:hAnsi="Wingdings"/>
        <w:color w:val="auto"/>
        <w:position w:val="0"/>
        <w:sz w:val="14"/>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0B503F36"/>
    <w:multiLevelType w:val="multilevel"/>
    <w:tmpl w:val="5D74B8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0B5B6116"/>
    <w:multiLevelType w:val="multilevel"/>
    <w:tmpl w:val="C122AC80"/>
    <w:styleLink w:val="LFO16"/>
    <w:lvl w:ilvl="0">
      <w:start w:val="1"/>
      <w:numFmt w:val="decimal"/>
      <w:pStyle w:val="Nagwek-1"/>
      <w:lvlText w:val="%1."/>
      <w:lvlJc w:val="left"/>
      <w:pPr>
        <w:ind w:left="502" w:hanging="360"/>
      </w:p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nsid w:val="0CEC642E"/>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E1C7565"/>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nsid w:val="0E766CBC"/>
    <w:multiLevelType w:val="hybridMultilevel"/>
    <w:tmpl w:val="7FFA1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F706B2F"/>
    <w:multiLevelType w:val="multilevel"/>
    <w:tmpl w:val="10887FD0"/>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126570A0"/>
    <w:multiLevelType w:val="hybridMultilevel"/>
    <w:tmpl w:val="BE2AC1FA"/>
    <w:lvl w:ilvl="0" w:tplc="BD96C1DC">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26">
    <w:nsid w:val="12DA5802"/>
    <w:multiLevelType w:val="hybridMultilevel"/>
    <w:tmpl w:val="0444E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124147"/>
    <w:multiLevelType w:val="hybridMultilevel"/>
    <w:tmpl w:val="01C4F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3374BAC"/>
    <w:multiLevelType w:val="multilevel"/>
    <w:tmpl w:val="A56A5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15A226E1"/>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nsid w:val="16A20391"/>
    <w:multiLevelType w:val="multilevel"/>
    <w:tmpl w:val="127464D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171E7F50"/>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179600D1"/>
    <w:multiLevelType w:val="multilevel"/>
    <w:tmpl w:val="22FECE4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188559D2"/>
    <w:multiLevelType w:val="multilevel"/>
    <w:tmpl w:val="66BCA47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191B58B3"/>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19A8664B"/>
    <w:multiLevelType w:val="multilevel"/>
    <w:tmpl w:val="33161EFA"/>
    <w:styleLink w:val="LFO18"/>
    <w:lvl w:ilvl="0">
      <w:numFmt w:val="bullet"/>
      <w:pStyle w:val="Listapunktowana"/>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1A01584E"/>
    <w:multiLevelType w:val="hybridMultilevel"/>
    <w:tmpl w:val="9F94893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432037"/>
    <w:multiLevelType w:val="hybridMultilevel"/>
    <w:tmpl w:val="E99A73B6"/>
    <w:lvl w:ilvl="0" w:tplc="555AD618">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B750059"/>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1B7A4C36"/>
    <w:multiLevelType w:val="hybridMultilevel"/>
    <w:tmpl w:val="D7AEA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BB053B3"/>
    <w:multiLevelType w:val="multilevel"/>
    <w:tmpl w:val="230AA17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1C442403"/>
    <w:multiLevelType w:val="multilevel"/>
    <w:tmpl w:val="8006FB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1C7F5F4C"/>
    <w:multiLevelType w:val="hybridMultilevel"/>
    <w:tmpl w:val="FC028F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CE23CDD"/>
    <w:multiLevelType w:val="multilevel"/>
    <w:tmpl w:val="75E8DD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4">
    <w:nsid w:val="1D6722FA"/>
    <w:multiLevelType w:val="hybridMultilevel"/>
    <w:tmpl w:val="CE3A0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171A0F"/>
    <w:multiLevelType w:val="hybridMultilevel"/>
    <w:tmpl w:val="989C2BC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6E1725"/>
    <w:multiLevelType w:val="hybridMultilevel"/>
    <w:tmpl w:val="233C2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E84590B"/>
    <w:multiLevelType w:val="hybridMultilevel"/>
    <w:tmpl w:val="A4526F76"/>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01327C"/>
    <w:multiLevelType w:val="multilevel"/>
    <w:tmpl w:val="F41A223C"/>
    <w:styleLink w:val="LFO12"/>
    <w:lvl w:ilvl="0">
      <w:numFmt w:val="bullet"/>
      <w:pStyle w:val="bulletedtable"/>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nsid w:val="1F77564F"/>
    <w:multiLevelType w:val="hybridMultilevel"/>
    <w:tmpl w:val="22CA1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F82798D"/>
    <w:multiLevelType w:val="hybridMultilevel"/>
    <w:tmpl w:val="F560F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F8B4711"/>
    <w:multiLevelType w:val="multilevel"/>
    <w:tmpl w:val="3ED4DDC2"/>
    <w:styleLink w:val="LFO3"/>
    <w:lvl w:ilvl="0">
      <w:numFmt w:val="bullet"/>
      <w:pStyle w:val="BulletDouble"/>
      <w:lvlText w:val="–"/>
      <w:lvlJc w:val="left"/>
      <w:pPr>
        <w:ind w:left="1440" w:hanging="360"/>
      </w:pPr>
      <w:rPr>
        <w:rFonts w:ascii="Arial" w:hAnsi="Arial"/>
        <w:color w:val="006EC7"/>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nsid w:val="1F9E3204"/>
    <w:multiLevelType w:val="multilevel"/>
    <w:tmpl w:val="0C82198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1FD847E1"/>
    <w:multiLevelType w:val="hybridMultilevel"/>
    <w:tmpl w:val="88B02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0B8580A"/>
    <w:multiLevelType w:val="hybridMultilevel"/>
    <w:tmpl w:val="F93E5EF2"/>
    <w:lvl w:ilvl="0" w:tplc="0415000F">
      <w:start w:val="1"/>
      <w:numFmt w:val="decimal"/>
      <w:lvlText w:val="%1."/>
      <w:lvlJc w:val="left"/>
      <w:pPr>
        <w:ind w:left="362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1F01FC2"/>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28577D6"/>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24E51764"/>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nsid w:val="256258B1"/>
    <w:multiLevelType w:val="multilevel"/>
    <w:tmpl w:val="86D0565C"/>
    <w:styleLink w:val="LFO7"/>
    <w:lvl w:ilvl="0">
      <w:numFmt w:val="bullet"/>
      <w:pStyle w:val="AufzhlungblauEinzug"/>
      <w:lvlText w:val=""/>
      <w:lvlJc w:val="left"/>
      <w:pPr>
        <w:ind w:left="170" w:hanging="170"/>
      </w:pPr>
      <w:rPr>
        <w:rFonts w:ascii="Wingdings" w:hAnsi="Wingdings"/>
        <w:strike w:val="0"/>
        <w:dstrike w:val="0"/>
        <w:vanish w:val="0"/>
        <w:color w:val="000000"/>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nsid w:val="25850C7C"/>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nsid w:val="25E4572D"/>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266A5CA6"/>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26E14495"/>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26E67FED"/>
    <w:multiLevelType w:val="hybridMultilevel"/>
    <w:tmpl w:val="10E8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7983F29"/>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7AD464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285C1A57"/>
    <w:multiLevelType w:val="hybridMultilevel"/>
    <w:tmpl w:val="7FC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8B61544"/>
    <w:multiLevelType w:val="hybridMultilevel"/>
    <w:tmpl w:val="F1760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96E1884"/>
    <w:multiLevelType w:val="multilevel"/>
    <w:tmpl w:val="8A427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297E7936"/>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nsid w:val="298800A7"/>
    <w:multiLevelType w:val="hybridMultilevel"/>
    <w:tmpl w:val="F146A194"/>
    <w:lvl w:ilvl="0" w:tplc="BB147C82">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71">
    <w:nsid w:val="2A332870"/>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A4E2AD2"/>
    <w:multiLevelType w:val="hybridMultilevel"/>
    <w:tmpl w:val="FA703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B627E6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C3A7BBC"/>
    <w:multiLevelType w:val="hybridMultilevel"/>
    <w:tmpl w:val="E43EE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C5629E1"/>
    <w:multiLevelType w:val="hybridMultilevel"/>
    <w:tmpl w:val="ECE4A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D9E43F1"/>
    <w:multiLevelType w:val="hybridMultilevel"/>
    <w:tmpl w:val="4D68E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DA30B2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AA1661"/>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DB414E2"/>
    <w:multiLevelType w:val="multilevel"/>
    <w:tmpl w:val="B7A4A5B2"/>
    <w:styleLink w:val="LFO10"/>
    <w:lvl w:ilvl="0">
      <w:numFmt w:val="bullet"/>
      <w:pStyle w:val="Bullet1"/>
      <w:lvlText w:val=""/>
      <w:lvlJc w:val="left"/>
      <w:pPr>
        <w:ind w:left="360" w:hanging="360"/>
      </w:pPr>
      <w:rPr>
        <w:rFonts w:ascii="Wingdings" w:hAnsi="Wingdings"/>
        <w:color w:val="auto"/>
        <w:sz w:val="22"/>
        <w:szCs w:val="22"/>
      </w:rPr>
    </w:lvl>
    <w:lvl w:ilvl="1">
      <w:numFmt w:val="bullet"/>
      <w:lvlText w:val=""/>
      <w:lvlJc w:val="left"/>
      <w:pPr>
        <w:ind w:left="1440" w:hanging="360"/>
      </w:pPr>
      <w:rPr>
        <w:rFonts w:ascii="Wingdings" w:hAnsi="Wingdings"/>
        <w:color w:val="auto"/>
        <w:sz w:val="22"/>
        <w:szCs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nsid w:val="2E0A7A9B"/>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nsid w:val="2E7D2FC1"/>
    <w:multiLevelType w:val="hybridMultilevel"/>
    <w:tmpl w:val="625866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F755239"/>
    <w:multiLevelType w:val="hybridMultilevel"/>
    <w:tmpl w:val="23802D8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01E2CDE"/>
    <w:multiLevelType w:val="hybridMultilevel"/>
    <w:tmpl w:val="DFAEA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05B52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2BB6299"/>
    <w:multiLevelType w:val="multilevel"/>
    <w:tmpl w:val="124424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32C31206"/>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7644102"/>
    <w:multiLevelType w:val="hybridMultilevel"/>
    <w:tmpl w:val="4C827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7D826E4"/>
    <w:multiLevelType w:val="hybridMultilevel"/>
    <w:tmpl w:val="480A1F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7F164F4"/>
    <w:multiLevelType w:val="hybridMultilevel"/>
    <w:tmpl w:val="43CC7D1A"/>
    <w:lvl w:ilvl="0" w:tplc="F246F1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823544A"/>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389A23F2"/>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96A4CF3"/>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nsid w:val="398B5A23"/>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A6A3D04"/>
    <w:multiLevelType w:val="hybridMultilevel"/>
    <w:tmpl w:val="801C4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A812906"/>
    <w:multiLevelType w:val="hybridMultilevel"/>
    <w:tmpl w:val="293E9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AF058EE"/>
    <w:multiLevelType w:val="hybridMultilevel"/>
    <w:tmpl w:val="BE600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B60019D"/>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nsid w:val="3BC95071"/>
    <w:multiLevelType w:val="multilevel"/>
    <w:tmpl w:val="92CC495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9">
    <w:nsid w:val="3C304110"/>
    <w:multiLevelType w:val="multilevel"/>
    <w:tmpl w:val="6B54D24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nsid w:val="3CB1014D"/>
    <w:multiLevelType w:val="hybridMultilevel"/>
    <w:tmpl w:val="C7C6B5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DD3592"/>
    <w:multiLevelType w:val="multilevel"/>
    <w:tmpl w:val="9C0C18C6"/>
    <w:styleLink w:val="LFO37"/>
    <w:lvl w:ilvl="0">
      <w:start w:val="1"/>
      <w:numFmt w:val="decimal"/>
      <w:pStyle w:val="Numerowanie1"/>
      <w:lvlText w:val="%1."/>
      <w:lvlJc w:val="left"/>
      <w:pPr>
        <w:ind w:left="792" w:hanging="360"/>
      </w:pPr>
    </w:lvl>
    <w:lvl w:ilvl="1">
      <w:start w:val="1"/>
      <w:numFmt w:val="lowerLetter"/>
      <w:lvlText w:val="%2."/>
      <w:lvlJc w:val="left"/>
      <w:pPr>
        <w:ind w:left="1512" w:hanging="360"/>
      </w:pPr>
    </w:lvl>
    <w:lvl w:ilvl="2">
      <w:start w:val="1"/>
      <w:numFmt w:val="lowerRoman"/>
      <w:lvlText w:val="%3)"/>
      <w:lvlJc w:val="left"/>
      <w:pPr>
        <w:ind w:left="2772" w:hanging="72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2">
    <w:nsid w:val="3D495674"/>
    <w:multiLevelType w:val="hybridMultilevel"/>
    <w:tmpl w:val="BF5EED96"/>
    <w:lvl w:ilvl="0" w:tplc="F6D29554">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103">
    <w:nsid w:val="3DD310BA"/>
    <w:multiLevelType w:val="multilevel"/>
    <w:tmpl w:val="17962AB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3E55026A"/>
    <w:multiLevelType w:val="hybridMultilevel"/>
    <w:tmpl w:val="A9084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685847"/>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AC004C"/>
    <w:multiLevelType w:val="multilevel"/>
    <w:tmpl w:val="213A084A"/>
    <w:styleLink w:val="LFO9"/>
    <w:lvl w:ilvl="0">
      <w:numFmt w:val="bullet"/>
      <w:pStyle w:val="RFPbullet1"/>
      <w:lvlText w:val=""/>
      <w:lvlJc w:val="left"/>
      <w:pPr>
        <w:ind w:left="360" w:hanging="360"/>
      </w:pPr>
      <w:rPr>
        <w:rFonts w:ascii="Wingdings" w:hAnsi="Wingdings"/>
        <w:color w:val="006666"/>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nsid w:val="3EB73B2C"/>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8">
    <w:nsid w:val="3F2412B1"/>
    <w:multiLevelType w:val="hybridMultilevel"/>
    <w:tmpl w:val="7DD6E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068223E"/>
    <w:multiLevelType w:val="multilevel"/>
    <w:tmpl w:val="DBEEBF06"/>
    <w:styleLink w:val="LFO14"/>
    <w:lvl w:ilvl="0">
      <w:numFmt w:val="bullet"/>
      <w:pStyle w:val="Bullet2f"/>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0745A6E"/>
    <w:multiLevelType w:val="hybridMultilevel"/>
    <w:tmpl w:val="655CEC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14522B0"/>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2">
    <w:nsid w:val="42531931"/>
    <w:multiLevelType w:val="hybridMultilevel"/>
    <w:tmpl w:val="D1BE10A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4036DCE"/>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44E129BD"/>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52A1AAB"/>
    <w:multiLevelType w:val="multilevel"/>
    <w:tmpl w:val="9C9CB8B8"/>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nsid w:val="452C6D9E"/>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45604648"/>
    <w:multiLevelType w:val="multilevel"/>
    <w:tmpl w:val="E042CEF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8">
    <w:nsid w:val="45D83A3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6C23DC4"/>
    <w:multiLevelType w:val="hybridMultilevel"/>
    <w:tmpl w:val="8F567E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75718E9"/>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nsid w:val="479F6B19"/>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nsid w:val="48176569"/>
    <w:multiLevelType w:val="hybridMultilevel"/>
    <w:tmpl w:val="56D49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835525D"/>
    <w:multiLevelType w:val="hybridMultilevel"/>
    <w:tmpl w:val="DF288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8650C54"/>
    <w:multiLevelType w:val="multilevel"/>
    <w:tmpl w:val="5CF0BFB4"/>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nsid w:val="4AB132EC"/>
    <w:multiLevelType w:val="multilevel"/>
    <w:tmpl w:val="A21A2DF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nsid w:val="4B165C1C"/>
    <w:multiLevelType w:val="multilevel"/>
    <w:tmpl w:val="B1FE0AD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7">
    <w:nsid w:val="4BE27265"/>
    <w:multiLevelType w:val="hybridMultilevel"/>
    <w:tmpl w:val="BC6C29F0"/>
    <w:lvl w:ilvl="0" w:tplc="2C46D25A">
      <w:start w:val="1"/>
      <w:numFmt w:val="decimal"/>
      <w:lvlText w:val="%1"/>
      <w:lvlJc w:val="left"/>
      <w:pPr>
        <w:ind w:left="1466" w:hanging="360"/>
      </w:pPr>
      <w:rPr>
        <w:rFonts w:hint="default"/>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28">
    <w:nsid w:val="4C0A5EAC"/>
    <w:multiLevelType w:val="multilevel"/>
    <w:tmpl w:val="486A9B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nsid w:val="4C6D23DC"/>
    <w:multiLevelType w:val="multilevel"/>
    <w:tmpl w:val="C4AEB8F2"/>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0">
    <w:nsid w:val="4CB73AC1"/>
    <w:multiLevelType w:val="hybridMultilevel"/>
    <w:tmpl w:val="6B5AE1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CCF70BD"/>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2">
    <w:nsid w:val="4CE0664D"/>
    <w:multiLevelType w:val="multilevel"/>
    <w:tmpl w:val="ACE07BA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3">
    <w:nsid w:val="4CE66AEB"/>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nsid w:val="4CF76023"/>
    <w:multiLevelType w:val="hybridMultilevel"/>
    <w:tmpl w:val="0AA4B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D167AEA"/>
    <w:multiLevelType w:val="multilevel"/>
    <w:tmpl w:val="6CBAAE5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nsid w:val="4EF95D26"/>
    <w:multiLevelType w:val="multilevel"/>
    <w:tmpl w:val="99B0810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7">
    <w:nsid w:val="4F506E19"/>
    <w:multiLevelType w:val="hybridMultilevel"/>
    <w:tmpl w:val="FCDE67D8"/>
    <w:lvl w:ilvl="0" w:tplc="F6D29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0226C46"/>
    <w:multiLevelType w:val="multilevel"/>
    <w:tmpl w:val="0A3A8FC0"/>
    <w:styleLink w:val="LFO6"/>
    <w:lvl w:ilvl="0">
      <w:numFmt w:val="bullet"/>
      <w:pStyle w:val="Aufzhlung1Einzug"/>
      <w:lvlText w:val=""/>
      <w:lvlJc w:val="left"/>
      <w:pPr>
        <w:ind w:left="170" w:hanging="170"/>
      </w:pPr>
      <w:rPr>
        <w:rFonts w:ascii="Wingdings" w:hAnsi="Wingdings"/>
        <w:strike w:val="0"/>
        <w:dstrike w:val="0"/>
        <w:vanish w:val="0"/>
        <w:color w:val="auto"/>
        <w:position w:val="0"/>
        <w:sz w:val="12"/>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9">
    <w:nsid w:val="505504FC"/>
    <w:multiLevelType w:val="multilevel"/>
    <w:tmpl w:val="ABC0758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40">
    <w:nsid w:val="511A0875"/>
    <w:multiLevelType w:val="multilevel"/>
    <w:tmpl w:val="44B2B4E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1">
    <w:nsid w:val="517009FF"/>
    <w:multiLevelType w:val="hybridMultilevel"/>
    <w:tmpl w:val="81982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1D52C4B"/>
    <w:multiLevelType w:val="hybridMultilevel"/>
    <w:tmpl w:val="EE6EB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2BD517C"/>
    <w:multiLevelType w:val="hybridMultilevel"/>
    <w:tmpl w:val="AF84DC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54449D0"/>
    <w:multiLevelType w:val="hybridMultilevel"/>
    <w:tmpl w:val="A6E89E5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5D0644D"/>
    <w:multiLevelType w:val="hybridMultilevel"/>
    <w:tmpl w:val="60AE5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5DB08DC"/>
    <w:multiLevelType w:val="multilevel"/>
    <w:tmpl w:val="F7A64FDA"/>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7">
    <w:nsid w:val="5670406A"/>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56E37CFA"/>
    <w:multiLevelType w:val="hybridMultilevel"/>
    <w:tmpl w:val="FCF61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71E54AD"/>
    <w:multiLevelType w:val="multilevel"/>
    <w:tmpl w:val="6DE213A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0">
    <w:nsid w:val="573424D2"/>
    <w:multiLevelType w:val="hybridMultilevel"/>
    <w:tmpl w:val="91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7440A8F"/>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2">
    <w:nsid w:val="574E252E"/>
    <w:multiLevelType w:val="multilevel"/>
    <w:tmpl w:val="40A0A7B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3">
    <w:nsid w:val="57D02133"/>
    <w:multiLevelType w:val="multilevel"/>
    <w:tmpl w:val="CD9C8976"/>
    <w:styleLink w:val="LFO38"/>
    <w:lvl w:ilvl="0">
      <w:start w:val="1"/>
      <w:numFmt w:val="decimal"/>
      <w:pStyle w:val="Wypunktowanie"/>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7D96626"/>
    <w:multiLevelType w:val="multilevel"/>
    <w:tmpl w:val="0358B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7F050F1"/>
    <w:multiLevelType w:val="hybridMultilevel"/>
    <w:tmpl w:val="08643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57F2317B"/>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7">
    <w:nsid w:val="58964734"/>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89C282B"/>
    <w:multiLevelType w:val="multilevel"/>
    <w:tmpl w:val="75CA43D4"/>
    <w:styleLink w:val="LFO5"/>
    <w:lvl w:ilvl="0">
      <w:numFmt w:val="bullet"/>
      <w:pStyle w:val="Aufzhlung"/>
      <w:lvlText w:val=""/>
      <w:lvlJc w:val="left"/>
      <w:pPr>
        <w:ind w:left="170" w:hanging="170"/>
      </w:pPr>
      <w:rPr>
        <w:rFonts w:ascii="Wingdings" w:hAnsi="Wingdings"/>
        <w:strike w:val="0"/>
        <w:dstrike w:val="0"/>
        <w:vanish w:val="0"/>
        <w:color w:val="003399"/>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9">
    <w:nsid w:val="59A01835"/>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0">
    <w:nsid w:val="5A360320"/>
    <w:multiLevelType w:val="multilevel"/>
    <w:tmpl w:val="0464DC0C"/>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61">
    <w:nsid w:val="5A3A1E2C"/>
    <w:multiLevelType w:val="hybridMultilevel"/>
    <w:tmpl w:val="4F640E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ACD39B4"/>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3">
    <w:nsid w:val="5AD72CA1"/>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AD977E3"/>
    <w:multiLevelType w:val="multilevel"/>
    <w:tmpl w:val="0D0E3BEA"/>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65">
    <w:nsid w:val="5D695A7E"/>
    <w:multiLevelType w:val="multilevel"/>
    <w:tmpl w:val="9140E9EA"/>
    <w:lvl w:ilvl="0">
      <w:start w:val="1"/>
      <w:numFmt w:val="decimal"/>
      <w:lvlText w:val="%1."/>
      <w:lvlJc w:val="left"/>
      <w:pPr>
        <w:ind w:left="360" w:hanging="360"/>
      </w:pPr>
      <w:rPr>
        <w:rFonts w:cs="Times New Roman"/>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6">
    <w:nsid w:val="5DDB6E8A"/>
    <w:multiLevelType w:val="multilevel"/>
    <w:tmpl w:val="4E5EDC02"/>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7">
    <w:nsid w:val="5EA529A1"/>
    <w:multiLevelType w:val="hybridMultilevel"/>
    <w:tmpl w:val="9A40082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8">
    <w:nsid w:val="5ED966AC"/>
    <w:multiLevelType w:val="multilevel"/>
    <w:tmpl w:val="54F25A9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9">
    <w:nsid w:val="5F4E7F3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0">
    <w:nsid w:val="5FD078CE"/>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nsid w:val="60434049"/>
    <w:multiLevelType w:val="hybridMultilevel"/>
    <w:tmpl w:val="D9344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2342CAA"/>
    <w:multiLevelType w:val="hybridMultilevel"/>
    <w:tmpl w:val="647EBD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3">
    <w:nsid w:val="62FD5E71"/>
    <w:multiLevelType w:val="multilevel"/>
    <w:tmpl w:val="DCBA6462"/>
    <w:styleLink w:val="WWNum4"/>
    <w:lvl w:ilvl="0">
      <w:start w:val="1"/>
      <w:numFmt w:val="decimal"/>
      <w:lvlText w:val="%1)"/>
      <w:lvlJc w:val="left"/>
      <w:pPr>
        <w:ind w:left="720" w:hanging="360"/>
      </w:pPr>
      <w:rPr>
        <w:rFonts w:ascii="Times New Roman" w:eastAsia="Calibri"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30574DD"/>
    <w:multiLevelType w:val="multilevel"/>
    <w:tmpl w:val="1FAED13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5">
    <w:nsid w:val="63057FEC"/>
    <w:multiLevelType w:val="multilevel"/>
    <w:tmpl w:val="8D7AE33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76">
    <w:nsid w:val="63481477"/>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nsid w:val="63590F17"/>
    <w:multiLevelType w:val="multilevel"/>
    <w:tmpl w:val="20E07AF6"/>
    <w:styleLink w:val="StylPunktowaneCourierNewZlewej063cmWysunicie063"/>
    <w:lvl w:ilvl="0">
      <w:numFmt w:val="bullet"/>
      <w:lvlText w:val=""/>
      <w:lvlJc w:val="left"/>
      <w:pPr>
        <w:ind w:left="720" w:hanging="360"/>
      </w:pPr>
      <w:rPr>
        <w:rFonts w:ascii="Symbol" w:hAnsi="Symbol"/>
        <w:color w:val="auto"/>
        <w:sz w:val="22"/>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8">
    <w:nsid w:val="6363218C"/>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4A56040"/>
    <w:multiLevelType w:val="hybridMultilevel"/>
    <w:tmpl w:val="81981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60218E6"/>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667A1A4A"/>
    <w:multiLevelType w:val="hybridMultilevel"/>
    <w:tmpl w:val="14F417A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6EC3CC4"/>
    <w:multiLevelType w:val="hybridMultilevel"/>
    <w:tmpl w:val="7F0C6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7AF73FD"/>
    <w:multiLevelType w:val="multilevel"/>
    <w:tmpl w:val="E3304460"/>
    <w:styleLink w:val="LFO36"/>
    <w:lvl w:ilvl="0">
      <w:start w:val="1"/>
      <w:numFmt w:val="decimal"/>
      <w:pStyle w:val="Numerowanieod1"/>
      <w:lvlText w:val="%1."/>
      <w:lvlJc w:val="left"/>
      <w:pPr>
        <w:ind w:left="340" w:hanging="340"/>
      </w:pPr>
    </w:lvl>
    <w:lvl w:ilvl="1">
      <w:start w:val="1"/>
      <w:numFmt w:val="decimal"/>
      <w:lvlText w:val="%1.%2."/>
      <w:lvlJc w:val="left"/>
      <w:pPr>
        <w:ind w:left="907" w:hanging="567"/>
      </w:pPr>
    </w:lvl>
    <w:lvl w:ilvl="2">
      <w:start w:val="1"/>
      <w:numFmt w:val="decimal"/>
      <w:lvlText w:val="%1.%2.%3."/>
      <w:lvlJc w:val="left"/>
      <w:pPr>
        <w:ind w:left="1474"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4">
    <w:nsid w:val="68571BB1"/>
    <w:multiLevelType w:val="multilevel"/>
    <w:tmpl w:val="15E08B8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688D40D2"/>
    <w:multiLevelType w:val="multilevel"/>
    <w:tmpl w:val="D6C837D0"/>
    <w:styleLink w:val="LFO13"/>
    <w:lvl w:ilvl="0">
      <w:numFmt w:val="bullet"/>
      <w:pStyle w:val="Bullet2"/>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68A140C6"/>
    <w:multiLevelType w:val="multilevel"/>
    <w:tmpl w:val="72D84C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nsid w:val="68D7577B"/>
    <w:multiLevelType w:val="hybridMultilevel"/>
    <w:tmpl w:val="9642F77C"/>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188">
    <w:nsid w:val="693B5516"/>
    <w:multiLevelType w:val="multilevel"/>
    <w:tmpl w:val="0D0E3BE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9">
    <w:nsid w:val="6965168D"/>
    <w:multiLevelType w:val="multilevel"/>
    <w:tmpl w:val="B0B4933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0">
    <w:nsid w:val="69720366"/>
    <w:multiLevelType w:val="multilevel"/>
    <w:tmpl w:val="399C7D2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1">
    <w:nsid w:val="6A1742CB"/>
    <w:multiLevelType w:val="multilevel"/>
    <w:tmpl w:val="5F48B608"/>
    <w:lvl w:ilvl="0">
      <w:start w:val="1"/>
      <w:numFmt w:val="decimal"/>
      <w:lvlText w:val="%1."/>
      <w:lvlJc w:val="left"/>
      <w:pPr>
        <w:ind w:left="502"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2">
    <w:nsid w:val="6A52266D"/>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6B3E0A01"/>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4">
    <w:nsid w:val="6B451541"/>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5">
    <w:nsid w:val="6BD474C3"/>
    <w:multiLevelType w:val="hybridMultilevel"/>
    <w:tmpl w:val="5EFC85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6C0670A1"/>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7">
    <w:nsid w:val="6C9C7D9A"/>
    <w:multiLevelType w:val="multilevel"/>
    <w:tmpl w:val="8826BD3A"/>
    <w:styleLink w:val="LFO49"/>
    <w:lvl w:ilvl="0">
      <w:numFmt w:val="bullet"/>
      <w:pStyle w:val="opispola"/>
      <w:lvlText w:val=""/>
      <w:lvlJc w:val="left"/>
      <w:pPr>
        <w:ind w:left="360" w:hanging="360"/>
      </w:pPr>
      <w:rPr>
        <w:rFonts w:ascii="Wingdings" w:hAnsi="Wingdings"/>
        <w:b w:val="0"/>
        <w:i w:val="0"/>
        <w:color w:val="004B85"/>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6D1D2E0A"/>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9">
    <w:nsid w:val="6DE4013C"/>
    <w:multiLevelType w:val="hybridMultilevel"/>
    <w:tmpl w:val="114AA4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DF64A69"/>
    <w:multiLevelType w:val="hybridMultilevel"/>
    <w:tmpl w:val="40AEC7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E9C1326"/>
    <w:multiLevelType w:val="hybridMultilevel"/>
    <w:tmpl w:val="953CA1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6F474A6E"/>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3">
    <w:nsid w:val="6F50247A"/>
    <w:multiLevelType w:val="multilevel"/>
    <w:tmpl w:val="255EDB66"/>
    <w:styleLink w:val="LFO56"/>
    <w:lvl w:ilvl="0">
      <w:start w:val="1"/>
      <w:numFmt w:val="lowerLetter"/>
      <w:pStyle w:val="PunktTabeli"/>
      <w:lvlText w:val="%1."/>
      <w:lvlJc w:val="left"/>
      <w:pPr>
        <w:ind w:left="720" w:hanging="360"/>
      </w:pPr>
      <w:rPr>
        <w:color w:val="auto"/>
        <w:lang w:val="pl-P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6F931700"/>
    <w:multiLevelType w:val="multilevel"/>
    <w:tmpl w:val="3E941C8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5">
    <w:nsid w:val="701F136A"/>
    <w:multiLevelType w:val="multilevel"/>
    <w:tmpl w:val="DB7EFB8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6">
    <w:nsid w:val="702E66BE"/>
    <w:multiLevelType w:val="hybridMultilevel"/>
    <w:tmpl w:val="CC624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0401171"/>
    <w:multiLevelType w:val="multilevel"/>
    <w:tmpl w:val="A97EF7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8">
    <w:nsid w:val="705C4A74"/>
    <w:multiLevelType w:val="hybridMultilevel"/>
    <w:tmpl w:val="2E967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70A06F9A"/>
    <w:multiLevelType w:val="hybridMultilevel"/>
    <w:tmpl w:val="87403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2197FCF"/>
    <w:multiLevelType w:val="multilevel"/>
    <w:tmpl w:val="00C8350A"/>
    <w:styleLink w:val="LFO2"/>
    <w:lvl w:ilvl="0">
      <w:start w:val="1"/>
      <w:numFmt w:val="decimal"/>
      <w:pStyle w:val="Punktparagrafu"/>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11">
    <w:nsid w:val="72CF45C4"/>
    <w:multiLevelType w:val="hybridMultilevel"/>
    <w:tmpl w:val="42041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47A34D6"/>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3">
    <w:nsid w:val="749F43A7"/>
    <w:multiLevelType w:val="multilevel"/>
    <w:tmpl w:val="B4F6C14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4">
    <w:nsid w:val="758C464C"/>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nsid w:val="759C3312"/>
    <w:multiLevelType w:val="hybridMultilevel"/>
    <w:tmpl w:val="08D89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nsid w:val="75BC08E6"/>
    <w:multiLevelType w:val="multilevel"/>
    <w:tmpl w:val="11AA28F8"/>
    <w:lvl w:ilvl="0">
      <w:start w:val="1"/>
      <w:numFmt w:val="decimal"/>
      <w:lvlText w:val="%1."/>
      <w:lvlJc w:val="left"/>
      <w:pPr>
        <w:ind w:left="720" w:hanging="360"/>
      </w:pPr>
      <w:rPr>
        <w:rFonts w:ascii="Times New Roman" w:hAnsi="Times New Roman" w:cs="Times New Roman"/>
        <w:color w:val="auto"/>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7">
    <w:nsid w:val="7607300F"/>
    <w:multiLevelType w:val="multilevel"/>
    <w:tmpl w:val="C32027C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8">
    <w:nsid w:val="76944D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777C0F83"/>
    <w:multiLevelType w:val="multilevel"/>
    <w:tmpl w:val="693A5B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0">
    <w:nsid w:val="78F92820"/>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1">
    <w:nsid w:val="792F5F7E"/>
    <w:multiLevelType w:val="multilevel"/>
    <w:tmpl w:val="6048324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2">
    <w:nsid w:val="79993150"/>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3">
    <w:nsid w:val="7A573F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4">
    <w:nsid w:val="7F1E6498"/>
    <w:multiLevelType w:val="multilevel"/>
    <w:tmpl w:val="B1FC972C"/>
    <w:styleLink w:val="LFO15"/>
    <w:lvl w:ilvl="0">
      <w:numFmt w:val="bullet"/>
      <w:pStyle w:val="Listapunktowana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5">
    <w:nsid w:val="7FC151F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7"/>
  </w:num>
  <w:num w:numId="2">
    <w:abstractNumId w:val="124"/>
  </w:num>
  <w:num w:numId="3">
    <w:abstractNumId w:val="210"/>
  </w:num>
  <w:num w:numId="4">
    <w:abstractNumId w:val="51"/>
  </w:num>
  <w:num w:numId="5">
    <w:abstractNumId w:val="18"/>
  </w:num>
  <w:num w:numId="6">
    <w:abstractNumId w:val="158"/>
  </w:num>
  <w:num w:numId="7">
    <w:abstractNumId w:val="138"/>
  </w:num>
  <w:num w:numId="8">
    <w:abstractNumId w:val="58"/>
  </w:num>
  <w:num w:numId="9">
    <w:abstractNumId w:val="106"/>
  </w:num>
  <w:num w:numId="10">
    <w:abstractNumId w:val="79"/>
  </w:num>
  <w:num w:numId="11">
    <w:abstractNumId w:val="10"/>
  </w:num>
  <w:num w:numId="12">
    <w:abstractNumId w:val="48"/>
  </w:num>
  <w:num w:numId="13">
    <w:abstractNumId w:val="185"/>
  </w:num>
  <w:num w:numId="14">
    <w:abstractNumId w:val="109"/>
  </w:num>
  <w:num w:numId="15">
    <w:abstractNumId w:val="224"/>
  </w:num>
  <w:num w:numId="16">
    <w:abstractNumId w:val="20"/>
  </w:num>
  <w:num w:numId="17">
    <w:abstractNumId w:val="35"/>
  </w:num>
  <w:num w:numId="18">
    <w:abstractNumId w:val="183"/>
  </w:num>
  <w:num w:numId="19">
    <w:abstractNumId w:val="101"/>
  </w:num>
  <w:num w:numId="20">
    <w:abstractNumId w:val="153"/>
  </w:num>
  <w:num w:numId="21">
    <w:abstractNumId w:val="197"/>
  </w:num>
  <w:num w:numId="22">
    <w:abstractNumId w:val="203"/>
  </w:num>
  <w:num w:numId="23">
    <w:abstractNumId w:val="43"/>
  </w:num>
  <w:num w:numId="24">
    <w:abstractNumId w:val="69"/>
  </w:num>
  <w:num w:numId="25">
    <w:abstractNumId w:val="3"/>
  </w:num>
  <w:num w:numId="26">
    <w:abstractNumId w:val="196"/>
  </w:num>
  <w:num w:numId="27">
    <w:abstractNumId w:val="97"/>
  </w:num>
  <w:num w:numId="28">
    <w:abstractNumId w:val="136"/>
  </w:num>
  <w:num w:numId="29">
    <w:abstractNumId w:val="133"/>
  </w:num>
  <w:num w:numId="30">
    <w:abstractNumId w:val="154"/>
  </w:num>
  <w:num w:numId="31">
    <w:abstractNumId w:val="28"/>
  </w:num>
  <w:num w:numId="32">
    <w:abstractNumId w:val="2"/>
  </w:num>
  <w:num w:numId="33">
    <w:abstractNumId w:val="114"/>
  </w:num>
  <w:num w:numId="34">
    <w:abstractNumId w:val="207"/>
  </w:num>
  <w:num w:numId="35">
    <w:abstractNumId w:val="174"/>
  </w:num>
  <w:num w:numId="36">
    <w:abstractNumId w:val="168"/>
  </w:num>
  <w:num w:numId="37">
    <w:abstractNumId w:val="191"/>
  </w:num>
  <w:num w:numId="38">
    <w:abstractNumId w:val="198"/>
  </w:num>
  <w:num w:numId="39">
    <w:abstractNumId w:val="12"/>
  </w:num>
  <w:num w:numId="40">
    <w:abstractNumId w:val="8"/>
  </w:num>
  <w:num w:numId="41">
    <w:abstractNumId w:val="217"/>
  </w:num>
  <w:num w:numId="42">
    <w:abstractNumId w:val="59"/>
  </w:num>
  <w:num w:numId="43">
    <w:abstractNumId w:val="32"/>
  </w:num>
  <w:num w:numId="44">
    <w:abstractNumId w:val="156"/>
  </w:num>
  <w:num w:numId="45">
    <w:abstractNumId w:val="222"/>
  </w:num>
  <w:num w:numId="46">
    <w:abstractNumId w:val="132"/>
  </w:num>
  <w:num w:numId="47">
    <w:abstractNumId w:val="57"/>
  </w:num>
  <w:num w:numId="48">
    <w:abstractNumId w:val="62"/>
  </w:num>
  <w:num w:numId="49">
    <w:abstractNumId w:val="19"/>
  </w:num>
  <w:num w:numId="50">
    <w:abstractNumId w:val="41"/>
  </w:num>
  <w:num w:numId="51">
    <w:abstractNumId w:val="221"/>
  </w:num>
  <w:num w:numId="52">
    <w:abstractNumId w:val="128"/>
  </w:num>
  <w:num w:numId="53">
    <w:abstractNumId w:val="219"/>
  </w:num>
  <w:num w:numId="54">
    <w:abstractNumId w:val="126"/>
  </w:num>
  <w:num w:numId="55">
    <w:abstractNumId w:val="186"/>
  </w:num>
  <w:num w:numId="56">
    <w:abstractNumId w:val="30"/>
  </w:num>
  <w:num w:numId="57">
    <w:abstractNumId w:val="125"/>
  </w:num>
  <w:num w:numId="58">
    <w:abstractNumId w:val="99"/>
  </w:num>
  <w:num w:numId="59">
    <w:abstractNumId w:val="115"/>
  </w:num>
  <w:num w:numId="60">
    <w:abstractNumId w:val="4"/>
  </w:num>
  <w:num w:numId="61">
    <w:abstractNumId w:val="184"/>
  </w:num>
  <w:num w:numId="62">
    <w:abstractNumId w:val="164"/>
  </w:num>
  <w:num w:numId="63">
    <w:abstractNumId w:val="204"/>
  </w:num>
  <w:num w:numId="64">
    <w:abstractNumId w:val="152"/>
  </w:num>
  <w:num w:numId="65">
    <w:abstractNumId w:val="189"/>
  </w:num>
  <w:num w:numId="66">
    <w:abstractNumId w:val="140"/>
  </w:num>
  <w:num w:numId="67">
    <w:abstractNumId w:val="216"/>
  </w:num>
  <w:num w:numId="68">
    <w:abstractNumId w:val="135"/>
  </w:num>
  <w:num w:numId="69">
    <w:abstractNumId w:val="159"/>
  </w:num>
  <w:num w:numId="70">
    <w:abstractNumId w:val="15"/>
  </w:num>
  <w:num w:numId="71">
    <w:abstractNumId w:val="194"/>
  </w:num>
  <w:num w:numId="72">
    <w:abstractNumId w:val="116"/>
  </w:num>
  <w:num w:numId="73">
    <w:abstractNumId w:val="22"/>
  </w:num>
  <w:num w:numId="74">
    <w:abstractNumId w:val="129"/>
  </w:num>
  <w:num w:numId="75">
    <w:abstractNumId w:val="160"/>
  </w:num>
  <w:num w:numId="76">
    <w:abstractNumId w:val="17"/>
  </w:num>
  <w:num w:numId="77">
    <w:abstractNumId w:val="139"/>
  </w:num>
  <w:num w:numId="78">
    <w:abstractNumId w:val="175"/>
  </w:num>
  <w:num w:numId="79">
    <w:abstractNumId w:val="29"/>
  </w:num>
  <w:num w:numId="80">
    <w:abstractNumId w:val="131"/>
  </w:num>
  <w:num w:numId="81">
    <w:abstractNumId w:val="214"/>
  </w:num>
  <w:num w:numId="82">
    <w:abstractNumId w:val="77"/>
  </w:num>
  <w:num w:numId="83">
    <w:abstractNumId w:val="180"/>
  </w:num>
  <w:num w:numId="84">
    <w:abstractNumId w:val="84"/>
  </w:num>
  <w:num w:numId="85">
    <w:abstractNumId w:val="85"/>
  </w:num>
  <w:num w:numId="86">
    <w:abstractNumId w:val="78"/>
  </w:num>
  <w:num w:numId="87">
    <w:abstractNumId w:val="157"/>
  </w:num>
  <w:num w:numId="88">
    <w:abstractNumId w:val="119"/>
  </w:num>
  <w:num w:numId="89">
    <w:abstractNumId w:val="7"/>
  </w:num>
  <w:num w:numId="90">
    <w:abstractNumId w:val="14"/>
  </w:num>
  <w:num w:numId="91">
    <w:abstractNumId w:val="218"/>
  </w:num>
  <w:num w:numId="92">
    <w:abstractNumId w:val="137"/>
  </w:num>
  <w:num w:numId="93">
    <w:abstractNumId w:val="91"/>
  </w:num>
  <w:num w:numId="94">
    <w:abstractNumId w:val="176"/>
  </w:num>
  <w:num w:numId="95">
    <w:abstractNumId w:val="163"/>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0"/>
  </w:num>
  <w:num w:numId="98">
    <w:abstractNumId w:val="162"/>
  </w:num>
  <w:num w:numId="99">
    <w:abstractNumId w:val="113"/>
  </w:num>
  <w:num w:numId="100">
    <w:abstractNumId w:val="90"/>
  </w:num>
  <w:num w:numId="101">
    <w:abstractNumId w:val="34"/>
  </w:num>
  <w:num w:numId="102">
    <w:abstractNumId w:val="193"/>
  </w:num>
  <w:num w:numId="103">
    <w:abstractNumId w:val="121"/>
  </w:num>
  <w:num w:numId="104">
    <w:abstractNumId w:val="38"/>
  </w:num>
  <w:num w:numId="105">
    <w:abstractNumId w:val="61"/>
  </w:num>
  <w:num w:numId="106">
    <w:abstractNumId w:val="147"/>
  </w:num>
  <w:num w:numId="107">
    <w:abstractNumId w:val="223"/>
  </w:num>
  <w:num w:numId="108">
    <w:abstractNumId w:val="45"/>
  </w:num>
  <w:num w:numId="109">
    <w:abstractNumId w:val="13"/>
  </w:num>
  <w:num w:numId="110">
    <w:abstractNumId w:val="167"/>
  </w:num>
  <w:num w:numId="111">
    <w:abstractNumId w:val="181"/>
  </w:num>
  <w:num w:numId="112">
    <w:abstractNumId w:val="83"/>
  </w:num>
  <w:num w:numId="113">
    <w:abstractNumId w:val="206"/>
  </w:num>
  <w:num w:numId="114">
    <w:abstractNumId w:val="44"/>
  </w:num>
  <w:num w:numId="115">
    <w:abstractNumId w:val="195"/>
  </w:num>
  <w:num w:numId="116">
    <w:abstractNumId w:val="105"/>
  </w:num>
  <w:num w:numId="117">
    <w:abstractNumId w:val="53"/>
  </w:num>
  <w:num w:numId="118">
    <w:abstractNumId w:val="118"/>
  </w:num>
  <w:num w:numId="119">
    <w:abstractNumId w:val="178"/>
  </w:num>
  <w:num w:numId="120">
    <w:abstractNumId w:val="142"/>
  </w:num>
  <w:num w:numId="121">
    <w:abstractNumId w:val="171"/>
  </w:num>
  <w:num w:numId="122">
    <w:abstractNumId w:val="46"/>
  </w:num>
  <w:num w:numId="123">
    <w:abstractNumId w:val="122"/>
  </w:num>
  <w:num w:numId="124">
    <w:abstractNumId w:val="74"/>
  </w:num>
  <w:num w:numId="125">
    <w:abstractNumId w:val="145"/>
  </w:num>
  <w:num w:numId="126">
    <w:abstractNumId w:val="201"/>
  </w:num>
  <w:num w:numId="127">
    <w:abstractNumId w:val="130"/>
  </w:num>
  <w:num w:numId="128">
    <w:abstractNumId w:val="23"/>
  </w:num>
  <w:num w:numId="129">
    <w:abstractNumId w:val="81"/>
  </w:num>
  <w:num w:numId="130">
    <w:abstractNumId w:val="192"/>
  </w:num>
  <w:num w:numId="131">
    <w:abstractNumId w:val="26"/>
  </w:num>
  <w:num w:numId="132">
    <w:abstractNumId w:val="76"/>
  </w:num>
  <w:num w:numId="133">
    <w:abstractNumId w:val="55"/>
  </w:num>
  <w:num w:numId="134">
    <w:abstractNumId w:val="73"/>
  </w:num>
  <w:num w:numId="135">
    <w:abstractNumId w:val="27"/>
  </w:num>
  <w:num w:numId="136">
    <w:abstractNumId w:val="208"/>
  </w:num>
  <w:num w:numId="137">
    <w:abstractNumId w:val="66"/>
  </w:num>
  <w:num w:numId="138">
    <w:abstractNumId w:val="150"/>
  </w:num>
  <w:num w:numId="139">
    <w:abstractNumId w:val="72"/>
  </w:num>
  <w:num w:numId="140">
    <w:abstractNumId w:val="211"/>
  </w:num>
  <w:num w:numId="141">
    <w:abstractNumId w:val="123"/>
  </w:num>
  <w:num w:numId="142">
    <w:abstractNumId w:val="86"/>
  </w:num>
  <w:num w:numId="143">
    <w:abstractNumId w:val="50"/>
  </w:num>
  <w:num w:numId="144">
    <w:abstractNumId w:val="36"/>
  </w:num>
  <w:num w:numId="145">
    <w:abstractNumId w:val="96"/>
  </w:num>
  <w:num w:numId="146">
    <w:abstractNumId w:val="110"/>
  </w:num>
  <w:num w:numId="147">
    <w:abstractNumId w:val="112"/>
  </w:num>
  <w:num w:numId="148">
    <w:abstractNumId w:val="39"/>
  </w:num>
  <w:num w:numId="149">
    <w:abstractNumId w:val="6"/>
  </w:num>
  <w:num w:numId="150">
    <w:abstractNumId w:val="161"/>
  </w:num>
  <w:num w:numId="151">
    <w:abstractNumId w:val="179"/>
  </w:num>
  <w:num w:numId="152">
    <w:abstractNumId w:val="0"/>
  </w:num>
  <w:num w:numId="153">
    <w:abstractNumId w:val="199"/>
  </w:num>
  <w:num w:numId="154">
    <w:abstractNumId w:val="100"/>
  </w:num>
  <w:num w:numId="155">
    <w:abstractNumId w:val="95"/>
  </w:num>
  <w:num w:numId="156">
    <w:abstractNumId w:val="104"/>
  </w:num>
  <w:num w:numId="157">
    <w:abstractNumId w:val="143"/>
  </w:num>
  <w:num w:numId="158">
    <w:abstractNumId w:val="134"/>
  </w:num>
  <w:num w:numId="159">
    <w:abstractNumId w:val="11"/>
  </w:num>
  <w:num w:numId="160">
    <w:abstractNumId w:val="200"/>
  </w:num>
  <w:num w:numId="161">
    <w:abstractNumId w:val="141"/>
  </w:num>
  <w:num w:numId="162">
    <w:abstractNumId w:val="182"/>
  </w:num>
  <w:num w:numId="163">
    <w:abstractNumId w:val="49"/>
  </w:num>
  <w:num w:numId="164">
    <w:abstractNumId w:val="94"/>
  </w:num>
  <w:num w:numId="165">
    <w:abstractNumId w:val="148"/>
  </w:num>
  <w:num w:numId="166">
    <w:abstractNumId w:val="88"/>
  </w:num>
  <w:num w:numId="167">
    <w:abstractNumId w:val="87"/>
  </w:num>
  <w:num w:numId="168">
    <w:abstractNumId w:val="144"/>
  </w:num>
  <w:num w:numId="169">
    <w:abstractNumId w:val="209"/>
  </w:num>
  <w:num w:numId="170">
    <w:abstractNumId w:val="42"/>
  </w:num>
  <w:num w:numId="171">
    <w:abstractNumId w:val="47"/>
  </w:num>
  <w:num w:numId="172">
    <w:abstractNumId w:val="37"/>
  </w:num>
  <w:num w:numId="173">
    <w:abstractNumId w:val="63"/>
  </w:num>
  <w:num w:numId="174">
    <w:abstractNumId w:val="172"/>
  </w:num>
  <w:num w:numId="175">
    <w:abstractNumId w:val="56"/>
  </w:num>
  <w:num w:numId="176">
    <w:abstractNumId w:val="120"/>
  </w:num>
  <w:num w:numId="177">
    <w:abstractNumId w:val="89"/>
  </w:num>
  <w:num w:numId="178">
    <w:abstractNumId w:val="111"/>
  </w:num>
  <w:num w:numId="179">
    <w:abstractNumId w:val="65"/>
  </w:num>
  <w:num w:numId="180">
    <w:abstractNumId w:val="107"/>
  </w:num>
  <w:num w:numId="181">
    <w:abstractNumId w:val="169"/>
  </w:num>
  <w:num w:numId="182">
    <w:abstractNumId w:val="5"/>
  </w:num>
  <w:num w:numId="183">
    <w:abstractNumId w:val="80"/>
  </w:num>
  <w:num w:numId="184">
    <w:abstractNumId w:val="149"/>
  </w:num>
  <w:num w:numId="185">
    <w:abstractNumId w:val="52"/>
  </w:num>
  <w:num w:numId="186">
    <w:abstractNumId w:val="33"/>
  </w:num>
  <w:num w:numId="187">
    <w:abstractNumId w:val="103"/>
  </w:num>
  <w:num w:numId="188">
    <w:abstractNumId w:val="165"/>
  </w:num>
  <w:num w:numId="189">
    <w:abstractNumId w:val="205"/>
  </w:num>
  <w:num w:numId="190">
    <w:abstractNumId w:val="24"/>
  </w:num>
  <w:num w:numId="191">
    <w:abstractNumId w:val="213"/>
  </w:num>
  <w:num w:numId="192">
    <w:abstractNumId w:val="146"/>
  </w:num>
  <w:num w:numId="193">
    <w:abstractNumId w:val="40"/>
  </w:num>
  <w:num w:numId="194">
    <w:abstractNumId w:val="166"/>
  </w:num>
  <w:num w:numId="195">
    <w:abstractNumId w:val="9"/>
  </w:num>
  <w:num w:numId="196">
    <w:abstractNumId w:val="190"/>
  </w:num>
  <w:num w:numId="197">
    <w:abstractNumId w:val="75"/>
  </w:num>
  <w:num w:numId="198">
    <w:abstractNumId w:val="108"/>
  </w:num>
  <w:num w:numId="199">
    <w:abstractNumId w:val="127"/>
  </w:num>
  <w:num w:numId="200">
    <w:abstractNumId w:val="54"/>
  </w:num>
  <w:num w:numId="201">
    <w:abstractNumId w:val="70"/>
  </w:num>
  <w:num w:numId="202">
    <w:abstractNumId w:val="25"/>
  </w:num>
  <w:num w:numId="203">
    <w:abstractNumId w:val="64"/>
  </w:num>
  <w:num w:numId="204">
    <w:abstractNumId w:val="155"/>
  </w:num>
  <w:num w:numId="205">
    <w:abstractNumId w:val="82"/>
  </w:num>
  <w:num w:numId="206">
    <w:abstractNumId w:val="21"/>
  </w:num>
  <w:num w:numId="207">
    <w:abstractNumId w:val="16"/>
  </w:num>
  <w:num w:numId="208">
    <w:abstractNumId w:val="31"/>
  </w:num>
  <w:num w:numId="209">
    <w:abstractNumId w:val="67"/>
  </w:num>
  <w:num w:numId="210">
    <w:abstractNumId w:val="187"/>
  </w:num>
  <w:num w:numId="211">
    <w:abstractNumId w:val="60"/>
  </w:num>
  <w:num w:numId="212">
    <w:abstractNumId w:val="212"/>
  </w:num>
  <w:num w:numId="213">
    <w:abstractNumId w:val="98"/>
  </w:num>
  <w:num w:numId="214">
    <w:abstractNumId w:val="117"/>
  </w:num>
  <w:num w:numId="215">
    <w:abstractNumId w:val="215"/>
  </w:num>
  <w:num w:numId="216">
    <w:abstractNumId w:val="151"/>
  </w:num>
  <w:num w:numId="217">
    <w:abstractNumId w:val="173"/>
  </w:num>
  <w:num w:numId="218">
    <w:abstractNumId w:val="188"/>
  </w:num>
  <w:num w:numId="219">
    <w:abstractNumId w:val="170"/>
  </w:num>
  <w:num w:numId="220">
    <w:abstractNumId w:val="92"/>
  </w:num>
  <w:num w:numId="221">
    <w:abstractNumId w:val="1"/>
  </w:num>
  <w:num w:numId="222">
    <w:abstractNumId w:val="225"/>
  </w:num>
  <w:num w:numId="223">
    <w:abstractNumId w:val="93"/>
  </w:num>
  <w:num w:numId="224">
    <w:abstractNumId w:val="202"/>
  </w:num>
  <w:num w:numId="225">
    <w:abstractNumId w:val="71"/>
  </w:num>
  <w:num w:numId="226">
    <w:abstractNumId w:val="102"/>
  </w:num>
  <w:numIdMacAtCleanup w:val="2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autoHyphenation/>
  <w:hyphenationZone w:val="425"/>
  <w:characterSpacingControl w:val="doNotCompress"/>
  <w:hdrShapeDefaults>
    <o:shapedefaults v:ext="edit" spidmax="5122"/>
    <o:shapelayout v:ext="edit">
      <o:idmap v:ext="edit" data="4"/>
    </o:shapelayout>
  </w:hdrShapeDefaults>
  <w:footnotePr>
    <w:footnote w:id="0"/>
    <w:footnote w:id="1"/>
    <w:footnote w:id="2"/>
  </w:footnotePr>
  <w:endnotePr>
    <w:endnote w:id="0"/>
    <w:endnote w:id="1"/>
    <w:endnote w:id="2"/>
  </w:endnotePr>
  <w:compat/>
  <w:rsids>
    <w:rsidRoot w:val="00CF3280"/>
    <w:rsid w:val="00005858"/>
    <w:rsid w:val="000134B5"/>
    <w:rsid w:val="00014D8F"/>
    <w:rsid w:val="00014E19"/>
    <w:rsid w:val="00015819"/>
    <w:rsid w:val="00015A3F"/>
    <w:rsid w:val="00015A56"/>
    <w:rsid w:val="00026AE1"/>
    <w:rsid w:val="00027627"/>
    <w:rsid w:val="00030889"/>
    <w:rsid w:val="00031E5A"/>
    <w:rsid w:val="00033171"/>
    <w:rsid w:val="00035924"/>
    <w:rsid w:val="0003796B"/>
    <w:rsid w:val="00045BF4"/>
    <w:rsid w:val="00046833"/>
    <w:rsid w:val="000533D7"/>
    <w:rsid w:val="00054E78"/>
    <w:rsid w:val="00055825"/>
    <w:rsid w:val="00064AC2"/>
    <w:rsid w:val="00067D7A"/>
    <w:rsid w:val="00072DDA"/>
    <w:rsid w:val="00073462"/>
    <w:rsid w:val="00075484"/>
    <w:rsid w:val="000767D6"/>
    <w:rsid w:val="00084661"/>
    <w:rsid w:val="000906BB"/>
    <w:rsid w:val="0009077C"/>
    <w:rsid w:val="000941CC"/>
    <w:rsid w:val="00094CE9"/>
    <w:rsid w:val="000966DB"/>
    <w:rsid w:val="000A245C"/>
    <w:rsid w:val="000A4BD5"/>
    <w:rsid w:val="000A740B"/>
    <w:rsid w:val="000B0EB0"/>
    <w:rsid w:val="000B2016"/>
    <w:rsid w:val="000B4721"/>
    <w:rsid w:val="000B48D9"/>
    <w:rsid w:val="000B4AAD"/>
    <w:rsid w:val="000B59F3"/>
    <w:rsid w:val="000B6022"/>
    <w:rsid w:val="000B6C3D"/>
    <w:rsid w:val="000C67BA"/>
    <w:rsid w:val="000C6BCF"/>
    <w:rsid w:val="000D0486"/>
    <w:rsid w:val="000D112A"/>
    <w:rsid w:val="000D3794"/>
    <w:rsid w:val="000D4586"/>
    <w:rsid w:val="000D5125"/>
    <w:rsid w:val="000D5A1B"/>
    <w:rsid w:val="000E06C4"/>
    <w:rsid w:val="000E1126"/>
    <w:rsid w:val="000E2AD2"/>
    <w:rsid w:val="000E3FC0"/>
    <w:rsid w:val="000E7C12"/>
    <w:rsid w:val="000F3F50"/>
    <w:rsid w:val="000F5429"/>
    <w:rsid w:val="000F7607"/>
    <w:rsid w:val="001044E7"/>
    <w:rsid w:val="001055EA"/>
    <w:rsid w:val="0011074C"/>
    <w:rsid w:val="00113579"/>
    <w:rsid w:val="001137FD"/>
    <w:rsid w:val="001149FA"/>
    <w:rsid w:val="00114DF9"/>
    <w:rsid w:val="00116B3B"/>
    <w:rsid w:val="0012037F"/>
    <w:rsid w:val="00121F10"/>
    <w:rsid w:val="001227BA"/>
    <w:rsid w:val="00124BC3"/>
    <w:rsid w:val="00125568"/>
    <w:rsid w:val="00127CBF"/>
    <w:rsid w:val="0013005A"/>
    <w:rsid w:val="0013127D"/>
    <w:rsid w:val="00137378"/>
    <w:rsid w:val="00141F99"/>
    <w:rsid w:val="00142503"/>
    <w:rsid w:val="00142683"/>
    <w:rsid w:val="001426F3"/>
    <w:rsid w:val="00142FE4"/>
    <w:rsid w:val="00143D93"/>
    <w:rsid w:val="001453B8"/>
    <w:rsid w:val="00145B5D"/>
    <w:rsid w:val="0015280B"/>
    <w:rsid w:val="00152BCA"/>
    <w:rsid w:val="00153FB2"/>
    <w:rsid w:val="00157E76"/>
    <w:rsid w:val="00157F4C"/>
    <w:rsid w:val="00162D20"/>
    <w:rsid w:val="001636D8"/>
    <w:rsid w:val="00164424"/>
    <w:rsid w:val="00171009"/>
    <w:rsid w:val="00172123"/>
    <w:rsid w:val="00175B7A"/>
    <w:rsid w:val="00177096"/>
    <w:rsid w:val="00180DD1"/>
    <w:rsid w:val="001915D5"/>
    <w:rsid w:val="00192B8C"/>
    <w:rsid w:val="0019623F"/>
    <w:rsid w:val="001A1040"/>
    <w:rsid w:val="001A5835"/>
    <w:rsid w:val="001A72EC"/>
    <w:rsid w:val="001A7582"/>
    <w:rsid w:val="001B3796"/>
    <w:rsid w:val="001C0059"/>
    <w:rsid w:val="001C4CC5"/>
    <w:rsid w:val="001C682A"/>
    <w:rsid w:val="001D0379"/>
    <w:rsid w:val="001D0BB6"/>
    <w:rsid w:val="001D6CEC"/>
    <w:rsid w:val="001E05F1"/>
    <w:rsid w:val="001E1FDF"/>
    <w:rsid w:val="001E3F9D"/>
    <w:rsid w:val="001E63B4"/>
    <w:rsid w:val="001E70AB"/>
    <w:rsid w:val="001E757B"/>
    <w:rsid w:val="001F117E"/>
    <w:rsid w:val="001F5563"/>
    <w:rsid w:val="001F5D9D"/>
    <w:rsid w:val="001F5FEF"/>
    <w:rsid w:val="00201B09"/>
    <w:rsid w:val="00203295"/>
    <w:rsid w:val="002036A1"/>
    <w:rsid w:val="00204BFB"/>
    <w:rsid w:val="00205589"/>
    <w:rsid w:val="00211F5D"/>
    <w:rsid w:val="00213589"/>
    <w:rsid w:val="002139AE"/>
    <w:rsid w:val="00214079"/>
    <w:rsid w:val="0021563D"/>
    <w:rsid w:val="00215E0C"/>
    <w:rsid w:val="00221F28"/>
    <w:rsid w:val="002259D7"/>
    <w:rsid w:val="002327B9"/>
    <w:rsid w:val="002333A5"/>
    <w:rsid w:val="00233856"/>
    <w:rsid w:val="00233923"/>
    <w:rsid w:val="00236C99"/>
    <w:rsid w:val="00240D9C"/>
    <w:rsid w:val="00245588"/>
    <w:rsid w:val="002504F5"/>
    <w:rsid w:val="00251C27"/>
    <w:rsid w:val="00256258"/>
    <w:rsid w:val="00256CD3"/>
    <w:rsid w:val="002571ED"/>
    <w:rsid w:val="00257502"/>
    <w:rsid w:val="002619C6"/>
    <w:rsid w:val="00261DBE"/>
    <w:rsid w:val="0026419A"/>
    <w:rsid w:val="00267337"/>
    <w:rsid w:val="00272728"/>
    <w:rsid w:val="0027285F"/>
    <w:rsid w:val="002728B2"/>
    <w:rsid w:val="00273996"/>
    <w:rsid w:val="0027629D"/>
    <w:rsid w:val="00276EBD"/>
    <w:rsid w:val="0028483C"/>
    <w:rsid w:val="00284B18"/>
    <w:rsid w:val="00295999"/>
    <w:rsid w:val="0029753D"/>
    <w:rsid w:val="002A23D6"/>
    <w:rsid w:val="002A2B2A"/>
    <w:rsid w:val="002A3976"/>
    <w:rsid w:val="002A5F5D"/>
    <w:rsid w:val="002A6379"/>
    <w:rsid w:val="002A797A"/>
    <w:rsid w:val="002B670E"/>
    <w:rsid w:val="002C067D"/>
    <w:rsid w:val="002C6B20"/>
    <w:rsid w:val="002D2F93"/>
    <w:rsid w:val="002D624B"/>
    <w:rsid w:val="002E0CC4"/>
    <w:rsid w:val="002E1429"/>
    <w:rsid w:val="002E21C2"/>
    <w:rsid w:val="002E2963"/>
    <w:rsid w:val="002E3E85"/>
    <w:rsid w:val="002E5905"/>
    <w:rsid w:val="002E5F5D"/>
    <w:rsid w:val="002F2920"/>
    <w:rsid w:val="002F2ADA"/>
    <w:rsid w:val="002F393E"/>
    <w:rsid w:val="002F41B0"/>
    <w:rsid w:val="002F57D7"/>
    <w:rsid w:val="002F5881"/>
    <w:rsid w:val="002F6AF4"/>
    <w:rsid w:val="00301BD5"/>
    <w:rsid w:val="003025A9"/>
    <w:rsid w:val="003031C7"/>
    <w:rsid w:val="003039F7"/>
    <w:rsid w:val="00304BA0"/>
    <w:rsid w:val="003064D8"/>
    <w:rsid w:val="00310493"/>
    <w:rsid w:val="00311B9C"/>
    <w:rsid w:val="003154C7"/>
    <w:rsid w:val="00316E63"/>
    <w:rsid w:val="00320C60"/>
    <w:rsid w:val="0032566A"/>
    <w:rsid w:val="003259EA"/>
    <w:rsid w:val="003274B3"/>
    <w:rsid w:val="00327E39"/>
    <w:rsid w:val="003325A8"/>
    <w:rsid w:val="003356F7"/>
    <w:rsid w:val="00340CC3"/>
    <w:rsid w:val="00340F36"/>
    <w:rsid w:val="00340F8F"/>
    <w:rsid w:val="00341EFC"/>
    <w:rsid w:val="00342582"/>
    <w:rsid w:val="003459BC"/>
    <w:rsid w:val="0034703F"/>
    <w:rsid w:val="003543C6"/>
    <w:rsid w:val="003635A8"/>
    <w:rsid w:val="00363E87"/>
    <w:rsid w:val="00366E79"/>
    <w:rsid w:val="0036768A"/>
    <w:rsid w:val="00367C2F"/>
    <w:rsid w:val="003759E1"/>
    <w:rsid w:val="00381B49"/>
    <w:rsid w:val="00381D0E"/>
    <w:rsid w:val="00382E2E"/>
    <w:rsid w:val="00384542"/>
    <w:rsid w:val="003851E8"/>
    <w:rsid w:val="00386AA6"/>
    <w:rsid w:val="0039184A"/>
    <w:rsid w:val="00394A77"/>
    <w:rsid w:val="0039637B"/>
    <w:rsid w:val="00397A7D"/>
    <w:rsid w:val="003A100C"/>
    <w:rsid w:val="003A3CFB"/>
    <w:rsid w:val="003A3FF0"/>
    <w:rsid w:val="003B178D"/>
    <w:rsid w:val="003B4718"/>
    <w:rsid w:val="003B61F8"/>
    <w:rsid w:val="003C04A5"/>
    <w:rsid w:val="003C1ED0"/>
    <w:rsid w:val="003C53C4"/>
    <w:rsid w:val="003C55C8"/>
    <w:rsid w:val="003C5910"/>
    <w:rsid w:val="003C7AF0"/>
    <w:rsid w:val="003D1C77"/>
    <w:rsid w:val="003D43A1"/>
    <w:rsid w:val="003D5B7F"/>
    <w:rsid w:val="003E5707"/>
    <w:rsid w:val="003E7B8A"/>
    <w:rsid w:val="003F1E60"/>
    <w:rsid w:val="003F7CCD"/>
    <w:rsid w:val="00406C65"/>
    <w:rsid w:val="004128AD"/>
    <w:rsid w:val="00412FB9"/>
    <w:rsid w:val="004131B5"/>
    <w:rsid w:val="00416184"/>
    <w:rsid w:val="0042040C"/>
    <w:rsid w:val="00423D36"/>
    <w:rsid w:val="00432C25"/>
    <w:rsid w:val="00435E69"/>
    <w:rsid w:val="0043787D"/>
    <w:rsid w:val="00437D74"/>
    <w:rsid w:val="00441B39"/>
    <w:rsid w:val="00445F3D"/>
    <w:rsid w:val="004475AF"/>
    <w:rsid w:val="00450D21"/>
    <w:rsid w:val="004535E2"/>
    <w:rsid w:val="00454678"/>
    <w:rsid w:val="004546C6"/>
    <w:rsid w:val="004570F3"/>
    <w:rsid w:val="00460141"/>
    <w:rsid w:val="00463E4E"/>
    <w:rsid w:val="004702F0"/>
    <w:rsid w:val="004723BE"/>
    <w:rsid w:val="00472F90"/>
    <w:rsid w:val="00473044"/>
    <w:rsid w:val="00474024"/>
    <w:rsid w:val="0047516E"/>
    <w:rsid w:val="00475C37"/>
    <w:rsid w:val="0047622A"/>
    <w:rsid w:val="00476255"/>
    <w:rsid w:val="00477373"/>
    <w:rsid w:val="00480191"/>
    <w:rsid w:val="00484518"/>
    <w:rsid w:val="00484806"/>
    <w:rsid w:val="00484C66"/>
    <w:rsid w:val="004862EB"/>
    <w:rsid w:val="004922A2"/>
    <w:rsid w:val="00495D5C"/>
    <w:rsid w:val="004A02E4"/>
    <w:rsid w:val="004A19F5"/>
    <w:rsid w:val="004B3B7D"/>
    <w:rsid w:val="004B496C"/>
    <w:rsid w:val="004B51D3"/>
    <w:rsid w:val="004B5781"/>
    <w:rsid w:val="004C5982"/>
    <w:rsid w:val="004C63BB"/>
    <w:rsid w:val="004D24E3"/>
    <w:rsid w:val="004D5D2B"/>
    <w:rsid w:val="004D73D6"/>
    <w:rsid w:val="004E13A8"/>
    <w:rsid w:val="004E1F9D"/>
    <w:rsid w:val="004E7CC9"/>
    <w:rsid w:val="004F2CE6"/>
    <w:rsid w:val="004F6FD5"/>
    <w:rsid w:val="004F7412"/>
    <w:rsid w:val="004F7969"/>
    <w:rsid w:val="00502E68"/>
    <w:rsid w:val="00504DBA"/>
    <w:rsid w:val="00505CF5"/>
    <w:rsid w:val="00506358"/>
    <w:rsid w:val="00507B82"/>
    <w:rsid w:val="005148EA"/>
    <w:rsid w:val="005161C4"/>
    <w:rsid w:val="00525E1C"/>
    <w:rsid w:val="00530686"/>
    <w:rsid w:val="005353B8"/>
    <w:rsid w:val="00541838"/>
    <w:rsid w:val="00542259"/>
    <w:rsid w:val="00543F36"/>
    <w:rsid w:val="005444CA"/>
    <w:rsid w:val="005445C8"/>
    <w:rsid w:val="005550FF"/>
    <w:rsid w:val="00555CF5"/>
    <w:rsid w:val="00557D0A"/>
    <w:rsid w:val="0056276D"/>
    <w:rsid w:val="00563352"/>
    <w:rsid w:val="00564F3C"/>
    <w:rsid w:val="005660BA"/>
    <w:rsid w:val="0057024A"/>
    <w:rsid w:val="00571DDB"/>
    <w:rsid w:val="00574567"/>
    <w:rsid w:val="005808D4"/>
    <w:rsid w:val="00585A99"/>
    <w:rsid w:val="00586653"/>
    <w:rsid w:val="005905BC"/>
    <w:rsid w:val="00590B87"/>
    <w:rsid w:val="005917B5"/>
    <w:rsid w:val="00591C83"/>
    <w:rsid w:val="00592921"/>
    <w:rsid w:val="005A5C9E"/>
    <w:rsid w:val="005A6220"/>
    <w:rsid w:val="005A6D23"/>
    <w:rsid w:val="005B1DC6"/>
    <w:rsid w:val="005B260E"/>
    <w:rsid w:val="005B29F2"/>
    <w:rsid w:val="005C1AC7"/>
    <w:rsid w:val="005C2BD0"/>
    <w:rsid w:val="005C4045"/>
    <w:rsid w:val="005C65AF"/>
    <w:rsid w:val="005D343D"/>
    <w:rsid w:val="005D3D2C"/>
    <w:rsid w:val="005D5856"/>
    <w:rsid w:val="005D66F1"/>
    <w:rsid w:val="005E05EB"/>
    <w:rsid w:val="005E0B85"/>
    <w:rsid w:val="005E1038"/>
    <w:rsid w:val="005E5299"/>
    <w:rsid w:val="005E5CE3"/>
    <w:rsid w:val="005F0552"/>
    <w:rsid w:val="005F50A9"/>
    <w:rsid w:val="00602DA3"/>
    <w:rsid w:val="0060303B"/>
    <w:rsid w:val="006075AD"/>
    <w:rsid w:val="00610C83"/>
    <w:rsid w:val="00614025"/>
    <w:rsid w:val="00615EC1"/>
    <w:rsid w:val="00616A9A"/>
    <w:rsid w:val="00617F8F"/>
    <w:rsid w:val="00632D7E"/>
    <w:rsid w:val="006336BF"/>
    <w:rsid w:val="00634444"/>
    <w:rsid w:val="0063632D"/>
    <w:rsid w:val="00637257"/>
    <w:rsid w:val="006405C6"/>
    <w:rsid w:val="0064299F"/>
    <w:rsid w:val="0064624F"/>
    <w:rsid w:val="00646A8A"/>
    <w:rsid w:val="006506BD"/>
    <w:rsid w:val="00651C43"/>
    <w:rsid w:val="0066379A"/>
    <w:rsid w:val="00667809"/>
    <w:rsid w:val="00667E69"/>
    <w:rsid w:val="0067305D"/>
    <w:rsid w:val="00673066"/>
    <w:rsid w:val="006739E5"/>
    <w:rsid w:val="00674315"/>
    <w:rsid w:val="00675456"/>
    <w:rsid w:val="00681271"/>
    <w:rsid w:val="00681DB0"/>
    <w:rsid w:val="00684767"/>
    <w:rsid w:val="006903B7"/>
    <w:rsid w:val="00690494"/>
    <w:rsid w:val="00695B9F"/>
    <w:rsid w:val="006A2A6F"/>
    <w:rsid w:val="006A3EEC"/>
    <w:rsid w:val="006A482D"/>
    <w:rsid w:val="006B2C12"/>
    <w:rsid w:val="006B2F90"/>
    <w:rsid w:val="006B60CA"/>
    <w:rsid w:val="006B68C6"/>
    <w:rsid w:val="006C1B5B"/>
    <w:rsid w:val="006C2205"/>
    <w:rsid w:val="006C2570"/>
    <w:rsid w:val="006C31DC"/>
    <w:rsid w:val="006C4E7E"/>
    <w:rsid w:val="006C5B3C"/>
    <w:rsid w:val="006C6255"/>
    <w:rsid w:val="006C663C"/>
    <w:rsid w:val="006C6DE7"/>
    <w:rsid w:val="006C765B"/>
    <w:rsid w:val="006C7BA5"/>
    <w:rsid w:val="006D1880"/>
    <w:rsid w:val="006D2159"/>
    <w:rsid w:val="006D5548"/>
    <w:rsid w:val="006D6204"/>
    <w:rsid w:val="006E0291"/>
    <w:rsid w:val="006E3A65"/>
    <w:rsid w:val="006E4FA8"/>
    <w:rsid w:val="006F3A99"/>
    <w:rsid w:val="006F4C46"/>
    <w:rsid w:val="006F549A"/>
    <w:rsid w:val="006F6E67"/>
    <w:rsid w:val="00701D0D"/>
    <w:rsid w:val="0070221C"/>
    <w:rsid w:val="00703272"/>
    <w:rsid w:val="00707684"/>
    <w:rsid w:val="00713DF7"/>
    <w:rsid w:val="00714B89"/>
    <w:rsid w:val="0072118C"/>
    <w:rsid w:val="0072650A"/>
    <w:rsid w:val="00726E5D"/>
    <w:rsid w:val="007320CD"/>
    <w:rsid w:val="00734DD7"/>
    <w:rsid w:val="00736B02"/>
    <w:rsid w:val="007445CD"/>
    <w:rsid w:val="00744BF9"/>
    <w:rsid w:val="007456CB"/>
    <w:rsid w:val="007503CC"/>
    <w:rsid w:val="00753997"/>
    <w:rsid w:val="00757D7A"/>
    <w:rsid w:val="007606DB"/>
    <w:rsid w:val="007624D2"/>
    <w:rsid w:val="007627A6"/>
    <w:rsid w:val="00764438"/>
    <w:rsid w:val="007646B3"/>
    <w:rsid w:val="0076582C"/>
    <w:rsid w:val="00770CF2"/>
    <w:rsid w:val="0077326E"/>
    <w:rsid w:val="0077451C"/>
    <w:rsid w:val="00775694"/>
    <w:rsid w:val="00776EF2"/>
    <w:rsid w:val="0078116B"/>
    <w:rsid w:val="00782F46"/>
    <w:rsid w:val="007843A6"/>
    <w:rsid w:val="00785DF6"/>
    <w:rsid w:val="00787529"/>
    <w:rsid w:val="00791F88"/>
    <w:rsid w:val="007972BA"/>
    <w:rsid w:val="00797538"/>
    <w:rsid w:val="007A2EFE"/>
    <w:rsid w:val="007A528C"/>
    <w:rsid w:val="007B22AF"/>
    <w:rsid w:val="007B4AA9"/>
    <w:rsid w:val="007B73FF"/>
    <w:rsid w:val="007C1607"/>
    <w:rsid w:val="007C1B7A"/>
    <w:rsid w:val="007C2B8D"/>
    <w:rsid w:val="007C380E"/>
    <w:rsid w:val="007C39AB"/>
    <w:rsid w:val="007C41DC"/>
    <w:rsid w:val="007C4ACB"/>
    <w:rsid w:val="007D0175"/>
    <w:rsid w:val="007D5233"/>
    <w:rsid w:val="007D56D0"/>
    <w:rsid w:val="007D5C90"/>
    <w:rsid w:val="007D5E85"/>
    <w:rsid w:val="007E0D94"/>
    <w:rsid w:val="007E231A"/>
    <w:rsid w:val="007E24E3"/>
    <w:rsid w:val="007E59FC"/>
    <w:rsid w:val="007E6A0A"/>
    <w:rsid w:val="007F65DB"/>
    <w:rsid w:val="007F6632"/>
    <w:rsid w:val="0080002C"/>
    <w:rsid w:val="008005BC"/>
    <w:rsid w:val="008017E8"/>
    <w:rsid w:val="008030D9"/>
    <w:rsid w:val="0080594E"/>
    <w:rsid w:val="008145AC"/>
    <w:rsid w:val="00822A80"/>
    <w:rsid w:val="00831B58"/>
    <w:rsid w:val="00832380"/>
    <w:rsid w:val="008333B9"/>
    <w:rsid w:val="00833610"/>
    <w:rsid w:val="00833ED4"/>
    <w:rsid w:val="00840698"/>
    <w:rsid w:val="00844DFD"/>
    <w:rsid w:val="008470DD"/>
    <w:rsid w:val="0085198E"/>
    <w:rsid w:val="00854377"/>
    <w:rsid w:val="00856E2A"/>
    <w:rsid w:val="00857206"/>
    <w:rsid w:val="00860472"/>
    <w:rsid w:val="00862B26"/>
    <w:rsid w:val="00864A78"/>
    <w:rsid w:val="00867DDF"/>
    <w:rsid w:val="00870945"/>
    <w:rsid w:val="008731F8"/>
    <w:rsid w:val="0087405F"/>
    <w:rsid w:val="00874406"/>
    <w:rsid w:val="008866BE"/>
    <w:rsid w:val="008905AD"/>
    <w:rsid w:val="00893422"/>
    <w:rsid w:val="00893D3F"/>
    <w:rsid w:val="00895F16"/>
    <w:rsid w:val="00897CF3"/>
    <w:rsid w:val="008A02C1"/>
    <w:rsid w:val="008A1637"/>
    <w:rsid w:val="008A169B"/>
    <w:rsid w:val="008A2F23"/>
    <w:rsid w:val="008A3363"/>
    <w:rsid w:val="008A3AB1"/>
    <w:rsid w:val="008A5E6E"/>
    <w:rsid w:val="008C13D1"/>
    <w:rsid w:val="008C19B7"/>
    <w:rsid w:val="008C4AA4"/>
    <w:rsid w:val="008C7616"/>
    <w:rsid w:val="008D1B56"/>
    <w:rsid w:val="008D4A29"/>
    <w:rsid w:val="008D5158"/>
    <w:rsid w:val="008D6023"/>
    <w:rsid w:val="008E0C99"/>
    <w:rsid w:val="008E2B70"/>
    <w:rsid w:val="008E48BD"/>
    <w:rsid w:val="008F19EB"/>
    <w:rsid w:val="008F5D9A"/>
    <w:rsid w:val="008F72F7"/>
    <w:rsid w:val="00901D77"/>
    <w:rsid w:val="00901F56"/>
    <w:rsid w:val="00902671"/>
    <w:rsid w:val="00902706"/>
    <w:rsid w:val="009030E7"/>
    <w:rsid w:val="00903716"/>
    <w:rsid w:val="0090671A"/>
    <w:rsid w:val="00912118"/>
    <w:rsid w:val="009155C4"/>
    <w:rsid w:val="00920803"/>
    <w:rsid w:val="00921080"/>
    <w:rsid w:val="00921BD3"/>
    <w:rsid w:val="00934F9D"/>
    <w:rsid w:val="009350F8"/>
    <w:rsid w:val="0093649F"/>
    <w:rsid w:val="00941402"/>
    <w:rsid w:val="00945F4B"/>
    <w:rsid w:val="009519BF"/>
    <w:rsid w:val="009522D3"/>
    <w:rsid w:val="00955D72"/>
    <w:rsid w:val="00955E43"/>
    <w:rsid w:val="00957039"/>
    <w:rsid w:val="009571F1"/>
    <w:rsid w:val="00961367"/>
    <w:rsid w:val="00962317"/>
    <w:rsid w:val="00962515"/>
    <w:rsid w:val="009633D1"/>
    <w:rsid w:val="00963844"/>
    <w:rsid w:val="00967603"/>
    <w:rsid w:val="00973F04"/>
    <w:rsid w:val="009742D1"/>
    <w:rsid w:val="00975304"/>
    <w:rsid w:val="00975826"/>
    <w:rsid w:val="00975F65"/>
    <w:rsid w:val="0098063F"/>
    <w:rsid w:val="00980BCC"/>
    <w:rsid w:val="00983050"/>
    <w:rsid w:val="009857EC"/>
    <w:rsid w:val="00987F02"/>
    <w:rsid w:val="00992D5C"/>
    <w:rsid w:val="0099661C"/>
    <w:rsid w:val="00997C4C"/>
    <w:rsid w:val="009A023C"/>
    <w:rsid w:val="009A06CB"/>
    <w:rsid w:val="009A28FA"/>
    <w:rsid w:val="009A34C3"/>
    <w:rsid w:val="009A3FFB"/>
    <w:rsid w:val="009A41F0"/>
    <w:rsid w:val="009A5ACB"/>
    <w:rsid w:val="009A7256"/>
    <w:rsid w:val="009B10BF"/>
    <w:rsid w:val="009B3A94"/>
    <w:rsid w:val="009B7E54"/>
    <w:rsid w:val="009C2754"/>
    <w:rsid w:val="009C4067"/>
    <w:rsid w:val="009D1E73"/>
    <w:rsid w:val="009D2159"/>
    <w:rsid w:val="009D380D"/>
    <w:rsid w:val="009E13A9"/>
    <w:rsid w:val="009F0073"/>
    <w:rsid w:val="009F32E4"/>
    <w:rsid w:val="009F3508"/>
    <w:rsid w:val="009F4BCB"/>
    <w:rsid w:val="009F596B"/>
    <w:rsid w:val="009F5F87"/>
    <w:rsid w:val="00A034FC"/>
    <w:rsid w:val="00A0404D"/>
    <w:rsid w:val="00A12F71"/>
    <w:rsid w:val="00A13B7F"/>
    <w:rsid w:val="00A14189"/>
    <w:rsid w:val="00A20889"/>
    <w:rsid w:val="00A2216C"/>
    <w:rsid w:val="00A22FF2"/>
    <w:rsid w:val="00A252BE"/>
    <w:rsid w:val="00A25A2D"/>
    <w:rsid w:val="00A32719"/>
    <w:rsid w:val="00A339AF"/>
    <w:rsid w:val="00A40CB0"/>
    <w:rsid w:val="00A45AB0"/>
    <w:rsid w:val="00A52486"/>
    <w:rsid w:val="00A56892"/>
    <w:rsid w:val="00A634D1"/>
    <w:rsid w:val="00A6600B"/>
    <w:rsid w:val="00A67980"/>
    <w:rsid w:val="00A8072C"/>
    <w:rsid w:val="00A86A99"/>
    <w:rsid w:val="00A90BF4"/>
    <w:rsid w:val="00A90CD1"/>
    <w:rsid w:val="00A91AC4"/>
    <w:rsid w:val="00A948E1"/>
    <w:rsid w:val="00A950A7"/>
    <w:rsid w:val="00A96074"/>
    <w:rsid w:val="00AA1427"/>
    <w:rsid w:val="00AA472A"/>
    <w:rsid w:val="00AB1004"/>
    <w:rsid w:val="00AB2CA1"/>
    <w:rsid w:val="00AB7118"/>
    <w:rsid w:val="00AC33B5"/>
    <w:rsid w:val="00AC602F"/>
    <w:rsid w:val="00AC6297"/>
    <w:rsid w:val="00AD0183"/>
    <w:rsid w:val="00AD30D4"/>
    <w:rsid w:val="00AD535D"/>
    <w:rsid w:val="00AE21D3"/>
    <w:rsid w:val="00AE3F22"/>
    <w:rsid w:val="00AE53C5"/>
    <w:rsid w:val="00AE777C"/>
    <w:rsid w:val="00AF0B51"/>
    <w:rsid w:val="00AF2237"/>
    <w:rsid w:val="00AF484F"/>
    <w:rsid w:val="00B00722"/>
    <w:rsid w:val="00B007B7"/>
    <w:rsid w:val="00B02557"/>
    <w:rsid w:val="00B062D0"/>
    <w:rsid w:val="00B1241C"/>
    <w:rsid w:val="00B20463"/>
    <w:rsid w:val="00B2062C"/>
    <w:rsid w:val="00B24D07"/>
    <w:rsid w:val="00B269D2"/>
    <w:rsid w:val="00B2710E"/>
    <w:rsid w:val="00B275F7"/>
    <w:rsid w:val="00B34A76"/>
    <w:rsid w:val="00B37499"/>
    <w:rsid w:val="00B41898"/>
    <w:rsid w:val="00B418DF"/>
    <w:rsid w:val="00B44170"/>
    <w:rsid w:val="00B4697E"/>
    <w:rsid w:val="00B503B9"/>
    <w:rsid w:val="00B51397"/>
    <w:rsid w:val="00B51CB4"/>
    <w:rsid w:val="00B531BA"/>
    <w:rsid w:val="00B53DE7"/>
    <w:rsid w:val="00B544F1"/>
    <w:rsid w:val="00B565BC"/>
    <w:rsid w:val="00B56B24"/>
    <w:rsid w:val="00B57D7A"/>
    <w:rsid w:val="00B65E64"/>
    <w:rsid w:val="00B675A5"/>
    <w:rsid w:val="00B7178A"/>
    <w:rsid w:val="00B71FE9"/>
    <w:rsid w:val="00B7417F"/>
    <w:rsid w:val="00B767E1"/>
    <w:rsid w:val="00B77E20"/>
    <w:rsid w:val="00B8018F"/>
    <w:rsid w:val="00B81BB0"/>
    <w:rsid w:val="00B8248B"/>
    <w:rsid w:val="00B83D94"/>
    <w:rsid w:val="00B851F0"/>
    <w:rsid w:val="00B86C24"/>
    <w:rsid w:val="00B91E35"/>
    <w:rsid w:val="00B942AF"/>
    <w:rsid w:val="00BA1D43"/>
    <w:rsid w:val="00BA41C6"/>
    <w:rsid w:val="00BA4411"/>
    <w:rsid w:val="00BA5937"/>
    <w:rsid w:val="00BB08FB"/>
    <w:rsid w:val="00BB1C0E"/>
    <w:rsid w:val="00BB31CE"/>
    <w:rsid w:val="00BB47F4"/>
    <w:rsid w:val="00BB4BCA"/>
    <w:rsid w:val="00BC6807"/>
    <w:rsid w:val="00BC6B42"/>
    <w:rsid w:val="00BD12BF"/>
    <w:rsid w:val="00BD2054"/>
    <w:rsid w:val="00BD6054"/>
    <w:rsid w:val="00BD67FF"/>
    <w:rsid w:val="00BE2207"/>
    <w:rsid w:val="00BE2EAE"/>
    <w:rsid w:val="00BE394C"/>
    <w:rsid w:val="00BF1A3B"/>
    <w:rsid w:val="00BF1EFC"/>
    <w:rsid w:val="00BF2A69"/>
    <w:rsid w:val="00BF2DBA"/>
    <w:rsid w:val="00BF32EB"/>
    <w:rsid w:val="00C00161"/>
    <w:rsid w:val="00C04792"/>
    <w:rsid w:val="00C04AE7"/>
    <w:rsid w:val="00C04AF0"/>
    <w:rsid w:val="00C070B9"/>
    <w:rsid w:val="00C11E87"/>
    <w:rsid w:val="00C13005"/>
    <w:rsid w:val="00C137DB"/>
    <w:rsid w:val="00C16E12"/>
    <w:rsid w:val="00C16F4C"/>
    <w:rsid w:val="00C244D1"/>
    <w:rsid w:val="00C2734E"/>
    <w:rsid w:val="00C302C5"/>
    <w:rsid w:val="00C41682"/>
    <w:rsid w:val="00C417F4"/>
    <w:rsid w:val="00C4263C"/>
    <w:rsid w:val="00C42EE4"/>
    <w:rsid w:val="00C450C0"/>
    <w:rsid w:val="00C46E99"/>
    <w:rsid w:val="00C509D5"/>
    <w:rsid w:val="00C51584"/>
    <w:rsid w:val="00C54AF5"/>
    <w:rsid w:val="00C56ED1"/>
    <w:rsid w:val="00C57B6D"/>
    <w:rsid w:val="00C64FDF"/>
    <w:rsid w:val="00C66E97"/>
    <w:rsid w:val="00C7073E"/>
    <w:rsid w:val="00C72034"/>
    <w:rsid w:val="00C7296F"/>
    <w:rsid w:val="00C75122"/>
    <w:rsid w:val="00C754DC"/>
    <w:rsid w:val="00C764A7"/>
    <w:rsid w:val="00C85161"/>
    <w:rsid w:val="00C91371"/>
    <w:rsid w:val="00C95011"/>
    <w:rsid w:val="00C955A7"/>
    <w:rsid w:val="00C964A2"/>
    <w:rsid w:val="00C97D9F"/>
    <w:rsid w:val="00CA0939"/>
    <w:rsid w:val="00CA0FF8"/>
    <w:rsid w:val="00CA2DF7"/>
    <w:rsid w:val="00CA5CF2"/>
    <w:rsid w:val="00CA6188"/>
    <w:rsid w:val="00CA66BC"/>
    <w:rsid w:val="00CA6825"/>
    <w:rsid w:val="00CB2532"/>
    <w:rsid w:val="00CB369B"/>
    <w:rsid w:val="00CB4077"/>
    <w:rsid w:val="00CB5C9A"/>
    <w:rsid w:val="00CB79A9"/>
    <w:rsid w:val="00CC0F2E"/>
    <w:rsid w:val="00CC450F"/>
    <w:rsid w:val="00CC59AD"/>
    <w:rsid w:val="00CC66CA"/>
    <w:rsid w:val="00CD3A7D"/>
    <w:rsid w:val="00CD5E18"/>
    <w:rsid w:val="00CD7BA7"/>
    <w:rsid w:val="00CE00C6"/>
    <w:rsid w:val="00CE19D0"/>
    <w:rsid w:val="00CE2987"/>
    <w:rsid w:val="00CE6530"/>
    <w:rsid w:val="00CE66D2"/>
    <w:rsid w:val="00CF293C"/>
    <w:rsid w:val="00CF3280"/>
    <w:rsid w:val="00CF6C4D"/>
    <w:rsid w:val="00D013A4"/>
    <w:rsid w:val="00D041C7"/>
    <w:rsid w:val="00D122A0"/>
    <w:rsid w:val="00D17421"/>
    <w:rsid w:val="00D23EEB"/>
    <w:rsid w:val="00D24318"/>
    <w:rsid w:val="00D24B09"/>
    <w:rsid w:val="00D25495"/>
    <w:rsid w:val="00D25889"/>
    <w:rsid w:val="00D31412"/>
    <w:rsid w:val="00D346E3"/>
    <w:rsid w:val="00D35F3E"/>
    <w:rsid w:val="00D37394"/>
    <w:rsid w:val="00D412C1"/>
    <w:rsid w:val="00D4219B"/>
    <w:rsid w:val="00D4222B"/>
    <w:rsid w:val="00D45A9F"/>
    <w:rsid w:val="00D4689D"/>
    <w:rsid w:val="00D52A83"/>
    <w:rsid w:val="00D537DE"/>
    <w:rsid w:val="00D558BE"/>
    <w:rsid w:val="00D55C6F"/>
    <w:rsid w:val="00D56793"/>
    <w:rsid w:val="00D57FC9"/>
    <w:rsid w:val="00D62684"/>
    <w:rsid w:val="00D73DF3"/>
    <w:rsid w:val="00D740E9"/>
    <w:rsid w:val="00D813EB"/>
    <w:rsid w:val="00D826A2"/>
    <w:rsid w:val="00D831BF"/>
    <w:rsid w:val="00D845DC"/>
    <w:rsid w:val="00D86044"/>
    <w:rsid w:val="00D86693"/>
    <w:rsid w:val="00D91DFF"/>
    <w:rsid w:val="00D9231E"/>
    <w:rsid w:val="00D95695"/>
    <w:rsid w:val="00D97AC5"/>
    <w:rsid w:val="00D97C81"/>
    <w:rsid w:val="00DA0D98"/>
    <w:rsid w:val="00DA118E"/>
    <w:rsid w:val="00DA158C"/>
    <w:rsid w:val="00DA1BCA"/>
    <w:rsid w:val="00DA2248"/>
    <w:rsid w:val="00DA4006"/>
    <w:rsid w:val="00DA79A9"/>
    <w:rsid w:val="00DB464C"/>
    <w:rsid w:val="00DB50A3"/>
    <w:rsid w:val="00DB77F1"/>
    <w:rsid w:val="00DB7996"/>
    <w:rsid w:val="00DC1406"/>
    <w:rsid w:val="00DC1ED0"/>
    <w:rsid w:val="00DC1FE5"/>
    <w:rsid w:val="00DC36B5"/>
    <w:rsid w:val="00DC5556"/>
    <w:rsid w:val="00DC5E6C"/>
    <w:rsid w:val="00DC601F"/>
    <w:rsid w:val="00DD0761"/>
    <w:rsid w:val="00DD0BCF"/>
    <w:rsid w:val="00DD1E41"/>
    <w:rsid w:val="00DD44F6"/>
    <w:rsid w:val="00DD4704"/>
    <w:rsid w:val="00DD4A6D"/>
    <w:rsid w:val="00DD6890"/>
    <w:rsid w:val="00DE233A"/>
    <w:rsid w:val="00DE23C9"/>
    <w:rsid w:val="00DF456F"/>
    <w:rsid w:val="00DF634C"/>
    <w:rsid w:val="00DF7DCF"/>
    <w:rsid w:val="00E01396"/>
    <w:rsid w:val="00E01482"/>
    <w:rsid w:val="00E03BCF"/>
    <w:rsid w:val="00E07F26"/>
    <w:rsid w:val="00E101FC"/>
    <w:rsid w:val="00E16B0F"/>
    <w:rsid w:val="00E202FA"/>
    <w:rsid w:val="00E23124"/>
    <w:rsid w:val="00E2449D"/>
    <w:rsid w:val="00E2793C"/>
    <w:rsid w:val="00E329D5"/>
    <w:rsid w:val="00E40618"/>
    <w:rsid w:val="00E43A2C"/>
    <w:rsid w:val="00E44E0E"/>
    <w:rsid w:val="00E470F8"/>
    <w:rsid w:val="00E47777"/>
    <w:rsid w:val="00E50424"/>
    <w:rsid w:val="00E54A68"/>
    <w:rsid w:val="00E5705C"/>
    <w:rsid w:val="00E57763"/>
    <w:rsid w:val="00E57D75"/>
    <w:rsid w:val="00E62086"/>
    <w:rsid w:val="00E65855"/>
    <w:rsid w:val="00E71FF3"/>
    <w:rsid w:val="00E742C9"/>
    <w:rsid w:val="00E82063"/>
    <w:rsid w:val="00E85539"/>
    <w:rsid w:val="00E86E86"/>
    <w:rsid w:val="00E93718"/>
    <w:rsid w:val="00E966BD"/>
    <w:rsid w:val="00E9678E"/>
    <w:rsid w:val="00E96D5D"/>
    <w:rsid w:val="00EA1DE8"/>
    <w:rsid w:val="00EA31C4"/>
    <w:rsid w:val="00EA4401"/>
    <w:rsid w:val="00EA4835"/>
    <w:rsid w:val="00EA7E50"/>
    <w:rsid w:val="00EB0B0F"/>
    <w:rsid w:val="00EB2359"/>
    <w:rsid w:val="00EB30D2"/>
    <w:rsid w:val="00EB4EE0"/>
    <w:rsid w:val="00EB639D"/>
    <w:rsid w:val="00EC0346"/>
    <w:rsid w:val="00EC0966"/>
    <w:rsid w:val="00EC1E58"/>
    <w:rsid w:val="00EC2704"/>
    <w:rsid w:val="00EC70DB"/>
    <w:rsid w:val="00ED07C6"/>
    <w:rsid w:val="00ED179A"/>
    <w:rsid w:val="00EE27FB"/>
    <w:rsid w:val="00EE5544"/>
    <w:rsid w:val="00EF029B"/>
    <w:rsid w:val="00EF7996"/>
    <w:rsid w:val="00F00B88"/>
    <w:rsid w:val="00F01567"/>
    <w:rsid w:val="00F02092"/>
    <w:rsid w:val="00F025A3"/>
    <w:rsid w:val="00F056FC"/>
    <w:rsid w:val="00F072CD"/>
    <w:rsid w:val="00F07C83"/>
    <w:rsid w:val="00F1403E"/>
    <w:rsid w:val="00F2029A"/>
    <w:rsid w:val="00F21A37"/>
    <w:rsid w:val="00F26DD5"/>
    <w:rsid w:val="00F30EFA"/>
    <w:rsid w:val="00F40A0B"/>
    <w:rsid w:val="00F40BF2"/>
    <w:rsid w:val="00F41425"/>
    <w:rsid w:val="00F4471D"/>
    <w:rsid w:val="00F452A3"/>
    <w:rsid w:val="00F47217"/>
    <w:rsid w:val="00F47950"/>
    <w:rsid w:val="00F47D7D"/>
    <w:rsid w:val="00F5210B"/>
    <w:rsid w:val="00F53865"/>
    <w:rsid w:val="00F57461"/>
    <w:rsid w:val="00F57F30"/>
    <w:rsid w:val="00F63668"/>
    <w:rsid w:val="00F639DE"/>
    <w:rsid w:val="00F63AFD"/>
    <w:rsid w:val="00F65144"/>
    <w:rsid w:val="00F65EB4"/>
    <w:rsid w:val="00F66416"/>
    <w:rsid w:val="00F70B23"/>
    <w:rsid w:val="00F800F2"/>
    <w:rsid w:val="00F84428"/>
    <w:rsid w:val="00F853DC"/>
    <w:rsid w:val="00F9006D"/>
    <w:rsid w:val="00F9036A"/>
    <w:rsid w:val="00F92103"/>
    <w:rsid w:val="00F9260E"/>
    <w:rsid w:val="00F94DF2"/>
    <w:rsid w:val="00F95E8E"/>
    <w:rsid w:val="00FA2B7C"/>
    <w:rsid w:val="00FA6430"/>
    <w:rsid w:val="00FB415E"/>
    <w:rsid w:val="00FB51F9"/>
    <w:rsid w:val="00FB6B9C"/>
    <w:rsid w:val="00FB753F"/>
    <w:rsid w:val="00FC13FD"/>
    <w:rsid w:val="00FC600D"/>
    <w:rsid w:val="00FD3E15"/>
    <w:rsid w:val="00FD536D"/>
    <w:rsid w:val="00FD5627"/>
    <w:rsid w:val="00FD62FC"/>
    <w:rsid w:val="00FE68BD"/>
    <w:rsid w:val="00FF06A3"/>
    <w:rsid w:val="00FF0772"/>
    <w:rsid w:val="00FF09A9"/>
    <w:rsid w:val="00FF0ECB"/>
    <w:rsid w:val="00FF1E94"/>
    <w:rsid w:val="00FF4169"/>
    <w:rsid w:val="00FF4D04"/>
    <w:rsid w:val="00FF5A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ny">
    <w:name w:val="Normal"/>
    <w:rsid w:val="00BA4411"/>
    <w:pPr>
      <w:suppressAutoHyphens/>
      <w:spacing w:after="5"/>
      <w:ind w:left="756" w:right="1980" w:hanging="10"/>
      <w:jc w:val="both"/>
    </w:pPr>
    <w:rPr>
      <w:rFonts w:ascii="Times New Roman" w:hAnsi="Times New Roman"/>
      <w:color w:val="000000"/>
      <w:sz w:val="24"/>
    </w:rPr>
  </w:style>
  <w:style w:type="paragraph" w:styleId="Nagwek1">
    <w:name w:val="heading 1"/>
    <w:next w:val="Normalny"/>
    <w:qFormat/>
    <w:rsid w:val="00BA4411"/>
    <w:pPr>
      <w:keepNext/>
      <w:keepLines/>
      <w:suppressAutoHyphens/>
      <w:spacing w:after="0" w:line="264" w:lineRule="auto"/>
      <w:outlineLvl w:val="0"/>
    </w:pPr>
    <w:rPr>
      <w:b/>
      <w:color w:val="000000"/>
      <w:sz w:val="32"/>
    </w:rPr>
  </w:style>
  <w:style w:type="paragraph" w:styleId="Nagwek2">
    <w:name w:val="heading 2"/>
    <w:next w:val="Normalny"/>
    <w:qFormat/>
    <w:rsid w:val="00BA4411"/>
    <w:pPr>
      <w:keepNext/>
      <w:keepLines/>
      <w:suppressAutoHyphens/>
      <w:spacing w:after="3"/>
      <w:outlineLvl w:val="1"/>
    </w:pPr>
    <w:rPr>
      <w:b/>
      <w:color w:val="000000"/>
      <w:sz w:val="24"/>
    </w:rPr>
  </w:style>
  <w:style w:type="paragraph" w:styleId="Nagwek3">
    <w:name w:val="heading 3"/>
    <w:aliases w:val="Nagłówek 3 Znak Znak Znak Znak Znak Znak Znak Znak Znak Znak Znak Znak Znak Znak Znak Znak Znak Znak Znak Znak"/>
    <w:next w:val="Normalny"/>
    <w:qFormat/>
    <w:rsid w:val="00BA4411"/>
    <w:pPr>
      <w:keepNext/>
      <w:keepLines/>
      <w:suppressAutoHyphens/>
      <w:spacing w:after="3"/>
      <w:outlineLvl w:val="2"/>
    </w:pPr>
    <w:rPr>
      <w:rFonts w:ascii="Times New Roman" w:hAnsi="Times New Roman"/>
      <w:b/>
      <w:color w:val="000000"/>
      <w:sz w:val="24"/>
    </w:rPr>
  </w:style>
  <w:style w:type="paragraph" w:styleId="Nagwek4">
    <w:name w:val="heading 4"/>
    <w:next w:val="Normalny"/>
    <w:rsid w:val="00BA4411"/>
    <w:pPr>
      <w:keepNext/>
      <w:keepLines/>
      <w:suppressAutoHyphens/>
      <w:spacing w:after="3"/>
      <w:ind w:left="341" w:hanging="10"/>
      <w:outlineLvl w:val="3"/>
    </w:pPr>
    <w:rPr>
      <w:rFonts w:ascii="Times New Roman" w:hAnsi="Times New Roman"/>
      <w:b/>
      <w:color w:val="000000"/>
      <w:sz w:val="24"/>
    </w:rPr>
  </w:style>
  <w:style w:type="paragraph" w:styleId="Nagwek5">
    <w:name w:val="heading 5"/>
    <w:basedOn w:val="Normalny"/>
    <w:next w:val="Normalny"/>
    <w:rsid w:val="00BA4411"/>
    <w:pPr>
      <w:keepNext/>
      <w:keepLines/>
      <w:spacing w:before="40" w:after="0"/>
      <w:outlineLvl w:val="4"/>
    </w:pPr>
    <w:rPr>
      <w:rFonts w:ascii="Calibri Light" w:hAnsi="Calibri Light"/>
      <w:color w:val="2E74B5"/>
    </w:rPr>
  </w:style>
  <w:style w:type="paragraph" w:styleId="Nagwek6">
    <w:name w:val="heading 6"/>
    <w:basedOn w:val="Normalny"/>
    <w:next w:val="Normalny"/>
    <w:rsid w:val="00BA4411"/>
    <w:pPr>
      <w:spacing w:before="240" w:after="60"/>
      <w:ind w:left="0" w:right="0" w:firstLine="0"/>
      <w:jc w:val="left"/>
      <w:outlineLvl w:val="5"/>
    </w:pPr>
    <w:rPr>
      <w:i/>
      <w:color w:val="auto"/>
      <w:sz w:val="22"/>
      <w:szCs w:val="20"/>
    </w:rPr>
  </w:style>
  <w:style w:type="paragraph" w:styleId="Nagwek7">
    <w:name w:val="heading 7"/>
    <w:basedOn w:val="Normalny"/>
    <w:next w:val="Normalny"/>
    <w:rsid w:val="00BA4411"/>
    <w:pPr>
      <w:spacing w:before="240" w:after="60"/>
      <w:ind w:left="0" w:right="0" w:firstLine="0"/>
      <w:jc w:val="left"/>
      <w:outlineLvl w:val="6"/>
    </w:pPr>
    <w:rPr>
      <w:rFonts w:ascii="Arial" w:hAnsi="Arial"/>
      <w:color w:val="auto"/>
      <w:sz w:val="20"/>
      <w:szCs w:val="20"/>
    </w:rPr>
  </w:style>
  <w:style w:type="paragraph" w:styleId="Nagwek8">
    <w:name w:val="heading 8"/>
    <w:basedOn w:val="Normalny"/>
    <w:next w:val="Normalny"/>
    <w:rsid w:val="00BA4411"/>
    <w:pPr>
      <w:keepNext/>
      <w:keepLines/>
      <w:spacing w:before="200" w:after="0" w:line="276" w:lineRule="auto"/>
      <w:ind w:left="0" w:right="0" w:firstLine="0"/>
      <w:jc w:val="left"/>
      <w:outlineLvl w:val="7"/>
    </w:pPr>
    <w:rPr>
      <w:rFonts w:ascii="Calibri Light" w:hAnsi="Calibri Light"/>
      <w:color w:val="404040"/>
      <w:sz w:val="20"/>
      <w:szCs w:val="20"/>
      <w:lang w:eastAsia="en-US"/>
    </w:rPr>
  </w:style>
  <w:style w:type="paragraph" w:styleId="Nagwek9">
    <w:name w:val="heading 9"/>
    <w:basedOn w:val="Normalny"/>
    <w:next w:val="Normalny"/>
    <w:rsid w:val="00BA4411"/>
    <w:pPr>
      <w:spacing w:before="240" w:after="60"/>
      <w:ind w:left="0" w:right="0" w:firstLine="0"/>
      <w:jc w:val="left"/>
      <w:outlineLvl w:val="8"/>
    </w:pPr>
    <w:rPr>
      <w:rFonts w:ascii="Arial" w:hAnsi="Arial"/>
      <w:b/>
      <w:i/>
      <w:color w:val="auto"/>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rsid w:val="00BA4411"/>
    <w:pPr>
      <w:spacing w:before="240" w:after="60"/>
      <w:ind w:left="0" w:right="0" w:firstLine="0"/>
      <w:jc w:val="center"/>
      <w:outlineLvl w:val="0"/>
    </w:pPr>
    <w:rPr>
      <w:rFonts w:ascii="Cambria" w:hAnsi="Cambria"/>
      <w:b/>
      <w:bCs/>
      <w:color w:val="auto"/>
      <w:kern w:val="3"/>
      <w:sz w:val="32"/>
      <w:szCs w:val="32"/>
    </w:rPr>
  </w:style>
  <w:style w:type="paragraph" w:customStyle="1" w:styleId="Styl3">
    <w:name w:val="Styl3"/>
    <w:basedOn w:val="Nagwek2"/>
    <w:rsid w:val="00BA4411"/>
    <w:pPr>
      <w:keepLines w:val="0"/>
      <w:tabs>
        <w:tab w:val="left" w:pos="680"/>
      </w:tabs>
      <w:spacing w:after="80" w:line="320" w:lineRule="exact"/>
      <w:ind w:left="680" w:hanging="680"/>
    </w:pPr>
    <w:rPr>
      <w:rFonts w:ascii="Siemens Sans" w:hAnsi="Siemens Sans"/>
      <w:color w:val="auto"/>
      <w:sz w:val="22"/>
      <w:szCs w:val="28"/>
      <w:lang w:eastAsia="de-DE"/>
    </w:rPr>
  </w:style>
  <w:style w:type="paragraph" w:customStyle="1" w:styleId="StylNagwek3Arial">
    <w:name w:val="Styl Nagłówek 3 + Arial"/>
    <w:basedOn w:val="Nagwek3"/>
    <w:next w:val="Tekstpodstawowy"/>
    <w:rsid w:val="00BA4411"/>
    <w:pPr>
      <w:keepLines w:val="0"/>
      <w:tabs>
        <w:tab w:val="left" w:pos="900"/>
      </w:tabs>
      <w:spacing w:before="240" w:after="60"/>
    </w:pPr>
    <w:rPr>
      <w:rFonts w:ascii="Arial" w:eastAsia="Calibri" w:hAnsi="Arial" w:cs="Arial"/>
      <w:bCs/>
      <w:color w:val="auto"/>
      <w:szCs w:val="24"/>
      <w:lang w:eastAsia="ar-SA"/>
    </w:rPr>
  </w:style>
  <w:style w:type="paragraph" w:customStyle="1" w:styleId="Nagwek80">
    <w:name w:val="Nagłówek #8"/>
    <w:basedOn w:val="Normalny"/>
    <w:rsid w:val="00BA4411"/>
    <w:pPr>
      <w:widowControl w:val="0"/>
      <w:shd w:val="clear" w:color="auto" w:fill="FFFFFF"/>
      <w:spacing w:before="600" w:after="300" w:line="317" w:lineRule="exact"/>
      <w:ind w:left="0" w:right="0" w:firstLine="0"/>
      <w:jc w:val="center"/>
      <w:outlineLvl w:val="7"/>
    </w:pPr>
    <w:rPr>
      <w:rFonts w:ascii="Arial" w:hAnsi="Arial" w:cs="Arial"/>
      <w:b/>
      <w:bCs/>
      <w:color w:val="auto"/>
      <w:sz w:val="28"/>
      <w:szCs w:val="28"/>
    </w:rPr>
  </w:style>
  <w:style w:type="character" w:customStyle="1" w:styleId="Nagwek1Znak">
    <w:name w:val="Nagłówek 1 Znak"/>
    <w:rsid w:val="00BA4411"/>
    <w:rPr>
      <w:rFonts w:eastAsia="Times New Roman" w:cs="Times New Roman"/>
      <w:b/>
      <w:color w:val="000000"/>
      <w:sz w:val="32"/>
    </w:rPr>
  </w:style>
  <w:style w:type="character" w:customStyle="1" w:styleId="Nagwek4Znak">
    <w:name w:val="Nagłówek 4 Znak"/>
    <w:rsid w:val="00BA4411"/>
    <w:rPr>
      <w:rFonts w:ascii="Times New Roman" w:eastAsia="Times New Roman" w:hAnsi="Times New Roman" w:cs="Times New Roman"/>
      <w:b/>
      <w:color w:val="000000"/>
      <w:sz w:val="24"/>
    </w:rPr>
  </w:style>
  <w:style w:type="character" w:customStyle="1" w:styleId="Nagwek2Znak">
    <w:name w:val="Nagłówek 2 Znak"/>
    <w:rsid w:val="00BA4411"/>
    <w:rPr>
      <w:rFonts w:eastAsia="Times New Roman" w:cs="Times New Roman"/>
      <w:b/>
      <w:color w:val="000000"/>
      <w:sz w:val="24"/>
    </w:rPr>
  </w:style>
  <w:style w:type="character" w:customStyle="1" w:styleId="Nagwek3Znak">
    <w:name w:val="Nagłówek 3 Znak"/>
    <w:aliases w:val="Nagłówek 3 Znak Znak Znak Znak Znak Znak Znak Znak Znak Znak Znak Znak Znak Znak Znak Znak Znak Znak Znak Znak Znak"/>
    <w:rsid w:val="00BA4411"/>
    <w:rPr>
      <w:rFonts w:ascii="Times New Roman" w:eastAsia="Times New Roman" w:hAnsi="Times New Roman" w:cs="Times New Roman"/>
      <w:b/>
      <w:color w:val="000000"/>
      <w:sz w:val="24"/>
    </w:rPr>
  </w:style>
  <w:style w:type="paragraph" w:styleId="Nagwekspisutreci">
    <w:name w:val="TOC Heading"/>
    <w:basedOn w:val="Nagwek1"/>
    <w:next w:val="Normalny"/>
    <w:rsid w:val="00BA4411"/>
    <w:pPr>
      <w:spacing w:before="240" w:line="240" w:lineRule="auto"/>
    </w:pPr>
    <w:rPr>
      <w:rFonts w:ascii="Calibri Light" w:hAnsi="Calibri Light"/>
      <w:b w:val="0"/>
      <w:color w:val="2E74B5"/>
      <w:szCs w:val="32"/>
    </w:rPr>
  </w:style>
  <w:style w:type="paragraph" w:styleId="Spistreci1">
    <w:name w:val="toc 1"/>
    <w:basedOn w:val="Normalny"/>
    <w:next w:val="Normalny"/>
    <w:autoRedefine/>
    <w:uiPriority w:val="39"/>
    <w:rsid w:val="00BA4411"/>
    <w:pPr>
      <w:tabs>
        <w:tab w:val="left" w:pos="480"/>
        <w:tab w:val="right" w:leader="dot" w:pos="9066"/>
      </w:tabs>
      <w:spacing w:after="100"/>
      <w:ind w:left="0"/>
    </w:pPr>
  </w:style>
  <w:style w:type="paragraph" w:styleId="Spistreci2">
    <w:name w:val="toc 2"/>
    <w:basedOn w:val="Normalny"/>
    <w:next w:val="Normalny"/>
    <w:autoRedefine/>
    <w:uiPriority w:val="39"/>
    <w:rsid w:val="00BA4411"/>
    <w:pPr>
      <w:spacing w:after="100"/>
      <w:ind w:left="240"/>
    </w:pPr>
  </w:style>
  <w:style w:type="paragraph" w:styleId="Spistreci3">
    <w:name w:val="toc 3"/>
    <w:basedOn w:val="Normalny"/>
    <w:next w:val="Normalny"/>
    <w:autoRedefine/>
    <w:uiPriority w:val="39"/>
    <w:rsid w:val="00BA4411"/>
    <w:pPr>
      <w:spacing w:after="100"/>
      <w:ind w:left="480"/>
    </w:pPr>
  </w:style>
  <w:style w:type="character" w:styleId="Hipercze">
    <w:name w:val="Hyperlink"/>
    <w:basedOn w:val="Domylnaczcionkaakapitu"/>
    <w:uiPriority w:val="99"/>
    <w:rsid w:val="00BA4411"/>
    <w:rPr>
      <w:color w:val="0563C1"/>
      <w:u w:val="single"/>
    </w:rPr>
  </w:style>
  <w:style w:type="paragraph" w:styleId="Akapitzlist">
    <w:name w:val="List Paragraph"/>
    <w:aliases w:val="sw tekst,L1,Numerowanie,List Paragraph,Akapit z listą BS"/>
    <w:basedOn w:val="Normalny"/>
    <w:qFormat/>
    <w:rsid w:val="00BA4411"/>
    <w:pPr>
      <w:ind w:left="720"/>
    </w:pPr>
  </w:style>
  <w:style w:type="paragraph" w:styleId="Bezodstpw">
    <w:name w:val="No Spacing"/>
    <w:uiPriority w:val="1"/>
    <w:qFormat/>
    <w:rsid w:val="00BA4411"/>
    <w:pPr>
      <w:suppressAutoHyphens/>
      <w:spacing w:after="0"/>
    </w:pPr>
  </w:style>
  <w:style w:type="character" w:customStyle="1" w:styleId="BezodstpwZnak">
    <w:name w:val="Bez odstępów Znak"/>
    <w:rsid w:val="00BA4411"/>
    <w:rPr>
      <w:rFonts w:ascii="Calibri" w:eastAsia="Times New Roman" w:hAnsi="Calibri" w:cs="Times New Roman"/>
    </w:rPr>
  </w:style>
  <w:style w:type="paragraph" w:styleId="Nagwek">
    <w:name w:val="header"/>
    <w:basedOn w:val="Normalny"/>
    <w:uiPriority w:val="99"/>
    <w:rsid w:val="00BA4411"/>
    <w:pPr>
      <w:tabs>
        <w:tab w:val="center" w:pos="4536"/>
        <w:tab w:val="right" w:pos="9072"/>
      </w:tabs>
      <w:spacing w:after="0"/>
    </w:pPr>
  </w:style>
  <w:style w:type="character" w:customStyle="1" w:styleId="NagwekZnak">
    <w:name w:val="Nagłówek Znak"/>
    <w:basedOn w:val="Domylnaczcionkaakapitu"/>
    <w:uiPriority w:val="99"/>
    <w:rsid w:val="00BA4411"/>
    <w:rPr>
      <w:rFonts w:ascii="Times New Roman" w:eastAsia="Times New Roman" w:hAnsi="Times New Roman" w:cs="Times New Roman"/>
      <w:color w:val="000000"/>
      <w:sz w:val="24"/>
    </w:rPr>
  </w:style>
  <w:style w:type="paragraph" w:styleId="Stopka">
    <w:name w:val="footer"/>
    <w:basedOn w:val="Normalny"/>
    <w:uiPriority w:val="99"/>
    <w:rsid w:val="00BA4411"/>
    <w:pPr>
      <w:tabs>
        <w:tab w:val="center" w:pos="4680"/>
        <w:tab w:val="right" w:pos="9360"/>
      </w:tabs>
      <w:spacing w:after="0"/>
      <w:ind w:left="0" w:right="0" w:firstLine="0"/>
      <w:jc w:val="left"/>
    </w:pPr>
    <w:rPr>
      <w:rFonts w:ascii="Calibri" w:hAnsi="Calibri"/>
      <w:color w:val="auto"/>
      <w:sz w:val="22"/>
    </w:rPr>
  </w:style>
  <w:style w:type="character" w:customStyle="1" w:styleId="StopkaZnak">
    <w:name w:val="Stopka Znak"/>
    <w:basedOn w:val="Domylnaczcionkaakapitu"/>
    <w:uiPriority w:val="99"/>
    <w:rsid w:val="00BA4411"/>
    <w:rPr>
      <w:rFonts w:cs="Times New Roman"/>
    </w:rPr>
  </w:style>
  <w:style w:type="paragraph" w:styleId="Tekstdymka">
    <w:name w:val="Balloon Text"/>
    <w:basedOn w:val="Normalny"/>
    <w:uiPriority w:val="99"/>
    <w:rsid w:val="00BA4411"/>
    <w:pPr>
      <w:spacing w:after="0"/>
    </w:pPr>
    <w:rPr>
      <w:rFonts w:ascii="Segoe UI" w:hAnsi="Segoe UI" w:cs="Segoe UI"/>
      <w:sz w:val="18"/>
      <w:szCs w:val="18"/>
    </w:rPr>
  </w:style>
  <w:style w:type="character" w:customStyle="1" w:styleId="TekstdymkaZnak">
    <w:name w:val="Tekst dymka Znak"/>
    <w:basedOn w:val="Domylnaczcionkaakapitu"/>
    <w:uiPriority w:val="99"/>
    <w:rsid w:val="00BA4411"/>
    <w:rPr>
      <w:rFonts w:ascii="Segoe UI" w:eastAsia="Times New Roman" w:hAnsi="Segoe UI" w:cs="Segoe UI"/>
      <w:color w:val="000000"/>
      <w:sz w:val="18"/>
      <w:szCs w:val="18"/>
    </w:rPr>
  </w:style>
  <w:style w:type="paragraph" w:customStyle="1" w:styleId="Tekst">
    <w:name w:val="Tekst"/>
    <w:basedOn w:val="Normalny"/>
    <w:rsid w:val="00BA4411"/>
    <w:pPr>
      <w:spacing w:after="0" w:line="360" w:lineRule="auto"/>
      <w:ind w:left="360" w:right="0" w:firstLine="348"/>
    </w:pPr>
    <w:rPr>
      <w:color w:val="auto"/>
      <w:sz w:val="22"/>
      <w:szCs w:val="20"/>
    </w:rPr>
  </w:style>
  <w:style w:type="character" w:customStyle="1" w:styleId="AkapitzlistZnak">
    <w:name w:val="Akapit z listą Znak"/>
    <w:aliases w:val="sw tekst Znak,L1 Znak,Numerowanie Znak,List Paragraph Znak,Akapit z listą BS Znak,L1 Znak1,Numerowanie Znak1"/>
    <w:rsid w:val="00BA4411"/>
    <w:rPr>
      <w:rFonts w:ascii="Times New Roman" w:eastAsia="Times New Roman" w:hAnsi="Times New Roman" w:cs="Times New Roman"/>
      <w:color w:val="000000"/>
      <w:sz w:val="24"/>
    </w:rPr>
  </w:style>
  <w:style w:type="paragraph" w:customStyle="1" w:styleId="Default">
    <w:name w:val="Default"/>
    <w:rsid w:val="00BA4411"/>
    <w:pPr>
      <w:suppressAutoHyphens/>
      <w:autoSpaceDE w:val="0"/>
      <w:spacing w:after="0"/>
    </w:pPr>
    <w:rPr>
      <w:rFonts w:eastAsia="Calibri" w:cs="Calibri"/>
      <w:color w:val="000000"/>
      <w:sz w:val="24"/>
      <w:szCs w:val="24"/>
      <w:lang w:eastAsia="en-US"/>
    </w:rPr>
  </w:style>
  <w:style w:type="character" w:customStyle="1" w:styleId="title1">
    <w:name w:val="title1"/>
    <w:basedOn w:val="Domylnaczcionkaakapitu"/>
    <w:rsid w:val="00BA4411"/>
    <w:rPr>
      <w:b/>
      <w:bCs/>
      <w:vanish w:val="0"/>
    </w:rPr>
  </w:style>
  <w:style w:type="character" w:customStyle="1" w:styleId="descr1">
    <w:name w:val="descr1"/>
    <w:basedOn w:val="Domylnaczcionkaakapitu"/>
    <w:rsid w:val="00BA4411"/>
    <w:rPr>
      <w:vanish w:val="0"/>
    </w:rPr>
  </w:style>
  <w:style w:type="character" w:customStyle="1" w:styleId="apple-converted-space">
    <w:name w:val="apple-converted-space"/>
    <w:basedOn w:val="Domylnaczcionkaakapitu"/>
    <w:rsid w:val="00BA4411"/>
  </w:style>
  <w:style w:type="character" w:customStyle="1" w:styleId="TytuZnak">
    <w:name w:val="Tytuł Znak"/>
    <w:basedOn w:val="Domylnaczcionkaakapitu"/>
    <w:rsid w:val="00BA4411"/>
    <w:rPr>
      <w:rFonts w:ascii="Cambria" w:eastAsia="Times New Roman" w:hAnsi="Cambria" w:cs="Times New Roman"/>
      <w:b/>
      <w:bCs/>
      <w:kern w:val="3"/>
      <w:sz w:val="32"/>
      <w:szCs w:val="32"/>
    </w:rPr>
  </w:style>
  <w:style w:type="paragraph" w:styleId="Tekstprzypisudolnego">
    <w:name w:val="footnote text"/>
    <w:basedOn w:val="Normalny"/>
    <w:rsid w:val="00BA4411"/>
    <w:pPr>
      <w:spacing w:after="0"/>
    </w:pPr>
    <w:rPr>
      <w:sz w:val="20"/>
      <w:szCs w:val="20"/>
    </w:rPr>
  </w:style>
  <w:style w:type="character" w:customStyle="1" w:styleId="TekstprzypisudolnegoZnak">
    <w:name w:val="Tekst przypisu dolnego Znak"/>
    <w:basedOn w:val="Domylnaczcionkaakapitu"/>
    <w:rsid w:val="00BA4411"/>
    <w:rPr>
      <w:rFonts w:ascii="Times New Roman" w:eastAsia="Times New Roman" w:hAnsi="Times New Roman" w:cs="Times New Roman"/>
      <w:color w:val="000000"/>
      <w:sz w:val="20"/>
      <w:szCs w:val="20"/>
    </w:rPr>
  </w:style>
  <w:style w:type="character" w:styleId="Odwoanieprzypisudolnego">
    <w:name w:val="footnote reference"/>
    <w:basedOn w:val="Domylnaczcionkaakapitu"/>
    <w:rsid w:val="00BA4411"/>
    <w:rPr>
      <w:position w:val="0"/>
      <w:vertAlign w:val="superscript"/>
    </w:rPr>
  </w:style>
  <w:style w:type="character" w:customStyle="1" w:styleId="AkapitzlistZnak1">
    <w:name w:val="Akapit z listą Znak1"/>
    <w:rsid w:val="00BA4411"/>
    <w:rPr>
      <w:rFonts w:ascii="Calibri" w:eastAsia="Calibri" w:hAnsi="Calibri" w:cs="Times New Roman"/>
      <w:lang w:eastAsia="ar-SA"/>
    </w:rPr>
  </w:style>
  <w:style w:type="paragraph" w:styleId="Tekstprzypisukocowego">
    <w:name w:val="endnote text"/>
    <w:basedOn w:val="Normalny"/>
    <w:uiPriority w:val="99"/>
    <w:rsid w:val="00BA4411"/>
    <w:pPr>
      <w:spacing w:after="0"/>
    </w:pPr>
    <w:rPr>
      <w:sz w:val="20"/>
      <w:szCs w:val="20"/>
    </w:rPr>
  </w:style>
  <w:style w:type="character" w:customStyle="1" w:styleId="TekstprzypisukocowegoZnak">
    <w:name w:val="Tekst przypisu końcowego Znak"/>
    <w:basedOn w:val="Domylnaczcionkaakapitu"/>
    <w:uiPriority w:val="99"/>
    <w:rsid w:val="00BA4411"/>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rsid w:val="00BA4411"/>
    <w:rPr>
      <w:position w:val="0"/>
      <w:vertAlign w:val="superscript"/>
    </w:rPr>
  </w:style>
  <w:style w:type="character" w:styleId="Odwoaniedokomentarza">
    <w:name w:val="annotation reference"/>
    <w:basedOn w:val="Domylnaczcionkaakapitu"/>
    <w:uiPriority w:val="99"/>
    <w:rsid w:val="00BA4411"/>
    <w:rPr>
      <w:sz w:val="16"/>
      <w:szCs w:val="16"/>
    </w:rPr>
  </w:style>
  <w:style w:type="paragraph" w:styleId="Tekstkomentarza">
    <w:name w:val="annotation text"/>
    <w:basedOn w:val="Normalny"/>
    <w:uiPriority w:val="99"/>
    <w:rsid w:val="00BA4411"/>
    <w:rPr>
      <w:sz w:val="20"/>
      <w:szCs w:val="20"/>
    </w:rPr>
  </w:style>
  <w:style w:type="character" w:customStyle="1" w:styleId="TekstkomentarzaZnak">
    <w:name w:val="Tekst komentarza Znak"/>
    <w:basedOn w:val="Domylnaczcionkaakapitu"/>
    <w:uiPriority w:val="99"/>
    <w:rsid w:val="00BA4411"/>
    <w:rPr>
      <w:rFonts w:ascii="Times New Roman" w:eastAsia="Times New Roman" w:hAnsi="Times New Roman" w:cs="Times New Roman"/>
      <w:color w:val="000000"/>
      <w:sz w:val="20"/>
      <w:szCs w:val="20"/>
    </w:rPr>
  </w:style>
  <w:style w:type="paragraph" w:styleId="NormalnyWeb">
    <w:name w:val="Normal (Web)"/>
    <w:basedOn w:val="Normalny"/>
    <w:uiPriority w:val="99"/>
    <w:rsid w:val="00BA4411"/>
    <w:pPr>
      <w:spacing w:before="100" w:after="100"/>
      <w:ind w:left="0" w:right="0" w:firstLine="0"/>
      <w:jc w:val="left"/>
    </w:pPr>
    <w:rPr>
      <w:color w:val="auto"/>
      <w:szCs w:val="24"/>
    </w:rPr>
  </w:style>
  <w:style w:type="character" w:styleId="Pogrubienie">
    <w:name w:val="Strong"/>
    <w:basedOn w:val="Domylnaczcionkaakapitu"/>
    <w:rsid w:val="00BA4411"/>
    <w:rPr>
      <w:b/>
      <w:bCs/>
    </w:rPr>
  </w:style>
  <w:style w:type="paragraph" w:styleId="Tematkomentarza">
    <w:name w:val="annotation subject"/>
    <w:basedOn w:val="Tekstkomentarza"/>
    <w:next w:val="Tekstkomentarza"/>
    <w:uiPriority w:val="99"/>
    <w:rsid w:val="00BA4411"/>
    <w:pPr>
      <w:spacing w:after="160"/>
      <w:ind w:left="0" w:right="0" w:firstLine="0"/>
      <w:jc w:val="left"/>
    </w:pPr>
    <w:rPr>
      <w:rFonts w:ascii="Calibri" w:eastAsia="Calibri" w:hAnsi="Calibri"/>
      <w:b/>
      <w:bCs/>
      <w:color w:val="auto"/>
      <w:lang w:eastAsia="en-US"/>
    </w:rPr>
  </w:style>
  <w:style w:type="character" w:customStyle="1" w:styleId="TematkomentarzaZnak">
    <w:name w:val="Temat komentarza Znak"/>
    <w:basedOn w:val="TekstkomentarzaZnak"/>
    <w:uiPriority w:val="99"/>
    <w:rsid w:val="00BA4411"/>
    <w:rPr>
      <w:rFonts w:ascii="Calibri" w:eastAsia="Calibri" w:hAnsi="Calibri" w:cs="Times New Roman"/>
      <w:b/>
      <w:bCs/>
      <w:color w:val="000000"/>
      <w:sz w:val="20"/>
      <w:szCs w:val="20"/>
      <w:lang w:eastAsia="en-US"/>
    </w:rPr>
  </w:style>
  <w:style w:type="paragraph" w:styleId="Tekstpodstawowy">
    <w:name w:val="Body Text"/>
    <w:basedOn w:val="Normalny"/>
    <w:rsid w:val="00BA4411"/>
    <w:pPr>
      <w:spacing w:after="0"/>
      <w:ind w:left="0" w:right="0" w:firstLine="0"/>
      <w:jc w:val="left"/>
    </w:pPr>
    <w:rPr>
      <w:b/>
      <w:bCs/>
      <w:color w:val="auto"/>
      <w:sz w:val="28"/>
      <w:szCs w:val="24"/>
      <w:lang w:eastAsia="zh-CN"/>
    </w:rPr>
  </w:style>
  <w:style w:type="character" w:customStyle="1" w:styleId="TekstpodstawowyZnak">
    <w:name w:val="Tekst podstawowy Znak"/>
    <w:basedOn w:val="Domylnaczcionkaakapitu"/>
    <w:rsid w:val="00BA4411"/>
    <w:rPr>
      <w:rFonts w:ascii="Times New Roman" w:eastAsia="Times New Roman" w:hAnsi="Times New Roman" w:cs="Times New Roman"/>
      <w:b/>
      <w:bCs/>
      <w:sz w:val="28"/>
      <w:szCs w:val="24"/>
      <w:lang w:eastAsia="zh-CN"/>
    </w:rPr>
  </w:style>
  <w:style w:type="paragraph" w:customStyle="1" w:styleId="Punktparagrafu">
    <w:name w:val="Punkt paragrafu"/>
    <w:basedOn w:val="Akapitzlist"/>
    <w:rsid w:val="00BA4411"/>
    <w:pPr>
      <w:numPr>
        <w:numId w:val="3"/>
      </w:numPr>
      <w:spacing w:before="240" w:after="240"/>
      <w:ind w:right="0"/>
    </w:pPr>
    <w:rPr>
      <w:rFonts w:ascii="Cambria" w:eastAsia="Calibri" w:hAnsi="Cambria"/>
      <w:color w:val="auto"/>
      <w:sz w:val="20"/>
      <w:szCs w:val="20"/>
    </w:rPr>
  </w:style>
  <w:style w:type="character" w:customStyle="1" w:styleId="PunktparagrafuZnak">
    <w:name w:val="Punkt paragrafu Znak"/>
    <w:rsid w:val="00BA4411"/>
    <w:rPr>
      <w:rFonts w:ascii="Cambria" w:eastAsia="Calibri" w:hAnsi="Cambria" w:cs="Times New Roman"/>
      <w:sz w:val="20"/>
      <w:szCs w:val="20"/>
    </w:rPr>
  </w:style>
  <w:style w:type="character" w:customStyle="1" w:styleId="Nagwek5Znak">
    <w:name w:val="Nagłówek 5 Znak"/>
    <w:basedOn w:val="Domylnaczcionkaakapitu"/>
    <w:rsid w:val="00BA4411"/>
    <w:rPr>
      <w:rFonts w:ascii="Calibri Light" w:eastAsia="Times New Roman" w:hAnsi="Calibri Light" w:cs="Times New Roman"/>
      <w:color w:val="2E74B5"/>
      <w:sz w:val="24"/>
    </w:rPr>
  </w:style>
  <w:style w:type="character" w:customStyle="1" w:styleId="Nagwek6Znak">
    <w:name w:val="Nagłówek 6 Znak"/>
    <w:basedOn w:val="Domylnaczcionkaakapitu"/>
    <w:rsid w:val="00BA4411"/>
    <w:rPr>
      <w:rFonts w:ascii="Times New Roman" w:eastAsia="Times New Roman" w:hAnsi="Times New Roman" w:cs="Times New Roman"/>
      <w:i/>
      <w:szCs w:val="20"/>
    </w:rPr>
  </w:style>
  <w:style w:type="character" w:customStyle="1" w:styleId="Nagwek7Znak">
    <w:name w:val="Nagłówek 7 Znak"/>
    <w:basedOn w:val="Domylnaczcionkaakapitu"/>
    <w:rsid w:val="00BA4411"/>
    <w:rPr>
      <w:rFonts w:ascii="Arial" w:eastAsia="Times New Roman" w:hAnsi="Arial" w:cs="Times New Roman"/>
      <w:sz w:val="20"/>
      <w:szCs w:val="20"/>
    </w:rPr>
  </w:style>
  <w:style w:type="character" w:customStyle="1" w:styleId="Nagwek8Znak">
    <w:name w:val="Nagłówek 8 Znak"/>
    <w:basedOn w:val="Domylnaczcionkaakapitu"/>
    <w:rsid w:val="00BA4411"/>
    <w:rPr>
      <w:rFonts w:ascii="Calibri Light" w:eastAsia="Times New Roman" w:hAnsi="Calibri Light" w:cs="Times New Roman"/>
      <w:color w:val="404040"/>
      <w:sz w:val="20"/>
      <w:szCs w:val="20"/>
      <w:lang w:eastAsia="en-US"/>
    </w:rPr>
  </w:style>
  <w:style w:type="character" w:customStyle="1" w:styleId="Nagwek9Znak">
    <w:name w:val="Nagłówek 9 Znak"/>
    <w:basedOn w:val="Domylnaczcionkaakapitu"/>
    <w:rsid w:val="00BA4411"/>
    <w:rPr>
      <w:rFonts w:ascii="Arial" w:eastAsia="Times New Roman" w:hAnsi="Arial" w:cs="Times New Roman"/>
      <w:b/>
      <w:i/>
      <w:sz w:val="18"/>
      <w:szCs w:val="20"/>
    </w:rPr>
  </w:style>
  <w:style w:type="paragraph" w:customStyle="1" w:styleId="Tabelapozycja">
    <w:name w:val="Tabela pozycja"/>
    <w:basedOn w:val="Normalny"/>
    <w:rsid w:val="00BA4411"/>
    <w:pPr>
      <w:spacing w:after="0"/>
      <w:ind w:left="0" w:right="0" w:firstLine="0"/>
      <w:jc w:val="left"/>
    </w:pPr>
    <w:rPr>
      <w:rFonts w:ascii="Arial" w:eastAsia="MS Outlook" w:hAnsi="Arial"/>
      <w:color w:val="auto"/>
      <w:sz w:val="22"/>
      <w:szCs w:val="20"/>
    </w:rPr>
  </w:style>
  <w:style w:type="paragraph" w:customStyle="1" w:styleId="tekst0">
    <w:name w:val="tekst"/>
    <w:basedOn w:val="Normalny"/>
    <w:rsid w:val="00BA4411"/>
    <w:pPr>
      <w:spacing w:after="120"/>
      <w:ind w:left="0" w:right="0" w:firstLine="0"/>
      <w:jc w:val="left"/>
    </w:pPr>
    <w:rPr>
      <w:rFonts w:ascii="Arial" w:eastAsia="MS Mincho" w:hAnsi="Arial" w:cs="Arial"/>
      <w:color w:val="auto"/>
      <w:sz w:val="22"/>
      <w:lang w:eastAsia="ja-JP"/>
    </w:rPr>
  </w:style>
  <w:style w:type="paragraph" w:customStyle="1" w:styleId="Domylnie">
    <w:name w:val="Domyślnie"/>
    <w:rsid w:val="00BA4411"/>
    <w:pPr>
      <w:tabs>
        <w:tab w:val="left" w:pos="708"/>
      </w:tabs>
      <w:suppressAutoHyphens/>
      <w:overflowPunct w:val="0"/>
      <w:spacing w:after="0" w:line="100" w:lineRule="atLeast"/>
    </w:pPr>
    <w:rPr>
      <w:rFonts w:eastAsia="Droid Sans Fallback"/>
      <w:color w:val="000000"/>
      <w:sz w:val="24"/>
      <w:szCs w:val="24"/>
    </w:rPr>
  </w:style>
  <w:style w:type="paragraph" w:customStyle="1" w:styleId="Zawartotabeli">
    <w:name w:val="Zawartość tabeli"/>
    <w:basedOn w:val="Domylnie"/>
    <w:rsid w:val="00BA4411"/>
    <w:pPr>
      <w:suppressLineNumbers/>
    </w:pPr>
  </w:style>
  <w:style w:type="character" w:customStyle="1" w:styleId="st">
    <w:name w:val="st"/>
    <w:basedOn w:val="Domylnaczcionkaakapitu"/>
    <w:rsid w:val="00BA4411"/>
  </w:style>
  <w:style w:type="character" w:customStyle="1" w:styleId="nor">
    <w:name w:val="nor"/>
    <w:basedOn w:val="Domylnaczcionkaakapitu"/>
    <w:rsid w:val="00BA4411"/>
  </w:style>
  <w:style w:type="character" w:customStyle="1" w:styleId="wyr2">
    <w:name w:val="wyr2"/>
    <w:basedOn w:val="Domylnaczcionkaakapitu"/>
    <w:rsid w:val="00BA4411"/>
  </w:style>
  <w:style w:type="character" w:customStyle="1" w:styleId="pog">
    <w:name w:val="pog"/>
    <w:basedOn w:val="Domylnaczcionkaakapitu"/>
    <w:rsid w:val="00BA4411"/>
  </w:style>
  <w:style w:type="paragraph" w:customStyle="1" w:styleId="Tabela1">
    <w:name w:val="Tabela1"/>
    <w:basedOn w:val="Normalny"/>
    <w:rsid w:val="00BA4411"/>
    <w:pPr>
      <w:widowControl w:val="0"/>
      <w:overflowPunct w:val="0"/>
      <w:autoSpaceDE w:val="0"/>
      <w:spacing w:before="20" w:after="20"/>
      <w:ind w:left="113" w:right="0" w:firstLine="0"/>
      <w:jc w:val="left"/>
    </w:pPr>
    <w:rPr>
      <w:rFonts w:ascii="Arial" w:hAnsi="Arial" w:cs="Arial"/>
      <w:color w:val="auto"/>
      <w:sz w:val="22"/>
    </w:rPr>
  </w:style>
  <w:style w:type="paragraph" w:customStyle="1" w:styleId="Style27">
    <w:name w:val="Style27"/>
    <w:basedOn w:val="Normalny"/>
    <w:rsid w:val="00BA4411"/>
    <w:pPr>
      <w:widowControl w:val="0"/>
      <w:autoSpaceDE w:val="0"/>
      <w:spacing w:after="0"/>
      <w:ind w:left="0" w:right="0" w:firstLine="0"/>
      <w:jc w:val="left"/>
    </w:pPr>
    <w:rPr>
      <w:rFonts w:ascii="Corbel" w:eastAsia="Calibri" w:hAnsi="Corbel"/>
      <w:color w:val="auto"/>
      <w:szCs w:val="24"/>
    </w:rPr>
  </w:style>
  <w:style w:type="character" w:customStyle="1" w:styleId="FontStyle133">
    <w:name w:val="Font Style133"/>
    <w:rsid w:val="00BA4411"/>
    <w:rPr>
      <w:rFonts w:ascii="Times New Roman" w:hAnsi="Times New Roman" w:cs="Times New Roman"/>
      <w:sz w:val="18"/>
      <w:szCs w:val="18"/>
    </w:rPr>
  </w:style>
  <w:style w:type="paragraph" w:customStyle="1" w:styleId="Akapitzlist1">
    <w:name w:val="Akapit z listą1"/>
    <w:basedOn w:val="Normalny"/>
    <w:rsid w:val="00BA4411"/>
    <w:pPr>
      <w:spacing w:after="0"/>
      <w:ind w:left="720" w:right="0" w:firstLine="0"/>
      <w:jc w:val="left"/>
    </w:pPr>
    <w:rPr>
      <w:rFonts w:eastAsia="Calibri"/>
      <w:color w:val="auto"/>
      <w:sz w:val="26"/>
      <w:szCs w:val="20"/>
      <w:lang w:eastAsia="ar-SA"/>
    </w:rPr>
  </w:style>
  <w:style w:type="character" w:styleId="Uwydatnienie">
    <w:name w:val="Emphasis"/>
    <w:basedOn w:val="Domylnaczcionkaakapitu"/>
    <w:rsid w:val="00BA4411"/>
    <w:rPr>
      <w:i/>
      <w:iCs/>
    </w:rPr>
  </w:style>
  <w:style w:type="character" w:customStyle="1" w:styleId="nag">
    <w:name w:val="nag"/>
    <w:basedOn w:val="Domylnaczcionkaakapitu"/>
    <w:rsid w:val="00BA4411"/>
  </w:style>
  <w:style w:type="character" w:customStyle="1" w:styleId="hint-handle">
    <w:name w:val="hint-handle"/>
    <w:basedOn w:val="Domylnaczcionkaakapitu"/>
    <w:rsid w:val="00BA4411"/>
  </w:style>
  <w:style w:type="character" w:styleId="Numerstrony">
    <w:name w:val="page number"/>
    <w:basedOn w:val="Domylnaczcionkaakapitu"/>
    <w:rsid w:val="00BA4411"/>
  </w:style>
  <w:style w:type="paragraph" w:styleId="Zwykytekst">
    <w:name w:val="Plain Text"/>
    <w:basedOn w:val="Normalny"/>
    <w:rsid w:val="00BA4411"/>
    <w:pPr>
      <w:spacing w:before="240" w:after="60"/>
      <w:ind w:left="0" w:right="0" w:firstLine="0"/>
      <w:jc w:val="left"/>
    </w:pPr>
    <w:rPr>
      <w:rFonts w:ascii="Courier New" w:hAnsi="Courier New"/>
      <w:color w:val="auto"/>
      <w:sz w:val="20"/>
      <w:szCs w:val="20"/>
      <w:lang w:val="en-GB" w:eastAsia="en-GB"/>
    </w:rPr>
  </w:style>
  <w:style w:type="character" w:customStyle="1" w:styleId="ZwykytekstZnak">
    <w:name w:val="Zwykły tekst Znak"/>
    <w:basedOn w:val="Domylnaczcionkaakapitu"/>
    <w:rsid w:val="00BA4411"/>
    <w:rPr>
      <w:rFonts w:ascii="Courier New" w:eastAsia="Times New Roman" w:hAnsi="Courier New" w:cs="Times New Roman"/>
      <w:sz w:val="20"/>
      <w:szCs w:val="20"/>
      <w:lang w:val="en-GB" w:eastAsia="en-GB"/>
    </w:rPr>
  </w:style>
  <w:style w:type="paragraph" w:styleId="Podtytu">
    <w:name w:val="Subtitle"/>
    <w:basedOn w:val="Normalny"/>
    <w:rsid w:val="00BA4411"/>
    <w:pPr>
      <w:spacing w:before="100" w:after="0"/>
      <w:ind w:left="3600" w:right="0" w:firstLine="0"/>
      <w:jc w:val="left"/>
    </w:pPr>
    <w:rPr>
      <w:rFonts w:ascii="Arial" w:hAnsi="Arial" w:cs="Arial"/>
      <w:color w:val="auto"/>
      <w:sz w:val="21"/>
      <w:szCs w:val="21"/>
      <w:lang w:val="en-GB" w:eastAsia="en-GB"/>
    </w:rPr>
  </w:style>
  <w:style w:type="character" w:customStyle="1" w:styleId="PodtytuZnak">
    <w:name w:val="Podtytuł Znak"/>
    <w:basedOn w:val="Domylnaczcionkaakapitu"/>
    <w:rsid w:val="00BA4411"/>
    <w:rPr>
      <w:rFonts w:ascii="Arial" w:eastAsia="Times New Roman" w:hAnsi="Arial" w:cs="Arial"/>
      <w:sz w:val="21"/>
      <w:szCs w:val="21"/>
      <w:lang w:val="en-GB" w:eastAsia="en-GB"/>
    </w:rPr>
  </w:style>
  <w:style w:type="paragraph" w:styleId="Listapunktowana">
    <w:name w:val="List Bullet"/>
    <w:basedOn w:val="Normalny"/>
    <w:autoRedefine/>
    <w:rsid w:val="00BA4411"/>
    <w:pPr>
      <w:numPr>
        <w:numId w:val="17"/>
      </w:numPr>
      <w:spacing w:after="0" w:line="360" w:lineRule="auto"/>
      <w:ind w:right="0"/>
    </w:pPr>
    <w:rPr>
      <w:rFonts w:ascii="Arial" w:hAnsi="Arial" w:cs="Arial"/>
      <w:color w:val="auto"/>
      <w:sz w:val="21"/>
      <w:szCs w:val="21"/>
      <w:lang w:val="en-GB" w:eastAsia="en-GB"/>
    </w:rPr>
  </w:style>
  <w:style w:type="paragraph" w:styleId="Lista2">
    <w:name w:val="List 2"/>
    <w:basedOn w:val="Normalny"/>
    <w:rsid w:val="00BA4411"/>
    <w:pPr>
      <w:spacing w:before="240" w:after="60"/>
      <w:ind w:left="566" w:right="0" w:hanging="283"/>
      <w:jc w:val="left"/>
    </w:pPr>
    <w:rPr>
      <w:rFonts w:ascii="Arial" w:hAnsi="Arial" w:cs="Arial"/>
      <w:color w:val="auto"/>
      <w:sz w:val="21"/>
      <w:szCs w:val="21"/>
      <w:lang w:val="en-GB" w:eastAsia="en-GB"/>
    </w:rPr>
  </w:style>
  <w:style w:type="paragraph" w:customStyle="1" w:styleId="ListIndent">
    <w:name w:val="List Indent"/>
    <w:basedOn w:val="Normalny"/>
    <w:rsid w:val="00BA4411"/>
    <w:pPr>
      <w:spacing w:before="120" w:after="60"/>
      <w:ind w:left="360" w:right="0" w:firstLine="0"/>
      <w:jc w:val="left"/>
    </w:pPr>
    <w:rPr>
      <w:rFonts w:ascii="Arial" w:hAnsi="Arial" w:cs="Arial"/>
      <w:color w:val="auto"/>
      <w:sz w:val="21"/>
      <w:szCs w:val="21"/>
      <w:lang w:val="en-GB" w:eastAsia="en-GB"/>
    </w:rPr>
  </w:style>
  <w:style w:type="paragraph" w:customStyle="1" w:styleId="LegalText">
    <w:name w:val="Legal Text"/>
    <w:basedOn w:val="Normalny"/>
    <w:rsid w:val="00BA4411"/>
    <w:pPr>
      <w:spacing w:before="180" w:after="60"/>
      <w:ind w:left="0" w:right="0" w:firstLine="0"/>
      <w:jc w:val="left"/>
    </w:pPr>
    <w:rPr>
      <w:rFonts w:ascii="Arial" w:hAnsi="Arial" w:cs="Arial"/>
      <w:color w:val="auto"/>
      <w:sz w:val="19"/>
      <w:szCs w:val="19"/>
      <w:lang w:val="en-GB" w:eastAsia="en-GB"/>
    </w:rPr>
  </w:style>
  <w:style w:type="paragraph" w:customStyle="1" w:styleId="DefaultText">
    <w:name w:val="Default Text"/>
    <w:basedOn w:val="Normalny"/>
    <w:rsid w:val="00BA4411"/>
    <w:pPr>
      <w:spacing w:before="120" w:after="120"/>
      <w:ind w:left="0" w:right="0" w:firstLine="0"/>
      <w:jc w:val="left"/>
    </w:pPr>
    <w:rPr>
      <w:rFonts w:ascii="Arial" w:eastAsia="Batang" w:hAnsi="Arial"/>
      <w:color w:val="auto"/>
      <w:sz w:val="20"/>
      <w:szCs w:val="20"/>
      <w:lang w:val="en-US"/>
    </w:rPr>
  </w:style>
  <w:style w:type="character" w:customStyle="1" w:styleId="DefaultTextChar">
    <w:name w:val="Default Text Char"/>
    <w:rsid w:val="00BA4411"/>
    <w:rPr>
      <w:rFonts w:ascii="Arial" w:eastAsia="Batang" w:hAnsi="Arial" w:cs="Times New Roman"/>
      <w:sz w:val="20"/>
      <w:szCs w:val="20"/>
      <w:lang w:val="en-US"/>
    </w:rPr>
  </w:style>
  <w:style w:type="paragraph" w:customStyle="1" w:styleId="DefaultText1">
    <w:name w:val="Default Text:1"/>
    <w:basedOn w:val="Normalny"/>
    <w:rsid w:val="00BA4411"/>
    <w:pPr>
      <w:overflowPunct w:val="0"/>
      <w:autoSpaceDE w:val="0"/>
      <w:spacing w:after="28"/>
      <w:ind w:left="0" w:right="0" w:firstLine="0"/>
      <w:jc w:val="left"/>
    </w:pPr>
    <w:rPr>
      <w:rFonts w:ascii="Helvetica" w:hAnsi="Helvetica" w:cs="Helvetica"/>
      <w:color w:val="auto"/>
      <w:sz w:val="20"/>
      <w:szCs w:val="20"/>
      <w:lang w:eastAsia="zh-CN"/>
    </w:rPr>
  </w:style>
  <w:style w:type="paragraph" w:customStyle="1" w:styleId="FirstLevelText">
    <w:name w:val="First Level Text"/>
    <w:basedOn w:val="Normalny"/>
    <w:rsid w:val="00BA4411"/>
    <w:pPr>
      <w:tabs>
        <w:tab w:val="left" w:pos="360"/>
      </w:tabs>
      <w:overflowPunct w:val="0"/>
      <w:autoSpaceDE w:val="0"/>
      <w:spacing w:after="100"/>
      <w:ind w:left="360" w:right="0" w:hanging="360"/>
    </w:pPr>
    <w:rPr>
      <w:rFonts w:ascii="Arial" w:hAnsi="Arial" w:cs="Arial"/>
      <w:color w:val="auto"/>
      <w:sz w:val="20"/>
      <w:szCs w:val="20"/>
      <w:lang w:eastAsia="zh-CN"/>
    </w:rPr>
  </w:style>
  <w:style w:type="paragraph" w:customStyle="1" w:styleId="Nagwek10">
    <w:name w:val="Nag³ówek 1"/>
    <w:basedOn w:val="Normalny"/>
    <w:rsid w:val="00BA4411"/>
    <w:pPr>
      <w:widowControl w:val="0"/>
      <w:autoSpaceDE w:val="0"/>
      <w:spacing w:after="60"/>
      <w:ind w:left="0" w:right="0" w:firstLine="0"/>
    </w:pPr>
    <w:rPr>
      <w:rFonts w:ascii="Arial" w:eastAsia="SimSun" w:hAnsi="Arial" w:cs="Arial"/>
      <w:b/>
      <w:bCs/>
      <w:color w:val="auto"/>
      <w:sz w:val="18"/>
      <w:szCs w:val="18"/>
      <w:lang w:val="en-US" w:eastAsia="zh-CN"/>
    </w:rPr>
  </w:style>
  <w:style w:type="paragraph" w:customStyle="1" w:styleId="Standardowy1">
    <w:name w:val="Standardowy1"/>
    <w:basedOn w:val="Normalny"/>
    <w:rsid w:val="00BA4411"/>
    <w:pPr>
      <w:autoSpaceDE w:val="0"/>
      <w:spacing w:after="60"/>
      <w:ind w:left="0" w:right="0" w:firstLine="0"/>
      <w:jc w:val="left"/>
    </w:pPr>
    <w:rPr>
      <w:rFonts w:ascii="Times" w:eastAsia="SimSun" w:hAnsi="Times" w:cs="Times"/>
      <w:color w:val="auto"/>
      <w:sz w:val="20"/>
      <w:szCs w:val="20"/>
      <w:lang w:eastAsia="zh-CN"/>
    </w:rPr>
  </w:style>
  <w:style w:type="character" w:customStyle="1" w:styleId="InitialStyle">
    <w:name w:val="InitialStyle"/>
    <w:rsid w:val="00BA4411"/>
    <w:rPr>
      <w:rFonts w:ascii="Boldface 12pt" w:hAnsi="Boldface 12pt"/>
      <w:color w:val="auto"/>
      <w:spacing w:val="0"/>
      <w:sz w:val="24"/>
    </w:rPr>
  </w:style>
  <w:style w:type="paragraph" w:customStyle="1" w:styleId="FirstLevelHeader">
    <w:name w:val="First Level Header"/>
    <w:basedOn w:val="Normalny"/>
    <w:rsid w:val="00BA4411"/>
    <w:pPr>
      <w:widowControl w:val="0"/>
      <w:tabs>
        <w:tab w:val="left" w:pos="360"/>
      </w:tabs>
      <w:autoSpaceDE w:val="0"/>
      <w:spacing w:after="0"/>
      <w:ind w:left="360" w:right="0" w:hanging="360"/>
      <w:jc w:val="left"/>
    </w:pPr>
    <w:rPr>
      <w:rFonts w:ascii="Arial" w:eastAsia="SimSun" w:hAnsi="Arial" w:cs="Arial"/>
      <w:b/>
      <w:bCs/>
      <w:color w:val="auto"/>
      <w:szCs w:val="24"/>
      <w:lang w:eastAsia="en-US"/>
    </w:rPr>
  </w:style>
  <w:style w:type="paragraph" w:customStyle="1" w:styleId="Bulletlevel1">
    <w:name w:val="Bullet level 1"/>
    <w:basedOn w:val="Normalny"/>
    <w:rsid w:val="00BA4411"/>
    <w:pPr>
      <w:tabs>
        <w:tab w:val="left" w:pos="431"/>
        <w:tab w:val="left" w:pos="1512"/>
      </w:tabs>
      <w:spacing w:before="80" w:after="80"/>
      <w:ind w:left="1512" w:right="0" w:hanging="432"/>
    </w:pPr>
    <w:rPr>
      <w:rFonts w:ascii="Arial" w:hAnsi="Arial"/>
      <w:color w:val="auto"/>
      <w:sz w:val="20"/>
      <w:szCs w:val="24"/>
      <w:lang w:eastAsia="en-US"/>
    </w:rPr>
  </w:style>
  <w:style w:type="paragraph" w:customStyle="1" w:styleId="Standardowy4">
    <w:name w:val="Standardowy4"/>
    <w:basedOn w:val="Normalny"/>
    <w:rsid w:val="00BA4411"/>
    <w:pPr>
      <w:widowControl w:val="0"/>
      <w:autoSpaceDE w:val="0"/>
      <w:spacing w:after="60"/>
      <w:ind w:left="0" w:right="0" w:firstLine="0"/>
      <w:jc w:val="left"/>
    </w:pPr>
    <w:rPr>
      <w:rFonts w:ascii="Times" w:eastAsia="SimSun" w:hAnsi="Times" w:cs="Times"/>
      <w:color w:val="auto"/>
      <w:sz w:val="20"/>
      <w:szCs w:val="20"/>
      <w:lang w:eastAsia="zh-CN"/>
    </w:rPr>
  </w:style>
  <w:style w:type="paragraph" w:styleId="Lista">
    <w:name w:val="List"/>
    <w:basedOn w:val="Normalny"/>
    <w:rsid w:val="00BA4411"/>
    <w:pPr>
      <w:spacing w:before="240" w:after="60"/>
      <w:ind w:left="360" w:right="0" w:hanging="360"/>
      <w:jc w:val="left"/>
    </w:pPr>
    <w:rPr>
      <w:rFonts w:ascii="Arial" w:hAnsi="Arial" w:cs="Arial"/>
      <w:color w:val="auto"/>
      <w:sz w:val="21"/>
      <w:szCs w:val="21"/>
      <w:lang w:val="en-GB" w:eastAsia="en-GB"/>
    </w:rPr>
  </w:style>
  <w:style w:type="paragraph" w:customStyle="1" w:styleId="Wyp1">
    <w:name w:val="Wyp1"/>
    <w:basedOn w:val="Tekstpodstawowy"/>
    <w:rsid w:val="00BA4411"/>
    <w:pPr>
      <w:keepNext/>
      <w:spacing w:after="120"/>
      <w:ind w:left="283" w:hanging="283"/>
      <w:jc w:val="both"/>
    </w:pPr>
    <w:rPr>
      <w:b w:val="0"/>
      <w:bCs w:val="0"/>
      <w:sz w:val="24"/>
      <w:szCs w:val="20"/>
      <w:lang w:eastAsia="pl-PL"/>
    </w:rPr>
  </w:style>
  <w:style w:type="paragraph" w:styleId="Tekstpodstawowywcity">
    <w:name w:val="Body Text Indent"/>
    <w:basedOn w:val="Normalny"/>
    <w:rsid w:val="00BA4411"/>
    <w:pPr>
      <w:spacing w:after="120"/>
      <w:ind w:left="708" w:right="0" w:firstLine="0"/>
      <w:jc w:val="left"/>
    </w:pPr>
    <w:rPr>
      <w:color w:val="auto"/>
      <w:szCs w:val="20"/>
    </w:rPr>
  </w:style>
  <w:style w:type="character" w:customStyle="1" w:styleId="TekstpodstawowywcityZnak">
    <w:name w:val="Tekst podstawowy wcięty Znak"/>
    <w:basedOn w:val="Domylnaczcionkaakapitu"/>
    <w:rsid w:val="00BA4411"/>
    <w:rPr>
      <w:rFonts w:ascii="Times New Roman" w:eastAsia="Times New Roman" w:hAnsi="Times New Roman" w:cs="Times New Roman"/>
      <w:sz w:val="24"/>
      <w:szCs w:val="20"/>
    </w:rPr>
  </w:style>
  <w:style w:type="paragraph" w:customStyle="1" w:styleId="StylZlewej2cm">
    <w:name w:val="Styl Z lewej:  2 cm"/>
    <w:basedOn w:val="Normalny"/>
    <w:rsid w:val="00BA4411"/>
    <w:pPr>
      <w:widowControl w:val="0"/>
      <w:spacing w:after="120"/>
      <w:ind w:left="567" w:right="567" w:firstLine="0"/>
    </w:pPr>
    <w:rPr>
      <w:rFonts w:ascii="Arial" w:eastAsia="Batang" w:hAnsi="Arial"/>
      <w:color w:val="auto"/>
      <w:sz w:val="20"/>
      <w:szCs w:val="20"/>
    </w:rPr>
  </w:style>
  <w:style w:type="character" w:customStyle="1" w:styleId="StylZlewej2cmZnak">
    <w:name w:val="Styl Z lewej:  2 cm Znak"/>
    <w:rsid w:val="00BA4411"/>
    <w:rPr>
      <w:rFonts w:ascii="Arial" w:eastAsia="Batang" w:hAnsi="Arial" w:cs="Times New Roman"/>
      <w:sz w:val="20"/>
      <w:szCs w:val="20"/>
    </w:rPr>
  </w:style>
  <w:style w:type="paragraph" w:customStyle="1" w:styleId="Pa0">
    <w:name w:val="Pa0"/>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rsid w:val="00BA4411"/>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rsid w:val="00BA4411"/>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rsid w:val="00BA4411"/>
    <w:pPr>
      <w:spacing w:after="0"/>
      <w:ind w:left="849" w:right="0" w:hanging="283"/>
      <w:jc w:val="left"/>
    </w:pPr>
    <w:rPr>
      <w:color w:val="auto"/>
      <w:szCs w:val="24"/>
    </w:rPr>
  </w:style>
  <w:style w:type="paragraph" w:styleId="Listapunktowana2">
    <w:name w:val="List Bullet 2"/>
    <w:basedOn w:val="Normalny"/>
    <w:rsid w:val="00BA4411"/>
    <w:pPr>
      <w:tabs>
        <w:tab w:val="left" w:pos="643"/>
      </w:tabs>
      <w:spacing w:after="0"/>
      <w:ind w:left="643" w:right="0" w:hanging="360"/>
      <w:jc w:val="left"/>
    </w:pPr>
    <w:rPr>
      <w:color w:val="auto"/>
      <w:szCs w:val="24"/>
    </w:rPr>
  </w:style>
  <w:style w:type="paragraph" w:styleId="Lista-kontynuacja">
    <w:name w:val="List Continue"/>
    <w:basedOn w:val="Normalny"/>
    <w:rsid w:val="00BA4411"/>
    <w:pPr>
      <w:spacing w:after="120"/>
      <w:ind w:left="283" w:right="0" w:firstLine="0"/>
      <w:jc w:val="left"/>
    </w:pPr>
    <w:rPr>
      <w:color w:val="auto"/>
      <w:szCs w:val="24"/>
    </w:rPr>
  </w:style>
  <w:style w:type="paragraph" w:styleId="Tekstpodstawowyzwciciem2">
    <w:name w:val="Body Text First Indent 2"/>
    <w:basedOn w:val="Tekstpodstawowywcity"/>
    <w:rsid w:val="00BA4411"/>
    <w:pPr>
      <w:ind w:left="283" w:firstLine="210"/>
    </w:pPr>
    <w:rPr>
      <w:szCs w:val="24"/>
    </w:rPr>
  </w:style>
  <w:style w:type="character" w:customStyle="1" w:styleId="Tekstpodstawowyzwciciem2Znak">
    <w:name w:val="Tekst podstawowy z wcięciem 2 Znak"/>
    <w:basedOn w:val="TekstpodstawowywcityZnak"/>
    <w:rsid w:val="00BA4411"/>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BA4411"/>
    <w:pPr>
      <w:spacing w:after="0"/>
      <w:ind w:left="630" w:right="0" w:firstLine="0"/>
      <w:jc w:val="left"/>
    </w:pPr>
    <w:rPr>
      <w:color w:val="auto"/>
      <w:sz w:val="20"/>
      <w:szCs w:val="20"/>
      <w:lang w:val="en-GB" w:eastAsia="en-GB"/>
    </w:rPr>
  </w:style>
  <w:style w:type="paragraph" w:styleId="Spistreci5">
    <w:name w:val="toc 5"/>
    <w:basedOn w:val="Normalny"/>
    <w:next w:val="Normalny"/>
    <w:autoRedefine/>
    <w:uiPriority w:val="39"/>
    <w:rsid w:val="00BA4411"/>
    <w:pPr>
      <w:spacing w:after="0"/>
      <w:ind w:left="840" w:right="0" w:firstLine="0"/>
      <w:jc w:val="left"/>
    </w:pPr>
    <w:rPr>
      <w:color w:val="auto"/>
      <w:sz w:val="20"/>
      <w:szCs w:val="20"/>
      <w:lang w:val="en-GB" w:eastAsia="en-GB"/>
    </w:rPr>
  </w:style>
  <w:style w:type="paragraph" w:styleId="Spistreci6">
    <w:name w:val="toc 6"/>
    <w:basedOn w:val="Normalny"/>
    <w:next w:val="Normalny"/>
    <w:autoRedefine/>
    <w:uiPriority w:val="39"/>
    <w:rsid w:val="00BA4411"/>
    <w:pPr>
      <w:spacing w:after="0"/>
      <w:ind w:left="1050" w:right="0" w:firstLine="0"/>
      <w:jc w:val="left"/>
    </w:pPr>
    <w:rPr>
      <w:color w:val="auto"/>
      <w:sz w:val="20"/>
      <w:szCs w:val="20"/>
      <w:lang w:val="en-GB" w:eastAsia="en-GB"/>
    </w:rPr>
  </w:style>
  <w:style w:type="paragraph" w:styleId="Spistreci7">
    <w:name w:val="toc 7"/>
    <w:basedOn w:val="Normalny"/>
    <w:next w:val="Normalny"/>
    <w:autoRedefine/>
    <w:uiPriority w:val="39"/>
    <w:rsid w:val="00BA4411"/>
    <w:pPr>
      <w:spacing w:after="0"/>
      <w:ind w:left="1260" w:right="0" w:firstLine="0"/>
      <w:jc w:val="left"/>
    </w:pPr>
    <w:rPr>
      <w:color w:val="auto"/>
      <w:sz w:val="20"/>
      <w:szCs w:val="20"/>
      <w:lang w:val="en-GB" w:eastAsia="en-GB"/>
    </w:rPr>
  </w:style>
  <w:style w:type="paragraph" w:styleId="Spistreci8">
    <w:name w:val="toc 8"/>
    <w:basedOn w:val="Normalny"/>
    <w:next w:val="Normalny"/>
    <w:autoRedefine/>
    <w:uiPriority w:val="39"/>
    <w:rsid w:val="00BA4411"/>
    <w:pPr>
      <w:spacing w:after="0"/>
      <w:ind w:left="1470" w:right="0" w:firstLine="0"/>
      <w:jc w:val="left"/>
    </w:pPr>
    <w:rPr>
      <w:color w:val="auto"/>
      <w:sz w:val="20"/>
      <w:szCs w:val="20"/>
      <w:lang w:val="en-GB" w:eastAsia="en-GB"/>
    </w:rPr>
  </w:style>
  <w:style w:type="paragraph" w:styleId="Spistreci9">
    <w:name w:val="toc 9"/>
    <w:basedOn w:val="Normalny"/>
    <w:next w:val="Normalny"/>
    <w:autoRedefine/>
    <w:uiPriority w:val="39"/>
    <w:rsid w:val="00BA4411"/>
    <w:pPr>
      <w:spacing w:after="0"/>
      <w:ind w:left="1680" w:right="0" w:firstLine="0"/>
      <w:jc w:val="left"/>
    </w:pPr>
    <w:rPr>
      <w:color w:val="auto"/>
      <w:sz w:val="20"/>
      <w:szCs w:val="20"/>
      <w:lang w:val="en-GB" w:eastAsia="en-GB"/>
    </w:rPr>
  </w:style>
  <w:style w:type="paragraph" w:customStyle="1" w:styleId="BulletDouble">
    <w:name w:val="Bullet Double"/>
    <w:basedOn w:val="Normalny"/>
    <w:rsid w:val="00BA4411"/>
    <w:pPr>
      <w:numPr>
        <w:numId w:val="4"/>
      </w:numPr>
      <w:spacing w:after="0"/>
      <w:ind w:right="0"/>
      <w:jc w:val="left"/>
    </w:pPr>
    <w:rPr>
      <w:rFonts w:ascii="Arial" w:hAnsi="Arial"/>
      <w:color w:val="auto"/>
      <w:sz w:val="20"/>
      <w:szCs w:val="20"/>
    </w:rPr>
  </w:style>
  <w:style w:type="paragraph" w:styleId="Tekstpodstawowy2">
    <w:name w:val="Body Text 2"/>
    <w:basedOn w:val="Normalny"/>
    <w:rsid w:val="00BA4411"/>
    <w:pPr>
      <w:spacing w:before="240" w:after="120" w:line="480" w:lineRule="auto"/>
      <w:ind w:left="0" w:right="0" w:firstLine="0"/>
      <w:jc w:val="left"/>
    </w:pPr>
    <w:rPr>
      <w:rFonts w:ascii="Arial" w:hAnsi="Arial" w:cs="Arial"/>
      <w:color w:val="auto"/>
      <w:sz w:val="21"/>
      <w:szCs w:val="21"/>
      <w:lang w:val="en-GB" w:eastAsia="en-GB"/>
    </w:rPr>
  </w:style>
  <w:style w:type="character" w:customStyle="1" w:styleId="Tekstpodstawowy2Znak">
    <w:name w:val="Tekst podstawowy 2 Znak"/>
    <w:basedOn w:val="Domylnaczcionkaakapitu"/>
    <w:rsid w:val="00BA4411"/>
    <w:rPr>
      <w:rFonts w:ascii="Arial" w:eastAsia="Times New Roman" w:hAnsi="Arial" w:cs="Arial"/>
      <w:sz w:val="21"/>
      <w:szCs w:val="21"/>
      <w:lang w:val="en-GB" w:eastAsia="en-GB"/>
    </w:rPr>
  </w:style>
  <w:style w:type="paragraph" w:customStyle="1" w:styleId="StandardCharCharCharChar">
    <w:name w:val="Standard Char Char Char Char"/>
    <w:rsid w:val="00BA4411"/>
    <w:pPr>
      <w:suppressAutoHyphens/>
      <w:spacing w:after="0"/>
      <w:ind w:left="851"/>
    </w:pPr>
    <w:rPr>
      <w:rFonts w:ascii="Times New Roman" w:hAnsi="Times New Roman"/>
      <w:szCs w:val="20"/>
      <w:lang w:val="en-GB"/>
    </w:rPr>
  </w:style>
  <w:style w:type="character" w:customStyle="1" w:styleId="StandardCharCharCharCharChar">
    <w:name w:val="Standard Char Char Char Char Char"/>
    <w:rsid w:val="00BA4411"/>
    <w:rPr>
      <w:rFonts w:ascii="Times New Roman" w:eastAsia="Times New Roman" w:hAnsi="Times New Roman" w:cs="Times New Roman"/>
      <w:szCs w:val="20"/>
      <w:lang w:val="en-GB"/>
    </w:rPr>
  </w:style>
  <w:style w:type="paragraph" w:customStyle="1" w:styleId="CharCharChar">
    <w:name w:val="Char Char Char"/>
    <w:basedOn w:val="Normalny"/>
    <w:autoRedefine/>
    <w:rsid w:val="00BA4411"/>
    <w:pPr>
      <w:tabs>
        <w:tab w:val="left" w:pos="709"/>
      </w:tabs>
      <w:spacing w:before="120" w:after="0"/>
      <w:ind w:left="4" w:right="0" w:hanging="4"/>
      <w:jc w:val="left"/>
    </w:pPr>
    <w:rPr>
      <w:rFonts w:ascii="Arial" w:hAnsi="Arial"/>
      <w:color w:val="auto"/>
      <w:szCs w:val="24"/>
    </w:rPr>
  </w:style>
  <w:style w:type="paragraph" w:customStyle="1" w:styleId="ZnakZnak1">
    <w:name w:val="Znak Znak1"/>
    <w:basedOn w:val="Normalny"/>
    <w:autoRedefine/>
    <w:rsid w:val="00BA4411"/>
    <w:pPr>
      <w:tabs>
        <w:tab w:val="left" w:pos="709"/>
      </w:tabs>
      <w:spacing w:before="120" w:after="0"/>
      <w:ind w:left="4" w:right="0" w:hanging="4"/>
      <w:jc w:val="left"/>
    </w:pPr>
    <w:rPr>
      <w:rFonts w:ascii="Arial" w:hAnsi="Arial"/>
      <w:color w:val="auto"/>
      <w:szCs w:val="24"/>
    </w:rPr>
  </w:style>
  <w:style w:type="character" w:customStyle="1" w:styleId="left">
    <w:name w:val="left"/>
    <w:basedOn w:val="Domylnaczcionkaakapitu"/>
    <w:rsid w:val="00BA4411"/>
  </w:style>
  <w:style w:type="character" w:customStyle="1" w:styleId="system1">
    <w:name w:val="system1"/>
    <w:rsid w:val="00BA4411"/>
    <w:rPr>
      <w:b w:val="0"/>
      <w:bCs w:val="0"/>
      <w:i w:val="0"/>
      <w:iCs w:val="0"/>
      <w:color w:val="DA8103"/>
    </w:rPr>
  </w:style>
  <w:style w:type="paragraph" w:customStyle="1" w:styleId="IssueStatement">
    <w:name w:val="Issue Statement"/>
    <w:basedOn w:val="Normalny"/>
    <w:rsid w:val="00BA4411"/>
    <w:pPr>
      <w:spacing w:after="0"/>
      <w:ind w:left="0" w:right="0" w:firstLine="0"/>
      <w:jc w:val="left"/>
    </w:pPr>
    <w:rPr>
      <w:rFonts w:ascii="Siemens Sans" w:hAnsi="Siemens Sans"/>
      <w:b/>
      <w:color w:val="auto"/>
      <w:sz w:val="20"/>
      <w:szCs w:val="24"/>
      <w:lang w:val="de-DE" w:eastAsia="de-DE"/>
    </w:rPr>
  </w:style>
  <w:style w:type="paragraph" w:customStyle="1" w:styleId="Indexhead">
    <w:name w:val="Index_head"/>
    <w:rsid w:val="00BA4411"/>
    <w:pPr>
      <w:pBdr>
        <w:top w:val="single" w:sz="8" w:space="1" w:color="FFFFFF"/>
        <w:left w:val="single" w:sz="8" w:space="4" w:color="FFFFFF"/>
        <w:bottom w:val="single" w:sz="8" w:space="1" w:color="FFFFFF"/>
        <w:right w:val="single" w:sz="8" w:space="4" w:color="FFFFFF"/>
      </w:pBdr>
      <w:tabs>
        <w:tab w:val="left" w:pos="567"/>
      </w:tabs>
      <w:suppressAutoHyphens/>
      <w:spacing w:after="113" w:line="312" w:lineRule="exact"/>
      <w:ind w:left="113"/>
    </w:pPr>
    <w:rPr>
      <w:rFonts w:ascii="Siemens Sans" w:hAnsi="Siemens Sans"/>
      <w:b/>
      <w:color w:val="FFFFFF"/>
      <w:sz w:val="26"/>
      <w:szCs w:val="24"/>
      <w:lang w:val="de-DE" w:eastAsia="de-DE"/>
    </w:rPr>
  </w:style>
  <w:style w:type="paragraph" w:customStyle="1" w:styleId="Inhalt">
    <w:name w:val="Inhalt"/>
    <w:basedOn w:val="Normalny"/>
    <w:rsid w:val="00BA4411"/>
    <w:pPr>
      <w:pBdr>
        <w:top w:val="single" w:sz="8" w:space="1" w:color="FFFFFF"/>
        <w:left w:val="single" w:sz="8" w:space="4" w:color="FFFFFF"/>
        <w:bottom w:val="single" w:sz="8" w:space="1" w:color="FFFFFF"/>
        <w:right w:val="single" w:sz="8" w:space="4" w:color="FFFFFF"/>
      </w:pBdr>
      <w:tabs>
        <w:tab w:val="left" w:pos="454"/>
        <w:tab w:val="left" w:pos="567"/>
      </w:tabs>
      <w:spacing w:after="120"/>
      <w:ind w:left="113" w:right="0" w:firstLine="0"/>
      <w:jc w:val="left"/>
    </w:pPr>
    <w:rPr>
      <w:rFonts w:ascii="Siemens Sans" w:hAnsi="Siemens Sans"/>
      <w:color w:val="FFFFFF"/>
      <w:sz w:val="20"/>
      <w:szCs w:val="24"/>
      <w:lang w:val="de-DE" w:eastAsia="de-DE"/>
    </w:rPr>
  </w:style>
  <w:style w:type="paragraph" w:customStyle="1" w:styleId="Rechte">
    <w:name w:val="Rechte"/>
    <w:basedOn w:val="Normalny"/>
    <w:rsid w:val="00BA4411"/>
    <w:pPr>
      <w:spacing w:after="0" w:line="140" w:lineRule="exact"/>
      <w:ind w:left="0" w:right="0" w:firstLine="0"/>
      <w:jc w:val="left"/>
    </w:pPr>
    <w:rPr>
      <w:rFonts w:ascii="Siemens Sans" w:hAnsi="Siemens Sans"/>
      <w:color w:val="FFFFFF"/>
      <w:sz w:val="12"/>
      <w:szCs w:val="24"/>
      <w:lang w:val="de-DE" w:eastAsia="de-DE"/>
    </w:rPr>
  </w:style>
  <w:style w:type="paragraph" w:customStyle="1" w:styleId="Editorial">
    <w:name w:val="Editorial"/>
    <w:basedOn w:val="Normalny"/>
    <w:rsid w:val="00BA4411"/>
    <w:pPr>
      <w:spacing w:after="120" w:line="312" w:lineRule="exact"/>
      <w:ind w:left="0" w:right="0" w:firstLine="0"/>
      <w:jc w:val="left"/>
    </w:pPr>
    <w:rPr>
      <w:rFonts w:ascii="Siemens Sans" w:hAnsi="Siemens Sans"/>
      <w:b/>
      <w:color w:val="auto"/>
      <w:sz w:val="26"/>
      <w:szCs w:val="24"/>
      <w:lang w:val="de-DE" w:eastAsia="de-DE"/>
    </w:rPr>
  </w:style>
  <w:style w:type="paragraph" w:customStyle="1" w:styleId="TabelleAufzhlung">
    <w:name w:val="Tabelle_Aufzählung"/>
    <w:basedOn w:val="Normalny"/>
    <w:rsid w:val="00BA4411"/>
    <w:pPr>
      <w:numPr>
        <w:numId w:val="5"/>
      </w:numPr>
      <w:spacing w:after="0"/>
      <w:ind w:right="0"/>
      <w:jc w:val="left"/>
    </w:pPr>
    <w:rPr>
      <w:rFonts w:ascii="Siemens Sans" w:hAnsi="Siemens Sans"/>
      <w:color w:val="auto"/>
      <w:sz w:val="20"/>
      <w:szCs w:val="24"/>
      <w:lang w:val="de-DE" w:eastAsia="de-DE"/>
    </w:rPr>
  </w:style>
  <w:style w:type="paragraph" w:customStyle="1" w:styleId="Aufzhlung1ohneAbstand">
    <w:name w:val="Aufzählung 1_ohne_Abstand"/>
    <w:basedOn w:val="Aufzhlung1"/>
    <w:rsid w:val="00BA4411"/>
    <w:pPr>
      <w:spacing w:after="0"/>
    </w:pPr>
  </w:style>
  <w:style w:type="paragraph" w:customStyle="1" w:styleId="Table">
    <w:name w:val="Table"/>
    <w:basedOn w:val="Normalny"/>
    <w:rsid w:val="00BA4411"/>
    <w:pPr>
      <w:tabs>
        <w:tab w:val="left" w:pos="454"/>
      </w:tabs>
      <w:spacing w:after="0" w:line="227" w:lineRule="atLeast"/>
      <w:ind w:left="0" w:right="0" w:firstLine="0"/>
      <w:jc w:val="left"/>
    </w:pPr>
    <w:rPr>
      <w:rFonts w:ascii="Siemens Sans" w:hAnsi="Siemens Sans"/>
      <w:color w:val="auto"/>
      <w:sz w:val="18"/>
      <w:szCs w:val="24"/>
      <w:lang w:val="en-GB" w:eastAsia="de-DE"/>
    </w:rPr>
  </w:style>
  <w:style w:type="paragraph" w:customStyle="1" w:styleId="Subline10">
    <w:name w:val="Subline_10"/>
    <w:basedOn w:val="Normalny"/>
    <w:rsid w:val="00BA4411"/>
    <w:pPr>
      <w:spacing w:after="120"/>
      <w:ind w:left="0" w:right="0" w:firstLine="0"/>
      <w:jc w:val="left"/>
    </w:pPr>
    <w:rPr>
      <w:rFonts w:ascii="Siemens Sans" w:hAnsi="Siemens Sans"/>
      <w:b/>
      <w:color w:val="auto"/>
      <w:sz w:val="20"/>
      <w:szCs w:val="24"/>
      <w:lang w:val="de-DE" w:eastAsia="de-DE"/>
    </w:rPr>
  </w:style>
  <w:style w:type="paragraph" w:customStyle="1" w:styleId="Printstandard">
    <w:name w:val="Print_standard"/>
    <w:basedOn w:val="Subline10"/>
    <w:rsid w:val="00BA4411"/>
    <w:pPr>
      <w:spacing w:line="142" w:lineRule="exact"/>
    </w:pPr>
    <w:rPr>
      <w:b w:val="0"/>
      <w:color w:val="000000"/>
      <w:sz w:val="12"/>
    </w:rPr>
  </w:style>
  <w:style w:type="paragraph" w:customStyle="1" w:styleId="Picture">
    <w:name w:val="Picture"/>
    <w:basedOn w:val="Normalny"/>
    <w:rsid w:val="00BA4411"/>
    <w:pPr>
      <w:spacing w:after="0"/>
      <w:ind w:left="0" w:right="0" w:firstLine="0"/>
      <w:jc w:val="left"/>
    </w:pPr>
    <w:rPr>
      <w:rFonts w:ascii="Siemens Sans" w:hAnsi="Siemens Sans"/>
      <w:color w:val="auto"/>
      <w:sz w:val="20"/>
      <w:szCs w:val="24"/>
      <w:lang w:val="de-DE" w:eastAsia="de-DE"/>
    </w:rPr>
  </w:style>
  <w:style w:type="paragraph" w:customStyle="1" w:styleId="Subline10Einzug">
    <w:name w:val="Subline_10_Einzug"/>
    <w:basedOn w:val="Subline10"/>
    <w:rsid w:val="00BA4411"/>
    <w:pPr>
      <w:ind w:left="680"/>
    </w:pPr>
  </w:style>
  <w:style w:type="paragraph" w:customStyle="1" w:styleId="Aufzhlung1">
    <w:name w:val="• Aufzählung1"/>
    <w:basedOn w:val="Normalny"/>
    <w:rsid w:val="00BA4411"/>
    <w:pPr>
      <w:spacing w:after="120"/>
      <w:ind w:right="0"/>
      <w:jc w:val="left"/>
    </w:pPr>
    <w:rPr>
      <w:rFonts w:ascii="Siemens Sans" w:hAnsi="Siemens Sans"/>
      <w:color w:val="auto"/>
      <w:sz w:val="20"/>
      <w:szCs w:val="24"/>
      <w:lang w:val="de-DE" w:eastAsia="de-DE"/>
    </w:rPr>
  </w:style>
  <w:style w:type="paragraph" w:customStyle="1" w:styleId="Aufzhlung">
    <w:name w:val="Aufzählung"/>
    <w:basedOn w:val="Normalny"/>
    <w:rsid w:val="00BA4411"/>
    <w:pPr>
      <w:numPr>
        <w:numId w:val="6"/>
      </w:numPr>
      <w:spacing w:after="120"/>
      <w:ind w:right="0"/>
      <w:jc w:val="left"/>
    </w:pPr>
    <w:rPr>
      <w:rFonts w:ascii="Siemens Sans" w:hAnsi="Siemens Sans"/>
      <w:color w:val="auto"/>
      <w:sz w:val="20"/>
      <w:szCs w:val="24"/>
      <w:lang w:val="de-DE" w:eastAsia="de-DE"/>
    </w:rPr>
  </w:style>
  <w:style w:type="paragraph" w:customStyle="1" w:styleId="Aufzhlungblau">
    <w:name w:val="Aufzählung_blau"/>
    <w:basedOn w:val="Aufzhlung1"/>
    <w:rsid w:val="00BA4411"/>
    <w:rPr>
      <w:color w:val="003399"/>
    </w:rPr>
  </w:style>
  <w:style w:type="paragraph" w:customStyle="1" w:styleId="Declaration">
    <w:name w:val="Declaration"/>
    <w:basedOn w:val="Normalny"/>
    <w:rsid w:val="00BA4411"/>
    <w:pPr>
      <w:spacing w:after="99" w:line="199" w:lineRule="exact"/>
      <w:ind w:left="0" w:right="0" w:firstLine="0"/>
      <w:jc w:val="left"/>
    </w:pPr>
    <w:rPr>
      <w:rFonts w:ascii="Siemens Sans" w:hAnsi="Siemens Sans"/>
      <w:color w:val="auto"/>
      <w:sz w:val="15"/>
      <w:szCs w:val="24"/>
      <w:lang w:val="de-DE" w:eastAsia="de-DE"/>
    </w:rPr>
  </w:style>
  <w:style w:type="paragraph" w:customStyle="1" w:styleId="Sublineblau">
    <w:name w:val="Subline blau"/>
    <w:basedOn w:val="Normalny"/>
    <w:rsid w:val="00BA4411"/>
    <w:pPr>
      <w:spacing w:after="80" w:line="320" w:lineRule="exact"/>
      <w:ind w:left="0" w:right="0" w:firstLine="0"/>
      <w:jc w:val="left"/>
    </w:pPr>
    <w:rPr>
      <w:rFonts w:ascii="Siemens Sans" w:hAnsi="Siemens Sans"/>
      <w:b/>
      <w:color w:val="003399"/>
      <w:sz w:val="26"/>
      <w:szCs w:val="24"/>
      <w:lang w:val="de-DE" w:eastAsia="de-DE"/>
    </w:rPr>
  </w:style>
  <w:style w:type="paragraph" w:customStyle="1" w:styleId="Subline10blau">
    <w:name w:val="Subline_10_blau"/>
    <w:basedOn w:val="Subline10"/>
    <w:rsid w:val="00BA4411"/>
    <w:rPr>
      <w:color w:val="003399"/>
    </w:rPr>
  </w:style>
  <w:style w:type="paragraph" w:customStyle="1" w:styleId="Standardblau">
    <w:name w:val="Standard_blau"/>
    <w:basedOn w:val="Normalny"/>
    <w:rsid w:val="00BA4411"/>
    <w:pPr>
      <w:spacing w:after="120"/>
      <w:ind w:left="0" w:right="0" w:firstLine="0"/>
      <w:jc w:val="left"/>
    </w:pPr>
    <w:rPr>
      <w:rFonts w:ascii="Siemens Sans" w:hAnsi="Siemens Sans"/>
      <w:color w:val="003399"/>
      <w:sz w:val="20"/>
      <w:szCs w:val="24"/>
      <w:lang w:val="de-DE" w:eastAsia="de-DE"/>
    </w:rPr>
  </w:style>
  <w:style w:type="paragraph" w:customStyle="1" w:styleId="AufzhlungblauohneAbstand">
    <w:name w:val="Aufzählung_blau_ohne_Abstand"/>
    <w:basedOn w:val="Aufzhlungblau"/>
    <w:rsid w:val="00BA4411"/>
    <w:pPr>
      <w:spacing w:after="0"/>
    </w:pPr>
  </w:style>
  <w:style w:type="paragraph" w:customStyle="1" w:styleId="Subline">
    <w:name w:val="Subline"/>
    <w:basedOn w:val="Normalny"/>
    <w:rsid w:val="00BA4411"/>
    <w:pPr>
      <w:spacing w:after="80" w:line="320" w:lineRule="exact"/>
      <w:ind w:left="0" w:right="0" w:firstLine="0"/>
      <w:jc w:val="left"/>
    </w:pPr>
    <w:rPr>
      <w:rFonts w:ascii="Siemens Sans" w:hAnsi="Siemens Sans"/>
      <w:b/>
      <w:color w:val="auto"/>
      <w:sz w:val="26"/>
      <w:szCs w:val="24"/>
      <w:lang w:val="de-DE" w:eastAsia="de-DE"/>
    </w:rPr>
  </w:style>
  <w:style w:type="paragraph" w:customStyle="1" w:styleId="Subline10blauEinzug">
    <w:name w:val="Subline_10_blau_Einzug"/>
    <w:basedOn w:val="Subline10blau"/>
    <w:rsid w:val="00BA4411"/>
    <w:pPr>
      <w:ind w:left="680"/>
    </w:pPr>
  </w:style>
  <w:style w:type="paragraph" w:customStyle="1" w:styleId="Aufzhlung1ohneAbstandEinzug">
    <w:name w:val="Aufzählung 1_ohne_Abstand_Einzug"/>
    <w:basedOn w:val="Aufzhlung1ohneAbstand"/>
    <w:rsid w:val="00BA4411"/>
    <w:pPr>
      <w:tabs>
        <w:tab w:val="left" w:pos="170"/>
      </w:tabs>
      <w:ind w:left="850"/>
    </w:pPr>
  </w:style>
  <w:style w:type="paragraph" w:customStyle="1" w:styleId="Aufzhlung1Einzug">
    <w:name w:val="Aufzählung 1_Einzug"/>
    <w:basedOn w:val="Aufzhlung1"/>
    <w:rsid w:val="00BA4411"/>
    <w:pPr>
      <w:numPr>
        <w:numId w:val="7"/>
      </w:numPr>
      <w:tabs>
        <w:tab w:val="left" w:pos="11890"/>
      </w:tabs>
    </w:pPr>
  </w:style>
  <w:style w:type="paragraph" w:customStyle="1" w:styleId="StandardEinzug">
    <w:name w:val="Standard_Einzug"/>
    <w:basedOn w:val="Normalny"/>
    <w:rsid w:val="00BA4411"/>
    <w:pPr>
      <w:spacing w:after="120"/>
      <w:ind w:left="680" w:right="0" w:firstLine="0"/>
      <w:jc w:val="left"/>
    </w:pPr>
    <w:rPr>
      <w:rFonts w:ascii="Siemens Sans" w:hAnsi="Siemens Sans"/>
      <w:color w:val="auto"/>
      <w:sz w:val="20"/>
      <w:szCs w:val="24"/>
      <w:lang w:val="de-DE" w:eastAsia="de-DE"/>
    </w:rPr>
  </w:style>
  <w:style w:type="paragraph" w:customStyle="1" w:styleId="StandardblauEinzug">
    <w:name w:val="Standard_blau_Einzug"/>
    <w:basedOn w:val="Standardblau"/>
    <w:rsid w:val="00BA4411"/>
    <w:pPr>
      <w:ind w:left="680"/>
    </w:pPr>
  </w:style>
  <w:style w:type="paragraph" w:customStyle="1" w:styleId="AufzhlungblauohneAbstandEinzug">
    <w:name w:val="Aufzählung_blau_ohne_Abstand_Einzug"/>
    <w:basedOn w:val="AufzhlungblauohneAbstand"/>
    <w:rsid w:val="00BA4411"/>
    <w:pPr>
      <w:tabs>
        <w:tab w:val="left" w:pos="170"/>
      </w:tabs>
      <w:ind w:left="850"/>
    </w:pPr>
  </w:style>
  <w:style w:type="paragraph" w:customStyle="1" w:styleId="AufzhlungblauEinzug">
    <w:name w:val="Aufzählung_blau_Einzug"/>
    <w:basedOn w:val="Aufzhlungblau"/>
    <w:rsid w:val="00BA4411"/>
    <w:pPr>
      <w:numPr>
        <w:numId w:val="8"/>
      </w:numPr>
      <w:tabs>
        <w:tab w:val="left" w:pos="11890"/>
      </w:tabs>
    </w:pPr>
  </w:style>
  <w:style w:type="character" w:customStyle="1" w:styleId="tekst81">
    <w:name w:val="tekst81"/>
    <w:rsid w:val="00BA4411"/>
    <w:rPr>
      <w:rFonts w:ascii="Arial" w:hAnsi="Arial" w:cs="Arial"/>
      <w:b w:val="0"/>
      <w:bCs w:val="0"/>
      <w:sz w:val="16"/>
      <w:szCs w:val="16"/>
    </w:rPr>
  </w:style>
  <w:style w:type="paragraph" w:customStyle="1" w:styleId="Styl1">
    <w:name w:val="Styl1"/>
    <w:basedOn w:val="Nagwek"/>
    <w:rsid w:val="00BA4411"/>
    <w:pPr>
      <w:spacing w:after="120"/>
      <w:ind w:left="0" w:right="0" w:firstLine="0"/>
      <w:jc w:val="left"/>
    </w:pPr>
    <w:rPr>
      <w:rFonts w:ascii="Siemens Sans" w:hAnsi="Siemens Sans"/>
      <w:color w:val="auto"/>
      <w:sz w:val="20"/>
      <w:szCs w:val="24"/>
      <w:lang w:eastAsia="de-DE"/>
    </w:rPr>
  </w:style>
  <w:style w:type="paragraph" w:customStyle="1" w:styleId="Styl2">
    <w:name w:val="Styl2"/>
    <w:basedOn w:val="Nagwek1"/>
    <w:next w:val="Spistreci2"/>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4">
    <w:name w:val="Styl4"/>
    <w:basedOn w:val="Nagwek1"/>
    <w:next w:val="Spistreci1"/>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5">
    <w:name w:val="Styl5"/>
    <w:basedOn w:val="Normalny"/>
    <w:next w:val="Spistreci2"/>
    <w:rsid w:val="00BA4411"/>
    <w:pPr>
      <w:spacing w:after="120"/>
      <w:ind w:left="0" w:right="0" w:firstLine="0"/>
      <w:jc w:val="left"/>
    </w:pPr>
    <w:rPr>
      <w:rFonts w:ascii="Siemens Sans" w:hAnsi="Siemens Sans"/>
      <w:color w:val="auto"/>
      <w:sz w:val="52"/>
      <w:szCs w:val="52"/>
      <w:lang w:eastAsia="de-DE"/>
    </w:rPr>
  </w:style>
  <w:style w:type="paragraph" w:styleId="Legenda">
    <w:name w:val="caption"/>
    <w:basedOn w:val="Normalny"/>
    <w:next w:val="Normalny"/>
    <w:rsid w:val="00BA4411"/>
    <w:pPr>
      <w:spacing w:before="120" w:after="120" w:line="360" w:lineRule="auto"/>
      <w:ind w:left="0" w:right="0" w:firstLine="0"/>
    </w:pPr>
    <w:rPr>
      <w:rFonts w:ascii="Arial" w:hAnsi="Arial"/>
      <w:b/>
      <w:bCs/>
      <w:color w:val="auto"/>
      <w:sz w:val="20"/>
      <w:szCs w:val="20"/>
      <w:lang w:val="en-US" w:eastAsia="en-US"/>
    </w:rPr>
  </w:style>
  <w:style w:type="paragraph" w:customStyle="1" w:styleId="Tabelatre">
    <w:name w:val="Tabela treść"/>
    <w:basedOn w:val="Normalny"/>
    <w:rsid w:val="00BA4411"/>
    <w:pPr>
      <w:keepLines/>
      <w:spacing w:before="60" w:after="60"/>
      <w:ind w:left="0" w:right="0" w:firstLine="0"/>
      <w:jc w:val="left"/>
    </w:pPr>
    <w:rPr>
      <w:rFonts w:ascii="Arial" w:hAnsi="Arial"/>
      <w:color w:val="auto"/>
      <w:sz w:val="20"/>
      <w:szCs w:val="20"/>
      <w:lang w:eastAsia="en-US"/>
    </w:rPr>
  </w:style>
  <w:style w:type="paragraph" w:customStyle="1" w:styleId="ZnakZnakCharChar">
    <w:name w:val="Znak Znak Char Char"/>
    <w:basedOn w:val="Normalny"/>
    <w:rsid w:val="00BA4411"/>
    <w:pPr>
      <w:tabs>
        <w:tab w:val="left" w:pos="709"/>
      </w:tabs>
      <w:spacing w:after="0"/>
      <w:ind w:left="0" w:right="0" w:firstLine="0"/>
      <w:jc w:val="left"/>
    </w:pPr>
    <w:rPr>
      <w:rFonts w:ascii="Tahoma" w:hAnsi="Tahoma"/>
      <w:color w:val="auto"/>
      <w:szCs w:val="24"/>
    </w:rPr>
  </w:style>
  <w:style w:type="paragraph" w:customStyle="1" w:styleId="FormatvorlageBodyText1FettChar">
    <w:name w:val="Formatvorlage Body Text 1 + Fett Char"/>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FormatvorlageBodyText1FettCharChar">
    <w:name w:val="Formatvorlage Body Text 1 + Fett Char Char"/>
    <w:rsid w:val="00BA4411"/>
    <w:rPr>
      <w:rFonts w:ascii="Arial" w:eastAsia="Times New Roman" w:hAnsi="Arial" w:cs="Times New Roman"/>
      <w:bCs/>
      <w:sz w:val="24"/>
      <w:szCs w:val="24"/>
      <w:lang w:val="en-US" w:eastAsia="en-US"/>
    </w:rPr>
  </w:style>
  <w:style w:type="paragraph" w:customStyle="1" w:styleId="Title10">
    <w:name w:val="Title 1"/>
    <w:autoRedefine/>
    <w:rsid w:val="00BA4411"/>
    <w:pPr>
      <w:widowControl w:val="0"/>
      <w:suppressAutoHyphens/>
      <w:spacing w:before="360" w:after="240"/>
      <w:jc w:val="center"/>
    </w:pPr>
    <w:rPr>
      <w:rFonts w:ascii="Arial" w:hAnsi="Arial"/>
      <w:b/>
      <w:color w:val="808080"/>
      <w:sz w:val="28"/>
      <w:szCs w:val="20"/>
      <w:lang w:val="de-DE" w:eastAsia="en-US"/>
    </w:rPr>
  </w:style>
  <w:style w:type="paragraph" w:styleId="Spisilustracji">
    <w:name w:val="table of figures"/>
    <w:basedOn w:val="Normalny"/>
    <w:next w:val="Normalny"/>
    <w:rsid w:val="00BA4411"/>
    <w:pPr>
      <w:spacing w:after="0"/>
      <w:ind w:left="440" w:right="0" w:hanging="440"/>
      <w:jc w:val="left"/>
    </w:pPr>
    <w:rPr>
      <w:b/>
      <w:bCs/>
      <w:color w:val="auto"/>
      <w:sz w:val="20"/>
      <w:szCs w:val="20"/>
      <w:lang w:val="de-DE" w:eastAsia="en-US"/>
    </w:rPr>
  </w:style>
  <w:style w:type="paragraph" w:styleId="Plandokumentu">
    <w:name w:val="Document Map"/>
    <w:basedOn w:val="Normalny"/>
    <w:rsid w:val="00BA4411"/>
    <w:pPr>
      <w:shd w:val="clear" w:color="auto" w:fill="000080"/>
      <w:spacing w:after="120"/>
      <w:ind w:left="0" w:right="0" w:firstLine="0"/>
      <w:jc w:val="left"/>
    </w:pPr>
    <w:rPr>
      <w:rFonts w:ascii="Tahoma" w:hAnsi="Tahoma"/>
      <w:color w:val="auto"/>
      <w:sz w:val="22"/>
      <w:lang w:val="de-DE" w:eastAsia="en-US"/>
    </w:rPr>
  </w:style>
  <w:style w:type="character" w:customStyle="1" w:styleId="MapadokumentuZnak">
    <w:name w:val="Mapa dokumentu Znak"/>
    <w:basedOn w:val="Domylnaczcionkaakapitu"/>
    <w:rsid w:val="00BA4411"/>
    <w:rPr>
      <w:rFonts w:ascii="Tahoma" w:eastAsia="Times New Roman" w:hAnsi="Tahoma" w:cs="Times New Roman"/>
      <w:shd w:val="clear" w:color="auto" w:fill="000080"/>
      <w:lang w:val="de-DE" w:eastAsia="en-US"/>
    </w:rPr>
  </w:style>
  <w:style w:type="paragraph" w:customStyle="1" w:styleId="Box">
    <w:name w:val="Box"/>
    <w:basedOn w:val="Normalny"/>
    <w:autoRedefine/>
    <w:rsid w:val="00BA4411"/>
    <w:pPr>
      <w:pBdr>
        <w:top w:val="single" w:sz="8" w:space="1" w:color="000000"/>
        <w:left w:val="single" w:sz="8" w:space="1" w:color="000000"/>
        <w:bottom w:val="single" w:sz="8" w:space="1" w:color="000000"/>
        <w:right w:val="single" w:sz="8" w:space="1" w:color="000000"/>
      </w:pBdr>
      <w:spacing w:after="120"/>
      <w:ind w:left="0" w:right="0" w:firstLine="0"/>
      <w:jc w:val="left"/>
    </w:pPr>
    <w:rPr>
      <w:rFonts w:ascii="Arial" w:hAnsi="Arial"/>
      <w:color w:val="auto"/>
      <w:sz w:val="22"/>
      <w:lang w:val="en-GB" w:eastAsia="en-US"/>
    </w:rPr>
  </w:style>
  <w:style w:type="paragraph" w:customStyle="1" w:styleId="Title2">
    <w:name w:val="Title 2"/>
    <w:autoRedefine/>
    <w:rsid w:val="00BA4411"/>
    <w:pPr>
      <w:keepNext/>
      <w:widowControl w:val="0"/>
      <w:suppressAutoHyphens/>
      <w:spacing w:before="240" w:after="120"/>
      <w:jc w:val="center"/>
    </w:pPr>
    <w:rPr>
      <w:rFonts w:ascii="Arial" w:hAnsi="Arial"/>
      <w:b/>
      <w:color w:val="808080"/>
      <w:sz w:val="24"/>
      <w:szCs w:val="20"/>
      <w:lang w:val="de-DE" w:eastAsia="en-US"/>
    </w:rPr>
  </w:style>
  <w:style w:type="paragraph" w:customStyle="1" w:styleId="Remark">
    <w:name w:val="Remark"/>
    <w:basedOn w:val="Normalny"/>
    <w:autoRedefine/>
    <w:rsid w:val="00BA4411"/>
    <w:pPr>
      <w:pBdr>
        <w:top w:val="single" w:sz="6" w:space="1" w:color="FF0000"/>
        <w:left w:val="single" w:sz="6" w:space="1" w:color="FF0000"/>
        <w:bottom w:val="single" w:sz="6" w:space="1" w:color="FF0000"/>
        <w:right w:val="single" w:sz="6" w:space="1" w:color="FF0000"/>
      </w:pBdr>
      <w:shd w:val="clear" w:color="auto" w:fill="FFFFFF"/>
      <w:spacing w:after="120"/>
      <w:ind w:left="1701" w:right="567" w:firstLine="0"/>
      <w:jc w:val="left"/>
    </w:pPr>
    <w:rPr>
      <w:rFonts w:ascii="Arial" w:hAnsi="Arial"/>
      <w:i/>
      <w:color w:val="auto"/>
      <w:sz w:val="22"/>
      <w:lang w:val="en-GB" w:eastAsia="en-US"/>
    </w:rPr>
  </w:style>
  <w:style w:type="paragraph" w:customStyle="1" w:styleId="FormatvorlageBodyText1FettRotCharChar">
    <w:name w:val="Formatvorlage Body Text 1 + Fett Rot Char Char"/>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character" w:customStyle="1" w:styleId="FormatvorlageBodyText1FettRotCharCharChar">
    <w:name w:val="Formatvorlage Body Text 1 + Fett Rot Char Char Char"/>
    <w:rsid w:val="00BA4411"/>
    <w:rPr>
      <w:rFonts w:ascii="Arial" w:eastAsia="Times New Roman" w:hAnsi="Arial" w:cs="Times New Roman"/>
      <w:bCs/>
      <w:color w:val="FF0000"/>
      <w:sz w:val="24"/>
      <w:szCs w:val="24"/>
      <w:lang w:val="en-US" w:eastAsia="en-US"/>
    </w:rPr>
  </w:style>
  <w:style w:type="paragraph" w:customStyle="1" w:styleId="RFPbullet1">
    <w:name w:val="RFP_bullet1"/>
    <w:basedOn w:val="Normalny"/>
    <w:rsid w:val="00BA4411"/>
    <w:pPr>
      <w:numPr>
        <w:numId w:val="9"/>
      </w:numPr>
      <w:spacing w:after="120"/>
      <w:ind w:right="0"/>
      <w:jc w:val="left"/>
    </w:pPr>
    <w:rPr>
      <w:rFonts w:ascii="Arial" w:hAnsi="Arial"/>
      <w:color w:val="0000FF"/>
      <w:sz w:val="20"/>
      <w:szCs w:val="20"/>
      <w:lang w:val="en-GB" w:eastAsia="en-US"/>
    </w:rPr>
  </w:style>
  <w:style w:type="paragraph" w:customStyle="1" w:styleId="Aufzhlung2">
    <w:name w:val="Aufzählung2"/>
    <w:basedOn w:val="Normalny"/>
    <w:rsid w:val="00BA4411"/>
    <w:pPr>
      <w:tabs>
        <w:tab w:val="left" w:pos="1134"/>
      </w:tabs>
      <w:spacing w:after="120"/>
      <w:ind w:left="1843" w:right="0" w:hanging="284"/>
    </w:pPr>
    <w:rPr>
      <w:rFonts w:ascii="Arial" w:hAnsi="Arial"/>
      <w:color w:val="auto"/>
      <w:sz w:val="22"/>
      <w:lang w:val="de-DE" w:eastAsia="en-US"/>
    </w:rPr>
  </w:style>
  <w:style w:type="paragraph" w:customStyle="1" w:styleId="Tab-Text">
    <w:name w:val="Tab-Text"/>
    <w:basedOn w:val="Normalny"/>
    <w:rsid w:val="00BA4411"/>
    <w:pPr>
      <w:spacing w:before="60" w:after="60"/>
      <w:ind w:left="0" w:right="0" w:firstLine="0"/>
      <w:jc w:val="left"/>
    </w:pPr>
    <w:rPr>
      <w:rFonts w:ascii="Arial" w:hAnsi="Arial"/>
      <w:color w:val="auto"/>
      <w:sz w:val="22"/>
      <w:lang w:val="de-DE" w:eastAsia="en-US"/>
    </w:rPr>
  </w:style>
  <w:style w:type="paragraph" w:customStyle="1" w:styleId="SubTitle">
    <w:name w:val="Sub_Title"/>
    <w:basedOn w:val="Normalny"/>
    <w:next w:val="FormatvorlageBodyText1FettRotCharChar"/>
    <w:rsid w:val="00BA4411"/>
    <w:pPr>
      <w:keepNext/>
      <w:keepLines/>
      <w:spacing w:before="360" w:after="240"/>
      <w:ind w:left="0" w:right="0" w:firstLine="0"/>
    </w:pPr>
    <w:rPr>
      <w:rFonts w:ascii="Arial" w:hAnsi="Arial"/>
      <w:b/>
      <w:color w:val="auto"/>
      <w:sz w:val="22"/>
      <w:lang w:val="de-DE" w:eastAsia="en-US"/>
    </w:rPr>
  </w:style>
  <w:style w:type="paragraph" w:customStyle="1" w:styleId="Tab-Aufzhlung">
    <w:name w:val="Tab - Aufzählung"/>
    <w:basedOn w:val="Aufzhlung2"/>
    <w:rsid w:val="00BA4411"/>
    <w:pPr>
      <w:tabs>
        <w:tab w:val="left" w:pos="360"/>
      </w:tabs>
      <w:spacing w:after="0"/>
      <w:ind w:left="360" w:hanging="360"/>
    </w:pPr>
  </w:style>
  <w:style w:type="paragraph" w:customStyle="1" w:styleId="Aufzhlung3">
    <w:name w:val="Aufzählung3"/>
    <w:basedOn w:val="Normalny"/>
    <w:rsid w:val="00BA4411"/>
    <w:pPr>
      <w:tabs>
        <w:tab w:val="left" w:pos="1134"/>
      </w:tabs>
      <w:spacing w:after="120"/>
      <w:ind w:left="2127" w:right="0" w:hanging="284"/>
    </w:pPr>
    <w:rPr>
      <w:rFonts w:ascii="Arial" w:eastAsia="Arial Unicode MS" w:hAnsi="Arial"/>
      <w:color w:val="auto"/>
      <w:sz w:val="22"/>
      <w:lang w:val="de-DE" w:eastAsia="en-US"/>
    </w:rPr>
  </w:style>
  <w:style w:type="paragraph" w:customStyle="1" w:styleId="Inhaltsberschrift">
    <w:name w:val="Inhaltsüberschrift"/>
    <w:basedOn w:val="Normalny"/>
    <w:rsid w:val="00BA4411"/>
    <w:pPr>
      <w:pageBreakBefore/>
      <w:spacing w:before="120" w:after="120"/>
      <w:ind w:left="0" w:right="0" w:firstLine="0"/>
      <w:jc w:val="left"/>
    </w:pPr>
    <w:rPr>
      <w:rFonts w:ascii="Arial" w:hAnsi="Arial"/>
      <w:b/>
      <w:color w:val="auto"/>
      <w:sz w:val="28"/>
      <w:lang w:val="de-DE" w:eastAsia="en-US"/>
    </w:rPr>
  </w:style>
  <w:style w:type="paragraph" w:customStyle="1" w:styleId="Tab-Titel">
    <w:name w:val="Tab-Titel"/>
    <w:basedOn w:val="Normalny"/>
    <w:rsid w:val="00BA4411"/>
    <w:pPr>
      <w:spacing w:before="120" w:after="180"/>
      <w:ind w:left="1134" w:right="0" w:firstLine="0"/>
    </w:pPr>
    <w:rPr>
      <w:rFonts w:ascii="Arial" w:hAnsi="Arial"/>
      <w:color w:val="auto"/>
      <w:sz w:val="16"/>
      <w:lang w:val="de-DE" w:eastAsia="en-US"/>
    </w:rPr>
  </w:style>
  <w:style w:type="paragraph" w:customStyle="1" w:styleId="Numerierung">
    <w:name w:val="Numerierung"/>
    <w:basedOn w:val="Normalny"/>
    <w:rsid w:val="00BA4411"/>
    <w:pPr>
      <w:tabs>
        <w:tab w:val="left" w:pos="1494"/>
      </w:tabs>
      <w:spacing w:after="120"/>
      <w:ind w:left="1491" w:right="0" w:hanging="357"/>
    </w:pPr>
    <w:rPr>
      <w:rFonts w:ascii="Arial" w:hAnsi="Arial"/>
      <w:color w:val="auto"/>
      <w:sz w:val="22"/>
      <w:lang w:val="de-DE" w:eastAsia="en-US"/>
    </w:rPr>
  </w:style>
  <w:style w:type="paragraph" w:customStyle="1" w:styleId="Tab-Kopf-links">
    <w:name w:val="Tab-Kopf-links"/>
    <w:basedOn w:val="Normalny"/>
    <w:rsid w:val="00BA4411"/>
    <w:pPr>
      <w:tabs>
        <w:tab w:val="left" w:pos="360"/>
      </w:tabs>
      <w:spacing w:before="60" w:after="60"/>
      <w:ind w:left="360" w:right="0" w:hanging="360"/>
      <w:jc w:val="left"/>
    </w:pPr>
    <w:rPr>
      <w:rFonts w:ascii="Arial" w:hAnsi="Arial"/>
      <w:b/>
      <w:color w:val="auto"/>
      <w:sz w:val="22"/>
      <w:lang w:val="de-DE" w:eastAsia="en-US"/>
    </w:rPr>
  </w:style>
  <w:style w:type="paragraph" w:customStyle="1" w:styleId="nachaufzhlung1">
    <w:name w:val="nachaufzählung1"/>
    <w:basedOn w:val="Normalny"/>
    <w:rsid w:val="00BA4411"/>
    <w:pPr>
      <w:spacing w:after="120"/>
      <w:ind w:left="1496" w:right="0" w:firstLine="0"/>
    </w:pPr>
    <w:rPr>
      <w:rFonts w:ascii="Arial" w:hAnsi="Arial"/>
      <w:color w:val="auto"/>
      <w:sz w:val="22"/>
      <w:lang w:val="de-DE" w:eastAsia="de-DE"/>
    </w:rPr>
  </w:style>
  <w:style w:type="paragraph" w:customStyle="1" w:styleId="nachaufzhlung2">
    <w:name w:val="nachaufzählung2"/>
    <w:basedOn w:val="Normalny"/>
    <w:rsid w:val="00BA4411"/>
    <w:pPr>
      <w:spacing w:after="120"/>
      <w:ind w:left="1843" w:right="0" w:firstLine="0"/>
    </w:pPr>
    <w:rPr>
      <w:rFonts w:ascii="Arial" w:hAnsi="Arial"/>
      <w:color w:val="auto"/>
      <w:sz w:val="22"/>
      <w:lang w:val="de-DE" w:eastAsia="en-US"/>
    </w:rPr>
  </w:style>
  <w:style w:type="paragraph" w:customStyle="1" w:styleId="nachaufzhlung3">
    <w:name w:val="nachaufzählung3"/>
    <w:basedOn w:val="Normalny"/>
    <w:rsid w:val="00BA4411"/>
    <w:pPr>
      <w:spacing w:after="120"/>
      <w:ind w:left="2127" w:right="0" w:firstLine="0"/>
    </w:pPr>
    <w:rPr>
      <w:rFonts w:ascii="Arial" w:hAnsi="Arial"/>
      <w:color w:val="auto"/>
      <w:sz w:val="22"/>
      <w:lang w:val="de-DE" w:eastAsia="en-US"/>
    </w:rPr>
  </w:style>
  <w:style w:type="character" w:customStyle="1" w:styleId="RFP10ptBlau">
    <w:name w:val="RFP_10 pt Blau"/>
    <w:rsid w:val="00BA4411"/>
    <w:rPr>
      <w:color w:val="0000FF"/>
      <w:sz w:val="20"/>
    </w:rPr>
  </w:style>
  <w:style w:type="paragraph" w:customStyle="1" w:styleId="RFPBullet2">
    <w:name w:val="RFP_Bullet2"/>
    <w:basedOn w:val="Normalny"/>
    <w:rsid w:val="00BA4411"/>
    <w:pPr>
      <w:spacing w:after="120"/>
      <w:ind w:left="0" w:right="0" w:firstLine="0"/>
      <w:jc w:val="left"/>
    </w:pPr>
    <w:rPr>
      <w:rFonts w:ascii="Arial" w:hAnsi="Arial"/>
      <w:color w:val="0000FF"/>
      <w:sz w:val="20"/>
      <w:szCs w:val="20"/>
      <w:lang w:val="de-DE" w:eastAsia="en-US"/>
    </w:rPr>
  </w:style>
  <w:style w:type="character" w:customStyle="1" w:styleId="RFP10ptBlaubold">
    <w:name w:val="RFP_10 pt Blau + bold"/>
    <w:rsid w:val="00BA4411"/>
    <w:rPr>
      <w:b/>
      <w:bCs/>
      <w:color w:val="0000FF"/>
      <w:sz w:val="18"/>
      <w:szCs w:val="18"/>
    </w:rPr>
  </w:style>
  <w:style w:type="paragraph" w:customStyle="1" w:styleId="Formatvorlage10ptFettBlauNach0pt">
    <w:name w:val="Formatvorlage 10 pt Fett Blau Nach:  0 pt"/>
    <w:basedOn w:val="Normalny"/>
    <w:rsid w:val="00BA4411"/>
    <w:pPr>
      <w:spacing w:before="360" w:after="240"/>
      <w:ind w:left="0" w:right="0" w:firstLine="0"/>
      <w:jc w:val="left"/>
    </w:pPr>
    <w:rPr>
      <w:rFonts w:ascii="Arial" w:hAnsi="Arial"/>
      <w:b/>
      <w:bCs/>
      <w:color w:val="0000FF"/>
      <w:sz w:val="20"/>
      <w:szCs w:val="20"/>
      <w:lang w:val="de-DE" w:eastAsia="en-US"/>
    </w:rPr>
  </w:style>
  <w:style w:type="paragraph" w:customStyle="1" w:styleId="RPF10ptBlau1">
    <w:name w:val="RPF_10 pt Blau_1"/>
    <w:basedOn w:val="Normalny"/>
    <w:rsid w:val="00BA4411"/>
    <w:pPr>
      <w:spacing w:after="120"/>
      <w:ind w:left="397" w:right="0" w:firstLine="0"/>
      <w:jc w:val="left"/>
    </w:pPr>
    <w:rPr>
      <w:rFonts w:ascii="Arial" w:hAnsi="Arial"/>
      <w:color w:val="0000FF"/>
      <w:sz w:val="20"/>
      <w:szCs w:val="20"/>
      <w:lang w:val="en-GB" w:eastAsia="en-US"/>
    </w:rPr>
  </w:style>
  <w:style w:type="paragraph" w:customStyle="1" w:styleId="TableHeader">
    <w:name w:val="Table Header"/>
    <w:basedOn w:val="Normalny"/>
    <w:rsid w:val="00BA4411"/>
    <w:pPr>
      <w:spacing w:before="60" w:after="60"/>
      <w:ind w:left="0" w:right="0" w:firstLine="0"/>
      <w:jc w:val="left"/>
    </w:pPr>
    <w:rPr>
      <w:rFonts w:ascii="Arial" w:hAnsi="Arial"/>
      <w:b/>
      <w:bCs/>
      <w:color w:val="auto"/>
      <w:sz w:val="20"/>
      <w:szCs w:val="20"/>
      <w:lang w:val="en-GB" w:eastAsia="en-US"/>
    </w:rPr>
  </w:style>
  <w:style w:type="paragraph" w:customStyle="1" w:styleId="TableText">
    <w:name w:val="Table Text"/>
    <w:basedOn w:val="Normalny"/>
    <w:rsid w:val="00BA4411"/>
    <w:pPr>
      <w:spacing w:before="60" w:after="60"/>
      <w:ind w:left="0" w:right="0" w:firstLine="0"/>
      <w:jc w:val="left"/>
    </w:pPr>
    <w:rPr>
      <w:rFonts w:ascii="Arial" w:hAnsi="Arial"/>
      <w:color w:val="auto"/>
      <w:sz w:val="20"/>
      <w:szCs w:val="20"/>
      <w:lang w:val="en-US" w:eastAsia="en-US"/>
    </w:rPr>
  </w:style>
  <w:style w:type="paragraph" w:customStyle="1" w:styleId="bullet20">
    <w:name w:val="bullet2"/>
    <w:basedOn w:val="Normalny"/>
    <w:autoRedefine/>
    <w:rsid w:val="00BA4411"/>
    <w:pPr>
      <w:tabs>
        <w:tab w:val="left" w:pos="1152"/>
      </w:tabs>
      <w:overflowPunct w:val="0"/>
      <w:autoSpaceDE w:val="0"/>
      <w:spacing w:after="120"/>
      <w:ind w:left="1152" w:right="0" w:hanging="360"/>
    </w:pPr>
    <w:rPr>
      <w:rFonts w:ascii="Arial" w:hAnsi="Arial"/>
      <w:color w:val="auto"/>
      <w:sz w:val="22"/>
      <w:szCs w:val="20"/>
      <w:lang w:val="en-GB" w:eastAsia="en-US"/>
    </w:rPr>
  </w:style>
  <w:style w:type="paragraph" w:customStyle="1" w:styleId="Punkt">
    <w:name w:val="Punkt"/>
    <w:basedOn w:val="Normalny"/>
    <w:rsid w:val="00BA4411"/>
    <w:pPr>
      <w:keepNext/>
      <w:keepLines/>
      <w:spacing w:before="60" w:after="0"/>
      <w:ind w:left="851" w:right="849" w:hanging="284"/>
      <w:jc w:val="left"/>
    </w:pPr>
    <w:rPr>
      <w:rFonts w:ascii="Arial" w:hAnsi="Arial" w:cs="Arial"/>
      <w:color w:val="auto"/>
      <w:szCs w:val="24"/>
      <w:lang w:val="de-DE" w:eastAsia="en-US"/>
    </w:rPr>
  </w:style>
  <w:style w:type="paragraph" w:customStyle="1" w:styleId="Formatvorlage1">
    <w:name w:val="Formatvorlage1"/>
    <w:basedOn w:val="Nagwek1"/>
    <w:rsid w:val="00BA4411"/>
    <w:pPr>
      <w:keepLines w:val="0"/>
      <w:pageBreakBefore/>
      <w:pBdr>
        <w:bottom w:val="single" w:sz="24" w:space="6" w:color="C0C0C0"/>
      </w:pBdr>
      <w:tabs>
        <w:tab w:val="left" w:pos="360"/>
        <w:tab w:val="left" w:pos="1134"/>
      </w:tabs>
      <w:spacing w:before="360" w:after="240" w:line="240" w:lineRule="auto"/>
      <w:ind w:left="851" w:hanging="851"/>
    </w:pPr>
    <w:rPr>
      <w:rFonts w:ascii="Arial" w:hAnsi="Arial"/>
      <w:smallCaps/>
      <w:color w:val="808080"/>
      <w:sz w:val="36"/>
      <w:lang w:val="en-GB" w:eastAsia="de-DE"/>
    </w:rPr>
  </w:style>
  <w:style w:type="paragraph" w:customStyle="1" w:styleId="NarrowBulletsChar">
    <w:name w:val="NarrowBullets Char"/>
    <w:basedOn w:val="Normalny"/>
    <w:rsid w:val="00BA4411"/>
    <w:pPr>
      <w:tabs>
        <w:tab w:val="left" w:pos="0"/>
        <w:tab w:val="left" w:pos="8364"/>
      </w:tabs>
      <w:spacing w:after="0" w:line="360" w:lineRule="auto"/>
      <w:ind w:left="431" w:right="0" w:hanging="431"/>
      <w:jc w:val="left"/>
    </w:pPr>
    <w:rPr>
      <w:rFonts w:ascii="Arial" w:hAnsi="Arial"/>
      <w:color w:val="auto"/>
      <w:sz w:val="22"/>
      <w:szCs w:val="20"/>
      <w:lang w:val="en-US" w:eastAsia="en-US"/>
    </w:rPr>
  </w:style>
  <w:style w:type="paragraph" w:customStyle="1" w:styleId="TableTitle">
    <w:name w:val="TableTitle"/>
    <w:basedOn w:val="Normalny"/>
    <w:next w:val="Normalny"/>
    <w:rsid w:val="00BA4411"/>
    <w:pPr>
      <w:tabs>
        <w:tab w:val="left" w:pos="0"/>
      </w:tabs>
      <w:spacing w:after="0" w:line="220" w:lineRule="atLeast"/>
      <w:ind w:left="0" w:right="0" w:firstLine="0"/>
      <w:jc w:val="center"/>
    </w:pPr>
    <w:rPr>
      <w:rFonts w:ascii="Arial" w:hAnsi="Arial"/>
      <w:b/>
      <w:color w:val="auto"/>
      <w:sz w:val="20"/>
      <w:szCs w:val="24"/>
      <w:lang w:val="de-DE" w:eastAsia="en-US"/>
    </w:rPr>
  </w:style>
  <w:style w:type="paragraph" w:customStyle="1" w:styleId="Footer2">
    <w:name w:val="Footer2"/>
    <w:basedOn w:val="Normalny"/>
    <w:rsid w:val="00BA4411"/>
    <w:pPr>
      <w:tabs>
        <w:tab w:val="left" w:pos="0"/>
      </w:tabs>
      <w:spacing w:before="20" w:after="20" w:line="220" w:lineRule="atLeast"/>
      <w:ind w:left="130" w:right="0" w:firstLine="0"/>
      <w:jc w:val="left"/>
    </w:pPr>
    <w:rPr>
      <w:rFonts w:ascii="Arial" w:hAnsi="Arial"/>
      <w:b/>
      <w:bCs/>
      <w:color w:val="auto"/>
      <w:sz w:val="18"/>
      <w:szCs w:val="24"/>
      <w:lang w:val="de-DE" w:eastAsia="en-US"/>
    </w:rPr>
  </w:style>
  <w:style w:type="paragraph" w:customStyle="1" w:styleId="Footer3">
    <w:name w:val="Footer3"/>
    <w:basedOn w:val="Normalny"/>
    <w:rsid w:val="00BA4411"/>
    <w:pPr>
      <w:tabs>
        <w:tab w:val="left" w:pos="0"/>
      </w:tabs>
      <w:spacing w:before="20" w:after="20" w:line="220" w:lineRule="atLeast"/>
      <w:ind w:left="261" w:right="0" w:firstLine="0"/>
      <w:jc w:val="left"/>
    </w:pPr>
    <w:rPr>
      <w:rFonts w:ascii="Arial" w:hAnsi="Arial"/>
      <w:color w:val="auto"/>
      <w:sz w:val="20"/>
      <w:szCs w:val="24"/>
      <w:lang w:val="de-DE" w:eastAsia="en-US"/>
    </w:rPr>
  </w:style>
  <w:style w:type="paragraph" w:customStyle="1" w:styleId="TableContentCentered">
    <w:name w:val="TableContent Centered"/>
    <w:basedOn w:val="Stopka"/>
    <w:rsid w:val="00BA4411"/>
    <w:pPr>
      <w:pBdr>
        <w:top w:val="single" w:sz="4" w:space="5" w:color="6666FF"/>
      </w:pBdr>
      <w:tabs>
        <w:tab w:val="clear" w:pos="4680"/>
        <w:tab w:val="clear" w:pos="9360"/>
        <w:tab w:val="center" w:pos="3060"/>
        <w:tab w:val="right" w:pos="7560"/>
      </w:tabs>
      <w:spacing w:before="60" w:after="60"/>
      <w:ind w:left="-1440"/>
    </w:pPr>
    <w:rPr>
      <w:rFonts w:ascii="Arial" w:hAnsi="Arial"/>
      <w:sz w:val="16"/>
      <w:szCs w:val="16"/>
      <w:lang w:val="en-GB" w:eastAsia="en-GB"/>
    </w:rPr>
  </w:style>
  <w:style w:type="paragraph" w:customStyle="1" w:styleId="TableContentLeft">
    <w:name w:val="TableContent Left"/>
    <w:basedOn w:val="Normalny"/>
    <w:rsid w:val="00BA4411"/>
    <w:pPr>
      <w:tabs>
        <w:tab w:val="left" w:pos="0"/>
      </w:tabs>
      <w:spacing w:before="20" w:after="20" w:line="220" w:lineRule="atLeast"/>
      <w:ind w:left="0" w:right="0" w:firstLine="0"/>
      <w:jc w:val="left"/>
    </w:pPr>
    <w:rPr>
      <w:rFonts w:ascii="Arial" w:hAnsi="Arial"/>
      <w:color w:val="auto"/>
      <w:sz w:val="20"/>
      <w:szCs w:val="24"/>
      <w:lang w:val="de-DE" w:eastAsia="en-US"/>
    </w:rPr>
  </w:style>
  <w:style w:type="paragraph" w:customStyle="1" w:styleId="TableSubtitle">
    <w:name w:val="TableSubtitle"/>
    <w:basedOn w:val="Normalny"/>
    <w:rsid w:val="00BA4411"/>
    <w:pPr>
      <w:tabs>
        <w:tab w:val="left" w:pos="0"/>
      </w:tabs>
      <w:spacing w:after="40" w:line="220" w:lineRule="atLeast"/>
      <w:ind w:left="0" w:right="0" w:firstLine="0"/>
      <w:jc w:val="center"/>
    </w:pPr>
    <w:rPr>
      <w:rFonts w:ascii="Arial" w:hAnsi="Arial"/>
      <w:bCs/>
      <w:color w:val="auto"/>
      <w:sz w:val="16"/>
      <w:szCs w:val="24"/>
      <w:lang w:val="de-DE" w:eastAsia="en-US"/>
    </w:rPr>
  </w:style>
  <w:style w:type="paragraph" w:customStyle="1" w:styleId="Bullet1">
    <w:name w:val="Bullet 1"/>
    <w:basedOn w:val="Normalny"/>
    <w:rsid w:val="00BA4411"/>
    <w:pPr>
      <w:numPr>
        <w:numId w:val="10"/>
      </w:numPr>
      <w:tabs>
        <w:tab w:val="left" w:pos="8676"/>
        <w:tab w:val="left" w:pos="9450"/>
      </w:tabs>
      <w:spacing w:after="120"/>
      <w:ind w:right="0"/>
      <w:jc w:val="left"/>
    </w:pPr>
    <w:rPr>
      <w:rFonts w:ascii="Arial" w:hAnsi="Arial"/>
      <w:color w:val="auto"/>
      <w:sz w:val="22"/>
      <w:lang w:val="de-DE" w:eastAsia="de-DE"/>
    </w:rPr>
  </w:style>
  <w:style w:type="character" w:customStyle="1" w:styleId="Bullet1b1Char">
    <w:name w:val="Bullet 1;b1 Char"/>
    <w:rsid w:val="00BA4411"/>
    <w:rPr>
      <w:rFonts w:ascii="Arial" w:eastAsia="Times New Roman" w:hAnsi="Arial" w:cs="Times New Roman"/>
      <w:lang w:val="de-DE" w:eastAsia="de-DE"/>
    </w:rPr>
  </w:style>
  <w:style w:type="paragraph" w:customStyle="1" w:styleId="t">
    <w:name w:val="t"/>
    <w:basedOn w:val="Normalny"/>
    <w:rsid w:val="00BA4411"/>
    <w:pPr>
      <w:spacing w:after="120"/>
      <w:ind w:left="0" w:right="0" w:firstLine="0"/>
    </w:pPr>
    <w:rPr>
      <w:rFonts w:ascii="Arial" w:hAnsi="Arial"/>
      <w:sz w:val="22"/>
      <w:szCs w:val="20"/>
      <w:lang w:val="de-DE" w:eastAsia="en-US"/>
    </w:rPr>
  </w:style>
  <w:style w:type="paragraph" w:customStyle="1" w:styleId="SBSListenkndel">
    <w:name w:val="SBS_Listenknödel"/>
    <w:basedOn w:val="Normalny"/>
    <w:rsid w:val="00BA4411"/>
    <w:pPr>
      <w:tabs>
        <w:tab w:val="left" w:pos="425"/>
      </w:tabs>
      <w:spacing w:before="60" w:after="60"/>
      <w:ind w:left="425" w:right="0" w:hanging="425"/>
    </w:pPr>
    <w:rPr>
      <w:rFonts w:ascii="Arial (W1)" w:hAnsi="Arial (W1)"/>
      <w:color w:val="auto"/>
      <w:sz w:val="22"/>
      <w:szCs w:val="20"/>
      <w:lang w:val="de-DE" w:eastAsia="de-DE"/>
    </w:rPr>
  </w:style>
  <w:style w:type="paragraph" w:customStyle="1" w:styleId="SBSListenkndel2">
    <w:name w:val="SBS_Listenknödel2"/>
    <w:basedOn w:val="SBSListenkndel"/>
    <w:rsid w:val="00BA4411"/>
    <w:pPr>
      <w:tabs>
        <w:tab w:val="clear" w:pos="425"/>
        <w:tab w:val="left" w:pos="360"/>
        <w:tab w:val="left" w:pos="2574"/>
      </w:tabs>
      <w:ind w:left="360" w:hanging="360"/>
    </w:pPr>
  </w:style>
  <w:style w:type="paragraph" w:customStyle="1" w:styleId="SBSListenkndel3">
    <w:name w:val="SBS_Listenknödel3"/>
    <w:basedOn w:val="SBSListenkndel"/>
    <w:rsid w:val="00BA4411"/>
    <w:pPr>
      <w:tabs>
        <w:tab w:val="clear" w:pos="425"/>
        <w:tab w:val="left" w:pos="360"/>
        <w:tab w:val="left" w:pos="3294"/>
      </w:tabs>
      <w:ind w:left="360" w:hanging="360"/>
    </w:pPr>
  </w:style>
  <w:style w:type="paragraph" w:customStyle="1" w:styleId="Basisabsatz-fett">
    <w:name w:val="Basisabsatz-fett"/>
    <w:basedOn w:val="Normalny"/>
    <w:rsid w:val="00BA4411"/>
    <w:pPr>
      <w:spacing w:after="120"/>
      <w:ind w:left="14" w:right="0" w:firstLine="0"/>
    </w:pPr>
    <w:rPr>
      <w:rFonts w:ascii="Arial" w:hAnsi="Arial"/>
      <w:b/>
      <w:color w:val="auto"/>
      <w:sz w:val="22"/>
      <w:lang w:val="en-US" w:eastAsia="de-DE"/>
    </w:rPr>
  </w:style>
  <w:style w:type="paragraph" w:customStyle="1" w:styleId="resgraph">
    <w:name w:val="res.graph"/>
    <w:rsid w:val="00BA4411"/>
    <w:pPr>
      <w:suppressAutoHyphens/>
      <w:spacing w:after="0"/>
      <w:jc w:val="center"/>
    </w:pPr>
    <w:rPr>
      <w:rFonts w:ascii="Times New Roman" w:hAnsi="Times New Roman"/>
      <w:szCs w:val="20"/>
      <w:lang w:val="en-US" w:eastAsia="en-US"/>
    </w:rPr>
  </w:style>
  <w:style w:type="paragraph" w:customStyle="1" w:styleId="Tableheading1">
    <w:name w:val="Table heading 1"/>
    <w:next w:val="Normalny"/>
    <w:rsid w:val="00BA4411"/>
    <w:pPr>
      <w:keepNext/>
      <w:keepLines/>
      <w:suppressAutoHyphens/>
      <w:spacing w:before="80" w:after="60" w:line="200" w:lineRule="atLeast"/>
    </w:pPr>
    <w:rPr>
      <w:rFonts w:ascii="Arial" w:hAnsi="Arial"/>
      <w:b/>
      <w:szCs w:val="20"/>
      <w:lang w:val="en-US" w:eastAsia="de-DE"/>
    </w:rPr>
  </w:style>
  <w:style w:type="paragraph" w:customStyle="1" w:styleId="TableNormal1">
    <w:name w:val="Table Normal1"/>
    <w:basedOn w:val="Normalny"/>
    <w:rsid w:val="00BA4411"/>
    <w:pPr>
      <w:keepLines/>
      <w:spacing w:before="60" w:after="60" w:line="360" w:lineRule="auto"/>
      <w:ind w:left="0" w:right="0" w:firstLine="0"/>
      <w:jc w:val="left"/>
    </w:pPr>
    <w:rPr>
      <w:rFonts w:ascii="Arial" w:hAnsi="Arial"/>
      <w:color w:val="auto"/>
      <w:sz w:val="22"/>
      <w:szCs w:val="20"/>
      <w:lang w:val="en-GB" w:eastAsia="en-US"/>
    </w:rPr>
  </w:style>
  <w:style w:type="paragraph" w:customStyle="1" w:styleId="body">
    <w:name w:val="body"/>
    <w:basedOn w:val="Normalny"/>
    <w:rsid w:val="00BA4411"/>
    <w:pPr>
      <w:spacing w:before="120" w:after="0"/>
      <w:ind w:left="1440" w:right="0" w:firstLine="0"/>
      <w:jc w:val="left"/>
    </w:pPr>
    <w:rPr>
      <w:rFonts w:ascii="Arial" w:hAnsi="Arial" w:cs="Arial"/>
      <w:color w:val="auto"/>
      <w:sz w:val="22"/>
      <w:lang w:val="en-US" w:eastAsia="en-US"/>
    </w:rPr>
  </w:style>
  <w:style w:type="paragraph" w:customStyle="1" w:styleId="Bullet10">
    <w:name w:val="Bullet1"/>
    <w:basedOn w:val="Normalny"/>
    <w:rsid w:val="00BA4411"/>
    <w:pPr>
      <w:tabs>
        <w:tab w:val="left" w:pos="1211"/>
        <w:tab w:val="left" w:pos="8364"/>
      </w:tabs>
      <w:spacing w:before="120" w:after="120"/>
      <w:ind w:left="1134" w:right="0" w:hanging="283"/>
    </w:pPr>
    <w:rPr>
      <w:rFonts w:ascii="Arial" w:hAnsi="Arial"/>
      <w:color w:val="auto"/>
      <w:sz w:val="22"/>
      <w:szCs w:val="20"/>
      <w:lang w:val="en-GB" w:eastAsia="en-US"/>
    </w:rPr>
  </w:style>
  <w:style w:type="paragraph" w:customStyle="1" w:styleId="Response">
    <w:name w:val="Response"/>
    <w:basedOn w:val="Normalny"/>
    <w:rsid w:val="00BA4411"/>
    <w:pPr>
      <w:spacing w:before="60" w:after="60"/>
      <w:ind w:left="0" w:right="0" w:firstLine="0"/>
      <w:jc w:val="left"/>
    </w:pPr>
    <w:rPr>
      <w:rFonts w:ascii="Arial" w:hAnsi="Arial"/>
      <w:color w:val="auto"/>
      <w:sz w:val="22"/>
      <w:szCs w:val="20"/>
      <w:lang w:val="en-GB" w:eastAsia="en-US"/>
    </w:rPr>
  </w:style>
  <w:style w:type="paragraph" w:customStyle="1" w:styleId="TTopHeading">
    <w:name w:val="T Top Heading"/>
    <w:basedOn w:val="Normalny"/>
    <w:rsid w:val="00BA4411"/>
    <w:pPr>
      <w:spacing w:after="120" w:line="360" w:lineRule="auto"/>
      <w:ind w:left="0" w:right="0" w:firstLine="0"/>
      <w:jc w:val="left"/>
    </w:pPr>
    <w:rPr>
      <w:rFonts w:ascii="Arial" w:hAnsi="Arial"/>
      <w:b/>
      <w:color w:val="auto"/>
      <w:sz w:val="22"/>
      <w:szCs w:val="20"/>
      <w:lang w:val="en-AU" w:eastAsia="en-US"/>
    </w:rPr>
  </w:style>
  <w:style w:type="paragraph" w:customStyle="1" w:styleId="ABullets">
    <w:name w:val="A Bullets"/>
    <w:basedOn w:val="Normalny"/>
    <w:rsid w:val="00BA4411"/>
    <w:pPr>
      <w:tabs>
        <w:tab w:val="left" w:pos="360"/>
      </w:tabs>
      <w:spacing w:after="120" w:line="360" w:lineRule="auto"/>
      <w:ind w:left="360" w:right="0" w:hanging="360"/>
      <w:jc w:val="left"/>
    </w:pPr>
    <w:rPr>
      <w:rFonts w:ascii="Arial" w:hAnsi="Arial"/>
      <w:color w:val="auto"/>
      <w:sz w:val="22"/>
      <w:szCs w:val="20"/>
      <w:lang w:val="en-AU" w:eastAsia="en-US"/>
    </w:rPr>
  </w:style>
  <w:style w:type="paragraph" w:customStyle="1" w:styleId="BulletText1">
    <w:name w:val="Bullet Text 1"/>
    <w:basedOn w:val="Normalny"/>
    <w:rsid w:val="00BA4411"/>
    <w:pPr>
      <w:tabs>
        <w:tab w:val="left" w:pos="1531"/>
      </w:tabs>
      <w:spacing w:after="120"/>
      <w:ind w:left="1531" w:right="0" w:hanging="397"/>
    </w:pPr>
    <w:rPr>
      <w:rFonts w:ascii="Arial" w:hAnsi="Arial"/>
      <w:color w:val="auto"/>
      <w:sz w:val="22"/>
      <w:szCs w:val="20"/>
      <w:lang w:val="en-AU" w:eastAsia="en-US"/>
    </w:rPr>
  </w:style>
  <w:style w:type="paragraph" w:customStyle="1" w:styleId="bullet11">
    <w:name w:val="bullet1"/>
    <w:basedOn w:val="Normalny"/>
    <w:rsid w:val="00BA4411"/>
    <w:pPr>
      <w:spacing w:before="60" w:after="0"/>
      <w:ind w:left="1800" w:right="0" w:hanging="331"/>
      <w:jc w:val="left"/>
    </w:pPr>
    <w:rPr>
      <w:rFonts w:ascii="Arial" w:hAnsi="Arial" w:cs="Arial"/>
      <w:color w:val="auto"/>
      <w:sz w:val="22"/>
      <w:lang w:val="en-US" w:eastAsia="en-US"/>
    </w:rPr>
  </w:style>
  <w:style w:type="paragraph" w:customStyle="1" w:styleId="source">
    <w:name w:val="source"/>
    <w:basedOn w:val="Normalny"/>
    <w:rsid w:val="00BA4411"/>
    <w:pPr>
      <w:spacing w:before="120" w:after="0"/>
      <w:ind w:left="1440" w:right="0" w:firstLine="0"/>
      <w:jc w:val="left"/>
    </w:pPr>
    <w:rPr>
      <w:rFonts w:ascii="Arial" w:hAnsi="Arial" w:cs="Arial"/>
      <w:i/>
      <w:iCs/>
      <w:color w:val="auto"/>
      <w:sz w:val="18"/>
      <w:szCs w:val="18"/>
      <w:lang w:val="en-US" w:eastAsia="en-US"/>
    </w:rPr>
  </w:style>
  <w:style w:type="character" w:customStyle="1" w:styleId="charbold">
    <w:name w:val="charbold"/>
    <w:rsid w:val="00BA4411"/>
    <w:rPr>
      <w:b/>
      <w:bCs/>
    </w:rPr>
  </w:style>
  <w:style w:type="paragraph" w:customStyle="1" w:styleId="FormatvorlageBodyText1FettRot">
    <w:name w:val="Formatvorlage Body Text 1 + Fett Rot"/>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paragraph" w:customStyle="1" w:styleId="FormatvorlageBodyText1Fett">
    <w:name w:val="Formatvorlage Body Text 1 + Fett"/>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BasisabsatzCharChar1CharChar">
    <w:name w:val="Basisabsatz Char Char1 Char Char"/>
    <w:rsid w:val="00BA4411"/>
    <w:rPr>
      <w:rFonts w:ascii="Arial" w:hAnsi="Arial" w:cs="Arial"/>
      <w:sz w:val="22"/>
      <w:szCs w:val="22"/>
      <w:lang w:val="en-US" w:eastAsia="de-DE" w:bidi="ar-SA"/>
    </w:rPr>
  </w:style>
  <w:style w:type="paragraph" w:customStyle="1" w:styleId="SBSResponse">
    <w:name w:val="SBS_Response"/>
    <w:basedOn w:val="Normalny"/>
    <w:next w:val="Normalny"/>
    <w:rsid w:val="00BA4411"/>
    <w:pPr>
      <w:spacing w:before="360" w:after="120"/>
      <w:ind w:left="0" w:right="0" w:firstLine="0"/>
      <w:jc w:val="left"/>
    </w:pPr>
    <w:rPr>
      <w:rFonts w:ascii="Arial" w:hAnsi="Arial"/>
      <w:b/>
      <w:caps/>
      <w:color w:val="008080"/>
      <w:sz w:val="22"/>
      <w:lang w:val="de-DE" w:eastAsia="en-US"/>
    </w:rPr>
  </w:style>
  <w:style w:type="paragraph" w:customStyle="1" w:styleId="NormalRSChar">
    <w:name w:val="Normal RS Char"/>
    <w:rsid w:val="00BA4411"/>
    <w:pPr>
      <w:suppressAutoHyphens/>
      <w:spacing w:before="120" w:after="120"/>
      <w:ind w:left="454"/>
      <w:jc w:val="both"/>
    </w:pPr>
    <w:rPr>
      <w:rFonts w:ascii="Arial" w:hAnsi="Arial"/>
      <w:szCs w:val="20"/>
      <w:lang w:val="en-GB" w:eastAsia="en-US"/>
    </w:rPr>
  </w:style>
  <w:style w:type="paragraph" w:customStyle="1" w:styleId="Drawings">
    <w:name w:val="Drawings"/>
    <w:basedOn w:val="Normalny"/>
    <w:rsid w:val="00BA4411"/>
    <w:pPr>
      <w:keepNext/>
      <w:keepLines/>
      <w:pBdr>
        <w:top w:val="single" w:sz="6" w:space="4" w:color="808080"/>
        <w:left w:val="single" w:sz="6" w:space="4" w:color="808080"/>
        <w:bottom w:val="single" w:sz="6" w:space="4" w:color="808080"/>
        <w:right w:val="single" w:sz="6" w:space="4" w:color="808080"/>
      </w:pBdr>
      <w:spacing w:after="120"/>
      <w:ind w:left="102" w:right="102" w:firstLine="0"/>
      <w:jc w:val="center"/>
    </w:pPr>
    <w:rPr>
      <w:rFonts w:ascii="Arial" w:hAnsi="Arial"/>
      <w:color w:val="auto"/>
      <w:sz w:val="20"/>
      <w:szCs w:val="20"/>
      <w:lang w:val="de-DE" w:eastAsia="de-DE"/>
    </w:rPr>
  </w:style>
  <w:style w:type="paragraph" w:customStyle="1" w:styleId="Note">
    <w:name w:val="Note"/>
    <w:basedOn w:val="Normalny"/>
    <w:rsid w:val="00BA4411"/>
    <w:pPr>
      <w:keepNext/>
      <w:keepLines/>
      <w:pBdr>
        <w:top w:val="single" w:sz="4" w:space="4" w:color="999999" w:shadow="1"/>
        <w:left w:val="single" w:sz="4" w:space="4" w:color="999999" w:shadow="1"/>
        <w:bottom w:val="single" w:sz="4" w:space="4" w:color="999999" w:shadow="1"/>
        <w:right w:val="single" w:sz="4" w:space="4" w:color="999999" w:shadow="1"/>
      </w:pBdr>
      <w:spacing w:after="120"/>
      <w:ind w:left="85" w:right="85" w:firstLine="0"/>
      <w:jc w:val="left"/>
    </w:pPr>
    <w:rPr>
      <w:rFonts w:ascii="Arial" w:hAnsi="Arial"/>
      <w:color w:val="auto"/>
      <w:sz w:val="20"/>
      <w:szCs w:val="20"/>
      <w:lang w:val="de-DE" w:eastAsia="de-DE"/>
    </w:rPr>
  </w:style>
  <w:style w:type="paragraph" w:customStyle="1" w:styleId="Beschriftung10pt">
    <w:name w:val="Beschriftung + 10 pt"/>
    <w:basedOn w:val="Normalny"/>
    <w:rsid w:val="00BA4411"/>
    <w:pPr>
      <w:tabs>
        <w:tab w:val="left" w:pos="142"/>
      </w:tabs>
      <w:spacing w:before="120" w:after="360"/>
      <w:ind w:left="1021" w:right="0"/>
      <w:jc w:val="left"/>
    </w:pPr>
    <w:rPr>
      <w:rFonts w:ascii="Arial" w:hAnsi="Arial"/>
      <w:b/>
      <w:bCs/>
      <w:color w:val="auto"/>
      <w:sz w:val="18"/>
      <w:szCs w:val="18"/>
      <w:lang w:val="en-GB" w:eastAsia="en-US"/>
    </w:rPr>
  </w:style>
  <w:style w:type="paragraph" w:customStyle="1" w:styleId="FormatvorlageBeschriftung10ptLinks0cmErsteZeile0cm">
    <w:name w:val="Formatvorlage Beschriftung + 10 pt + Links:  0 cm Erste Zeile:  0 cm"/>
    <w:basedOn w:val="Beschriftung10pt"/>
    <w:rsid w:val="00BA4411"/>
    <w:pPr>
      <w:numPr>
        <w:numId w:val="11"/>
      </w:numPr>
      <w:tabs>
        <w:tab w:val="clear" w:pos="142"/>
        <w:tab w:val="left" w:pos="-2698"/>
        <w:tab w:val="left" w:pos="-1706"/>
      </w:tabs>
    </w:pPr>
  </w:style>
  <w:style w:type="paragraph" w:customStyle="1" w:styleId="Cover2">
    <w:name w:val="Cover 2"/>
    <w:basedOn w:val="Normalny"/>
    <w:autoRedefine/>
    <w:rsid w:val="00BA4411"/>
    <w:pPr>
      <w:spacing w:before="240" w:after="480"/>
      <w:ind w:left="0" w:right="0" w:firstLine="0"/>
      <w:jc w:val="left"/>
    </w:pPr>
    <w:rPr>
      <w:rFonts w:ascii="Arial" w:hAnsi="Arial"/>
      <w:b/>
      <w:color w:val="808080"/>
      <w:sz w:val="48"/>
      <w:lang w:val="de-DE" w:eastAsia="de-DE"/>
    </w:rPr>
  </w:style>
  <w:style w:type="paragraph" w:customStyle="1" w:styleId="Cover3">
    <w:name w:val="Cover 3"/>
    <w:basedOn w:val="Normalny"/>
    <w:autoRedefine/>
    <w:rsid w:val="00BA4411"/>
    <w:pPr>
      <w:spacing w:after="120"/>
      <w:ind w:left="0" w:right="1134" w:firstLine="0"/>
      <w:jc w:val="left"/>
    </w:pPr>
    <w:rPr>
      <w:rFonts w:ascii="Arial" w:hAnsi="Arial"/>
      <w:b/>
      <w:color w:val="808080"/>
      <w:sz w:val="32"/>
      <w:lang w:val="en-GB" w:eastAsia="de-DE"/>
    </w:rPr>
  </w:style>
  <w:style w:type="paragraph" w:customStyle="1" w:styleId="Cover1">
    <w:name w:val="Cover 1"/>
    <w:basedOn w:val="Normalny"/>
    <w:autoRedefine/>
    <w:rsid w:val="00BA4411"/>
    <w:pPr>
      <w:pBdr>
        <w:bottom w:val="single" w:sz="36" w:space="6" w:color="C0C0C0"/>
      </w:pBdr>
      <w:spacing w:before="480" w:after="480"/>
      <w:ind w:left="0" w:right="0" w:firstLine="0"/>
      <w:jc w:val="left"/>
    </w:pPr>
    <w:rPr>
      <w:rFonts w:ascii="Arial" w:hAnsi="Arial"/>
      <w:b/>
      <w:bCs/>
      <w:color w:val="C0C0C0"/>
      <w:sz w:val="56"/>
      <w:szCs w:val="56"/>
      <w:lang w:eastAsia="de-DE"/>
    </w:rPr>
  </w:style>
  <w:style w:type="paragraph" w:customStyle="1" w:styleId="BasisabsatzCharChar1Char">
    <w:name w:val="Basisabsatz Char Char1 Char"/>
    <w:autoRedefine/>
    <w:rsid w:val="00BA4411"/>
    <w:pPr>
      <w:suppressAutoHyphens/>
      <w:spacing w:after="120"/>
      <w:ind w:left="14"/>
      <w:jc w:val="both"/>
    </w:pPr>
    <w:rPr>
      <w:rFonts w:ascii="Arial" w:hAnsi="Arial"/>
      <w:lang w:val="en-US" w:eastAsia="de-DE"/>
    </w:rPr>
  </w:style>
  <w:style w:type="paragraph" w:customStyle="1" w:styleId="Textfett">
    <w:name w:val="Text fett"/>
    <w:basedOn w:val="Normalny"/>
    <w:rsid w:val="00BA4411"/>
    <w:pPr>
      <w:spacing w:before="60" w:after="60"/>
      <w:ind w:left="0" w:right="0" w:firstLine="0"/>
      <w:jc w:val="left"/>
    </w:pPr>
    <w:rPr>
      <w:rFonts w:ascii="Arial" w:hAnsi="Arial" w:cs="Arial"/>
      <w:b/>
      <w:bCs/>
      <w:color w:val="auto"/>
      <w:szCs w:val="24"/>
      <w:lang w:val="de-DE" w:eastAsia="de-DE"/>
    </w:rPr>
  </w:style>
  <w:style w:type="paragraph" w:customStyle="1" w:styleId="Standardeingerckt">
    <w:name w:val="Standard eingerückt"/>
    <w:basedOn w:val="Normalny"/>
    <w:rsid w:val="00BA4411"/>
    <w:pPr>
      <w:spacing w:after="120"/>
      <w:ind w:left="709" w:right="0" w:firstLine="0"/>
      <w:jc w:val="left"/>
    </w:pPr>
    <w:rPr>
      <w:rFonts w:ascii="Arial" w:hAnsi="Arial" w:cs="Arial"/>
      <w:color w:val="auto"/>
      <w:sz w:val="22"/>
      <w:lang w:val="en-GB" w:eastAsia="de-DE"/>
    </w:rPr>
  </w:style>
  <w:style w:type="paragraph" w:customStyle="1" w:styleId="Body0">
    <w:name w:val="Body"/>
    <w:rsid w:val="00BA4411"/>
    <w:pPr>
      <w:suppressAutoHyphens/>
      <w:overflowPunct w:val="0"/>
      <w:autoSpaceDE w:val="0"/>
      <w:spacing w:before="120" w:after="0"/>
      <w:ind w:left="1440"/>
    </w:pPr>
    <w:rPr>
      <w:rFonts w:ascii="Arial" w:hAnsi="Arial"/>
      <w:szCs w:val="20"/>
      <w:lang w:val="en-US" w:eastAsia="en-US"/>
    </w:rPr>
  </w:style>
  <w:style w:type="paragraph" w:customStyle="1" w:styleId="Graphictitle">
    <w:name w:val="Graphic title"/>
    <w:next w:val="Body0"/>
    <w:rsid w:val="00BA4411"/>
    <w:pPr>
      <w:pBdr>
        <w:bottom w:val="single" w:sz="6" w:space="3" w:color="000000"/>
      </w:pBdr>
      <w:suppressAutoHyphens/>
      <w:overflowPunct w:val="0"/>
      <w:autoSpaceDE w:val="0"/>
      <w:spacing w:before="120" w:after="240"/>
      <w:jc w:val="right"/>
    </w:pPr>
    <w:rPr>
      <w:rFonts w:ascii="Arial" w:hAnsi="Arial"/>
      <w:b/>
      <w:i/>
      <w:sz w:val="20"/>
      <w:szCs w:val="20"/>
      <w:lang w:val="en-US" w:eastAsia="en-US"/>
    </w:rPr>
  </w:style>
  <w:style w:type="character" w:customStyle="1" w:styleId="charbold0">
    <w:name w:val="char bold"/>
    <w:rsid w:val="00BA4411"/>
    <w:rPr>
      <w:b/>
      <w:bCs w:val="0"/>
    </w:rPr>
  </w:style>
  <w:style w:type="paragraph" w:customStyle="1" w:styleId="Graphic">
    <w:name w:val="Graphic"/>
    <w:next w:val="Normalny"/>
    <w:rsid w:val="00BA4411"/>
    <w:pPr>
      <w:keepNext/>
      <w:suppressAutoHyphens/>
      <w:overflowPunct w:val="0"/>
      <w:autoSpaceDE w:val="0"/>
      <w:spacing w:before="240" w:after="0"/>
      <w:jc w:val="center"/>
    </w:pPr>
    <w:rPr>
      <w:rFonts w:ascii="Arial" w:hAnsi="Arial"/>
      <w:sz w:val="20"/>
      <w:szCs w:val="20"/>
      <w:lang w:val="en-US" w:eastAsia="en-US"/>
    </w:rPr>
  </w:style>
  <w:style w:type="paragraph" w:styleId="Tekstpodstawowy3">
    <w:name w:val="Body Text 3"/>
    <w:basedOn w:val="Normalny"/>
    <w:rsid w:val="00BA4411"/>
    <w:pPr>
      <w:spacing w:after="120"/>
      <w:ind w:left="0" w:right="0" w:firstLine="0"/>
      <w:jc w:val="left"/>
    </w:pPr>
    <w:rPr>
      <w:rFonts w:ascii="Arial" w:hAnsi="Arial"/>
      <w:color w:val="auto"/>
      <w:sz w:val="16"/>
      <w:szCs w:val="16"/>
      <w:lang w:val="de-DE" w:eastAsia="en-US"/>
    </w:rPr>
  </w:style>
  <w:style w:type="character" w:customStyle="1" w:styleId="Tekstpodstawowy3Znak">
    <w:name w:val="Tekst podstawowy 3 Znak"/>
    <w:basedOn w:val="Domylnaczcionkaakapitu"/>
    <w:rsid w:val="00BA4411"/>
    <w:rPr>
      <w:rFonts w:ascii="Arial" w:eastAsia="Times New Roman" w:hAnsi="Arial" w:cs="Times New Roman"/>
      <w:sz w:val="16"/>
      <w:szCs w:val="16"/>
      <w:lang w:val="de-DE" w:eastAsia="en-US"/>
    </w:rPr>
  </w:style>
  <w:style w:type="paragraph" w:customStyle="1" w:styleId="bulletedtable">
    <w:name w:val="bulleted table"/>
    <w:basedOn w:val="Normalny"/>
    <w:rsid w:val="00BA4411"/>
    <w:pPr>
      <w:widowControl w:val="0"/>
      <w:numPr>
        <w:numId w:val="12"/>
      </w:numPr>
      <w:spacing w:after="120"/>
      <w:ind w:right="0"/>
      <w:jc w:val="left"/>
    </w:pPr>
    <w:rPr>
      <w:rFonts w:ascii="Arial" w:hAnsi="Arial" w:cs="Arial"/>
      <w:color w:val="auto"/>
      <w:sz w:val="22"/>
      <w:lang w:val="en-US" w:eastAsia="en-US"/>
    </w:rPr>
  </w:style>
  <w:style w:type="paragraph" w:customStyle="1" w:styleId="table0">
    <w:name w:val="table"/>
    <w:basedOn w:val="Normalny"/>
    <w:rsid w:val="00BA4411"/>
    <w:pPr>
      <w:spacing w:before="120" w:after="120"/>
      <w:ind w:left="0" w:right="0" w:firstLine="0"/>
    </w:pPr>
    <w:rPr>
      <w:rFonts w:ascii="Arial" w:hAnsi="Arial"/>
      <w:color w:val="auto"/>
      <w:sz w:val="22"/>
      <w:szCs w:val="20"/>
      <w:lang w:val="en-GB" w:eastAsia="en-US"/>
    </w:rPr>
  </w:style>
  <w:style w:type="paragraph" w:customStyle="1" w:styleId="FrontPageDocumentName">
    <w:name w:val="Front Page Document Name"/>
    <w:basedOn w:val="Normalny"/>
    <w:rsid w:val="00BA4411"/>
    <w:pPr>
      <w:keepLines/>
      <w:spacing w:before="120" w:after="120" w:line="360" w:lineRule="auto"/>
      <w:ind w:left="0" w:right="0" w:firstLine="0"/>
      <w:jc w:val="left"/>
    </w:pPr>
    <w:rPr>
      <w:rFonts w:ascii="Arial Bold" w:hAnsi="Arial Bold"/>
      <w:b/>
      <w:color w:val="auto"/>
      <w:sz w:val="28"/>
      <w:szCs w:val="40"/>
      <w:lang w:val="it-IT" w:eastAsia="en-US"/>
    </w:rPr>
  </w:style>
  <w:style w:type="paragraph" w:customStyle="1" w:styleId="FrontPage-STRAPLINE">
    <w:name w:val="Front Page - STRAP LINE"/>
    <w:basedOn w:val="FrontPageDocumentName"/>
    <w:rsid w:val="00BA4411"/>
  </w:style>
  <w:style w:type="paragraph" w:customStyle="1" w:styleId="FrontPageHeading">
    <w:name w:val="Front Page Heading"/>
    <w:basedOn w:val="Normalny"/>
    <w:rsid w:val="00BA4411"/>
    <w:pPr>
      <w:keepLines/>
      <w:spacing w:before="120" w:after="60" w:line="360" w:lineRule="auto"/>
      <w:ind w:left="0" w:right="0" w:firstLine="0"/>
      <w:jc w:val="center"/>
    </w:pPr>
    <w:rPr>
      <w:rFonts w:ascii="Arial" w:hAnsi="Arial"/>
      <w:b/>
      <w:color w:val="auto"/>
      <w:sz w:val="32"/>
      <w:szCs w:val="20"/>
      <w:lang w:val="en-GB" w:eastAsia="en-US"/>
    </w:rPr>
  </w:style>
  <w:style w:type="paragraph" w:customStyle="1" w:styleId="Stopka1">
    <w:name w:val="Stopk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Nag3wek3">
    <w:name w:val="Nag3ówek 3"/>
    <w:basedOn w:val="Default"/>
    <w:next w:val="Default"/>
    <w:rsid w:val="00BA4411"/>
    <w:pPr>
      <w:spacing w:before="240" w:after="60"/>
    </w:pPr>
    <w:rPr>
      <w:rFonts w:ascii="Arial,Bold" w:eastAsia="Times New Roman" w:hAnsi="Arial,Bold" w:cs="Times New Roman"/>
      <w:color w:val="auto"/>
      <w:lang w:eastAsia="pl-PL"/>
    </w:rPr>
  </w:style>
  <w:style w:type="paragraph" w:customStyle="1" w:styleId="ppunkt">
    <w:name w:val="ppunkt"/>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wciety2">
    <w:name w:val="Tekst podstawowy wciety 2"/>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komentarza1">
    <w:name w:val="Tekst komentarz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21">
    <w:name w:val="Tekst podstawowy 2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scfstandard">
    <w:name w:val="scf_standard"/>
    <w:rsid w:val="00BA4411"/>
    <w:pPr>
      <w:suppressAutoHyphens/>
      <w:spacing w:after="0"/>
    </w:pPr>
    <w:rPr>
      <w:rFonts w:ascii="Arial" w:hAnsi="Arial"/>
      <w:sz w:val="20"/>
      <w:szCs w:val="20"/>
      <w:lang w:val="de-DE" w:eastAsia="de-DE"/>
    </w:rPr>
  </w:style>
  <w:style w:type="paragraph" w:customStyle="1" w:styleId="scforgzeile">
    <w:name w:val="scforgzeile"/>
    <w:basedOn w:val="scfstandard"/>
    <w:rsid w:val="00BA4411"/>
    <w:pPr>
      <w:tabs>
        <w:tab w:val="left" w:pos="7655"/>
      </w:tabs>
      <w:spacing w:line="140" w:lineRule="exact"/>
    </w:pPr>
    <w:rPr>
      <w:sz w:val="12"/>
    </w:rPr>
  </w:style>
  <w:style w:type="paragraph" w:customStyle="1" w:styleId="scfFu1-4">
    <w:name w:val="scfFuß1-4"/>
    <w:basedOn w:val="scfstandard"/>
    <w:rsid w:val="00BA4411"/>
    <w:pPr>
      <w:spacing w:line="160" w:lineRule="exact"/>
    </w:pPr>
    <w:rPr>
      <w:sz w:val="14"/>
    </w:rPr>
  </w:style>
  <w:style w:type="paragraph" w:customStyle="1" w:styleId="scfVorstand">
    <w:name w:val="scfVorstand"/>
    <w:basedOn w:val="scfFu1-4"/>
    <w:rsid w:val="00BA4411"/>
  </w:style>
  <w:style w:type="paragraph" w:customStyle="1" w:styleId="paragraf-ustep">
    <w:name w:val="paragraf-ustep"/>
    <w:basedOn w:val="Normalny"/>
    <w:rsid w:val="00BA4411"/>
    <w:pPr>
      <w:widowControl w:val="0"/>
      <w:spacing w:after="120" w:line="360" w:lineRule="auto"/>
      <w:ind w:left="284" w:right="0" w:hanging="284"/>
      <w:jc w:val="left"/>
    </w:pPr>
    <w:rPr>
      <w:color w:val="auto"/>
      <w:sz w:val="22"/>
      <w:szCs w:val="20"/>
    </w:rPr>
  </w:style>
  <w:style w:type="paragraph" w:customStyle="1" w:styleId="Bullet2">
    <w:name w:val="Bullet 2"/>
    <w:basedOn w:val="Normalny"/>
    <w:rsid w:val="00BA4411"/>
    <w:pPr>
      <w:numPr>
        <w:numId w:val="13"/>
      </w:numPr>
      <w:tabs>
        <w:tab w:val="left" w:pos="4536"/>
        <w:tab w:val="right" w:pos="13892"/>
      </w:tabs>
      <w:spacing w:before="120" w:after="0"/>
      <w:ind w:right="0"/>
      <w:jc w:val="left"/>
    </w:pPr>
    <w:rPr>
      <w:rFonts w:ascii="Arial" w:hAnsi="Arial"/>
      <w:color w:val="auto"/>
      <w:sz w:val="22"/>
      <w:szCs w:val="20"/>
      <w:lang w:eastAsia="en-US"/>
    </w:rPr>
  </w:style>
  <w:style w:type="paragraph" w:customStyle="1" w:styleId="Bullet2f">
    <w:name w:val="Bullet 2f"/>
    <w:basedOn w:val="Normalny"/>
    <w:rsid w:val="00BA4411"/>
    <w:pPr>
      <w:numPr>
        <w:numId w:val="14"/>
      </w:numPr>
      <w:tabs>
        <w:tab w:val="left" w:pos="4536"/>
        <w:tab w:val="right" w:pos="13892"/>
      </w:tabs>
      <w:spacing w:after="0"/>
      <w:ind w:right="0"/>
      <w:jc w:val="left"/>
    </w:pPr>
    <w:rPr>
      <w:rFonts w:ascii="Arial" w:hAnsi="Arial"/>
      <w:color w:val="auto"/>
      <w:sz w:val="22"/>
      <w:szCs w:val="20"/>
      <w:lang w:eastAsia="en-US"/>
    </w:rPr>
  </w:style>
  <w:style w:type="paragraph" w:customStyle="1" w:styleId="arial11j">
    <w:name w:val="arial 11j"/>
    <w:basedOn w:val="Normalny"/>
    <w:rsid w:val="00BA4411"/>
    <w:pPr>
      <w:spacing w:after="0"/>
      <w:ind w:left="0" w:right="0" w:firstLine="0"/>
    </w:pPr>
    <w:rPr>
      <w:rFonts w:ascii="Arial" w:hAnsi="Arial"/>
      <w:color w:val="auto"/>
      <w:sz w:val="22"/>
      <w:szCs w:val="24"/>
    </w:rPr>
  </w:style>
  <w:style w:type="paragraph" w:customStyle="1" w:styleId="FormHeader1">
    <w:name w:val="Form Header 1"/>
    <w:basedOn w:val="Normalny"/>
    <w:next w:val="Normalny"/>
    <w:rsid w:val="00BA4411"/>
    <w:pPr>
      <w:tabs>
        <w:tab w:val="right" w:pos="9923"/>
      </w:tabs>
      <w:spacing w:before="80" w:after="80"/>
      <w:ind w:left="0" w:right="0" w:firstLine="0"/>
      <w:jc w:val="left"/>
    </w:pPr>
    <w:rPr>
      <w:rFonts w:ascii="Arial" w:hAnsi="Arial"/>
      <w:b/>
      <w:color w:val="auto"/>
      <w:szCs w:val="20"/>
      <w:lang w:eastAsia="en-US"/>
    </w:rPr>
  </w:style>
  <w:style w:type="character" w:customStyle="1" w:styleId="topmenulink1">
    <w:name w:val="top_menu_link1"/>
    <w:rsid w:val="00BA4411"/>
    <w:rPr>
      <w:rFonts w:ascii="Arial" w:hAnsi="Arial" w:cs="Arial"/>
      <w:b w:val="0"/>
      <w:bCs w:val="0"/>
      <w:strike w:val="0"/>
      <w:dstrike w:val="0"/>
      <w:color w:val="FFFFFF"/>
      <w:sz w:val="20"/>
      <w:szCs w:val="20"/>
      <w:u w:val="none"/>
    </w:rPr>
  </w:style>
  <w:style w:type="character" w:styleId="UyteHipercze">
    <w:name w:val="FollowedHyperlink"/>
    <w:uiPriority w:val="99"/>
    <w:rsid w:val="00BA4411"/>
    <w:rPr>
      <w:color w:val="606420"/>
      <w:u w:val="single"/>
    </w:rPr>
  </w:style>
  <w:style w:type="paragraph" w:styleId="Lista4">
    <w:name w:val="List 4"/>
    <w:basedOn w:val="Normalny"/>
    <w:rsid w:val="00BA4411"/>
    <w:pPr>
      <w:spacing w:after="120"/>
      <w:ind w:left="1132" w:right="0" w:hanging="283"/>
      <w:jc w:val="left"/>
    </w:pPr>
    <w:rPr>
      <w:rFonts w:ascii="Arial" w:hAnsi="Arial"/>
      <w:color w:val="auto"/>
      <w:sz w:val="22"/>
      <w:lang w:val="de-DE" w:eastAsia="en-US"/>
    </w:rPr>
  </w:style>
  <w:style w:type="paragraph" w:styleId="Lista5">
    <w:name w:val="List 5"/>
    <w:basedOn w:val="Normalny"/>
    <w:rsid w:val="00BA4411"/>
    <w:pPr>
      <w:spacing w:after="120"/>
      <w:ind w:left="1415" w:right="0" w:hanging="283"/>
      <w:jc w:val="left"/>
    </w:pPr>
    <w:rPr>
      <w:rFonts w:ascii="Arial" w:hAnsi="Arial"/>
      <w:color w:val="auto"/>
      <w:sz w:val="22"/>
      <w:lang w:val="de-DE" w:eastAsia="en-US"/>
    </w:rPr>
  </w:style>
  <w:style w:type="paragraph" w:styleId="Listapunktowana3">
    <w:name w:val="List Bullet 3"/>
    <w:basedOn w:val="Normalny"/>
    <w:rsid w:val="00BA4411"/>
    <w:pPr>
      <w:numPr>
        <w:numId w:val="15"/>
      </w:numPr>
      <w:spacing w:after="120"/>
      <w:ind w:right="0"/>
      <w:jc w:val="left"/>
    </w:pPr>
    <w:rPr>
      <w:rFonts w:ascii="Arial" w:hAnsi="Arial"/>
      <w:color w:val="auto"/>
      <w:sz w:val="22"/>
      <w:lang w:val="de-DE" w:eastAsia="en-US"/>
    </w:rPr>
  </w:style>
  <w:style w:type="paragraph" w:customStyle="1" w:styleId="Caption1">
    <w:name w:val="Caption1"/>
    <w:basedOn w:val="Normalny"/>
    <w:rsid w:val="00BA4411"/>
    <w:pPr>
      <w:spacing w:before="120" w:after="120"/>
      <w:ind w:left="0" w:right="0" w:firstLine="0"/>
    </w:pPr>
    <w:rPr>
      <w:b/>
      <w:bCs/>
      <w:color w:val="auto"/>
      <w:sz w:val="20"/>
      <w:szCs w:val="20"/>
      <w:lang w:val="en-US" w:eastAsia="ar-SA"/>
    </w:rPr>
  </w:style>
  <w:style w:type="paragraph" w:customStyle="1" w:styleId="HTMLPreformatted1">
    <w:name w:val="HTML Preformatted1"/>
    <w:basedOn w:val="Normalny"/>
    <w:rsid w:val="00BA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s="Courier New"/>
      <w:color w:val="auto"/>
      <w:sz w:val="20"/>
      <w:szCs w:val="20"/>
      <w:lang w:val="en-US" w:eastAsia="he-IL" w:bidi="he-IL"/>
    </w:rPr>
  </w:style>
  <w:style w:type="paragraph" w:customStyle="1" w:styleId="BodyCopy">
    <w:name w:val="Body Copy"/>
    <w:basedOn w:val="Normalny"/>
    <w:rsid w:val="00BA4411"/>
    <w:pPr>
      <w:spacing w:after="0"/>
      <w:ind w:left="0" w:right="0" w:firstLine="0"/>
      <w:jc w:val="left"/>
    </w:pPr>
    <w:rPr>
      <w:rFonts w:eastAsia="Times"/>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rsid w:val="00BA4411"/>
    <w:pPr>
      <w:tabs>
        <w:tab w:val="left" w:pos="709"/>
      </w:tabs>
      <w:spacing w:before="120" w:after="0"/>
      <w:ind w:left="4" w:right="0" w:hanging="4"/>
      <w:jc w:val="left"/>
    </w:pPr>
    <w:rPr>
      <w:rFonts w:ascii="Tahoma" w:hAnsi="Tahoma"/>
      <w:color w:val="auto"/>
      <w:sz w:val="20"/>
      <w:szCs w:val="20"/>
    </w:rPr>
  </w:style>
  <w:style w:type="paragraph" w:customStyle="1" w:styleId="Stronatytuowa-lewastronatabelki">
    <w:name w:val="Strona tytułowa - lewa strona tabelki"/>
    <w:basedOn w:val="Normalny"/>
    <w:rsid w:val="00BA4411"/>
    <w:pPr>
      <w:spacing w:before="60" w:after="60"/>
      <w:ind w:left="0" w:right="0" w:firstLine="0"/>
    </w:pPr>
    <w:rPr>
      <w:rFonts w:ascii="SwitzerlandBlack" w:eastAsia="Book Antiqua" w:hAnsi="SwitzerlandBlack"/>
      <w:b/>
      <w:color w:val="auto"/>
      <w:sz w:val="20"/>
      <w:szCs w:val="20"/>
      <w:lang w:val="en-GB"/>
    </w:rPr>
  </w:style>
  <w:style w:type="paragraph" w:customStyle="1" w:styleId="Stronatytuowa-prawastronatabelki">
    <w:name w:val="Strona tytułowa - prawa strona tabelki"/>
    <w:basedOn w:val="Stronatytuowa-lewastronatabelki"/>
    <w:rsid w:val="00BA4411"/>
    <w:rPr>
      <w:rFonts w:ascii="Arial" w:eastAsia="Times New Roman" w:hAnsi="Arial"/>
      <w:b w:val="0"/>
    </w:rPr>
  </w:style>
  <w:style w:type="character" w:customStyle="1" w:styleId="instrukcja">
    <w:name w:val="instrukcja"/>
    <w:rsid w:val="00BA4411"/>
    <w:rPr>
      <w:rFonts w:ascii="Arial" w:hAnsi="Arial"/>
      <w:i/>
      <w:strike w:val="0"/>
      <w:dstrike w:val="0"/>
      <w:vanish/>
      <w:color w:val="FF0000"/>
      <w:position w:val="0"/>
      <w:sz w:val="20"/>
      <w:vertAlign w:val="baseline"/>
    </w:rPr>
  </w:style>
  <w:style w:type="paragraph" w:customStyle="1" w:styleId="FormHeader2">
    <w:name w:val="Form Header 2"/>
    <w:basedOn w:val="Normalny"/>
    <w:rsid w:val="00BA4411"/>
    <w:pPr>
      <w:tabs>
        <w:tab w:val="right" w:pos="9923"/>
      </w:tabs>
      <w:spacing w:before="80" w:after="60"/>
      <w:ind w:left="0" w:right="0" w:firstLine="0"/>
      <w:jc w:val="left"/>
    </w:pPr>
    <w:rPr>
      <w:rFonts w:ascii="Arial" w:hAnsi="Arial"/>
      <w:b/>
      <w:color w:val="auto"/>
      <w:sz w:val="20"/>
      <w:szCs w:val="20"/>
      <w:lang w:val="en-GB"/>
    </w:rPr>
  </w:style>
  <w:style w:type="paragraph" w:customStyle="1" w:styleId="Nagwek-1">
    <w:name w:val="Nagłówek - 1."/>
    <w:basedOn w:val="Nagwek2"/>
    <w:rsid w:val="00BA4411"/>
    <w:pPr>
      <w:keepLines w:val="0"/>
      <w:numPr>
        <w:numId w:val="16"/>
      </w:numPr>
      <w:spacing w:before="360" w:after="240" w:line="360" w:lineRule="auto"/>
      <w:jc w:val="both"/>
    </w:pPr>
    <w:rPr>
      <w:rFonts w:ascii="Arial" w:hAnsi="Arial"/>
      <w:bCs/>
      <w:sz w:val="28"/>
      <w:szCs w:val="28"/>
      <w:lang w:eastAsia="de-DE"/>
    </w:rPr>
  </w:style>
  <w:style w:type="character" w:customStyle="1" w:styleId="tytuldzialu1">
    <w:name w:val="tytuldzialu1"/>
    <w:rsid w:val="00BA4411"/>
    <w:rPr>
      <w:rFonts w:ascii="Arial" w:hAnsi="Arial" w:cs="Arial"/>
      <w:b/>
      <w:bCs/>
      <w:color w:val="000000"/>
      <w:sz w:val="16"/>
      <w:szCs w:val="16"/>
    </w:rPr>
  </w:style>
  <w:style w:type="character" w:customStyle="1" w:styleId="text">
    <w:name w:val="text"/>
    <w:basedOn w:val="Domylnaczcionkaakapitu"/>
    <w:rsid w:val="00BA4411"/>
  </w:style>
  <w:style w:type="character" w:customStyle="1" w:styleId="mediumgreenbold1">
    <w:name w:val="medium_green_bold1"/>
    <w:rsid w:val="00BA4411"/>
    <w:rPr>
      <w:rFonts w:ascii="Tahoma" w:hAnsi="Tahoma" w:cs="Tahoma"/>
      <w:b/>
      <w:bCs/>
      <w:strike w:val="0"/>
      <w:dstrike w:val="0"/>
      <w:color w:val="006A4C"/>
      <w:sz w:val="17"/>
      <w:szCs w:val="17"/>
      <w:u w:val="none"/>
    </w:rPr>
  </w:style>
  <w:style w:type="paragraph" w:customStyle="1" w:styleId="tresc">
    <w:name w:val="tresc"/>
    <w:basedOn w:val="Normalny"/>
    <w:rsid w:val="00BA4411"/>
    <w:pPr>
      <w:spacing w:before="150" w:after="150"/>
      <w:ind w:left="150" w:right="300" w:firstLine="0"/>
    </w:pPr>
    <w:rPr>
      <w:rFonts w:ascii="Arial" w:hAnsi="Arial" w:cs="Arial"/>
      <w:color w:val="344154"/>
      <w:sz w:val="18"/>
      <w:szCs w:val="18"/>
    </w:rPr>
  </w:style>
  <w:style w:type="paragraph" w:customStyle="1" w:styleId="wypi">
    <w:name w:val="wypi"/>
    <w:basedOn w:val="Normalny"/>
    <w:rsid w:val="00BA4411"/>
    <w:pPr>
      <w:spacing w:before="300" w:after="0"/>
      <w:ind w:left="150" w:right="75" w:firstLine="0"/>
    </w:pPr>
    <w:rPr>
      <w:rFonts w:ascii="Arial" w:hAnsi="Arial" w:cs="Arial"/>
      <w:b/>
      <w:bCs/>
      <w:color w:val="274470"/>
      <w:sz w:val="18"/>
      <w:szCs w:val="18"/>
    </w:rPr>
  </w:style>
  <w:style w:type="paragraph" w:customStyle="1" w:styleId="Tre">
    <w:name w:val="Treść"/>
    <w:rsid w:val="00BA4411"/>
    <w:pPr>
      <w:suppressAutoHyphens/>
      <w:spacing w:after="0"/>
      <w:jc w:val="both"/>
    </w:pPr>
    <w:rPr>
      <w:rFonts w:ascii="Tahoma" w:eastAsia="Calibri" w:hAnsi="Tahoma"/>
      <w:color w:val="404040"/>
      <w:szCs w:val="20"/>
    </w:rPr>
  </w:style>
  <w:style w:type="character" w:styleId="Wyrnienieintensywne">
    <w:name w:val="Intense Emphasis"/>
    <w:rsid w:val="00BA4411"/>
    <w:rPr>
      <w:b/>
      <w:bCs/>
      <w:i/>
      <w:iCs/>
      <w:color w:val="4F81BD"/>
    </w:rPr>
  </w:style>
  <w:style w:type="paragraph" w:customStyle="1" w:styleId="pdflink">
    <w:name w:val="pdf_link"/>
    <w:basedOn w:val="Normalny"/>
    <w:rsid w:val="00BA4411"/>
    <w:pPr>
      <w:spacing w:before="45" w:after="0"/>
      <w:ind w:left="0" w:right="0" w:firstLine="0"/>
      <w:jc w:val="left"/>
    </w:pPr>
    <w:rPr>
      <w:color w:val="auto"/>
      <w:sz w:val="14"/>
      <w:szCs w:val="14"/>
    </w:rPr>
  </w:style>
  <w:style w:type="paragraph" w:customStyle="1" w:styleId="Tabelanagwek">
    <w:name w:val="Tabela nagłówek"/>
    <w:basedOn w:val="Tabelatre"/>
    <w:rsid w:val="00BA4411"/>
    <w:pPr>
      <w:keepLines w:val="0"/>
    </w:pPr>
    <w:rPr>
      <w:rFonts w:cs="Arial"/>
      <w:b/>
    </w:rPr>
  </w:style>
  <w:style w:type="character" w:customStyle="1" w:styleId="googqs-tidbit1">
    <w:name w:val="goog_qs-tidbit1"/>
    <w:rsid w:val="00BA4411"/>
    <w:rPr>
      <w:vanish w:val="0"/>
    </w:rPr>
  </w:style>
  <w:style w:type="paragraph" w:customStyle="1" w:styleId="Tablebody">
    <w:name w:val="Table body"/>
    <w:rsid w:val="00BA4411"/>
    <w:pPr>
      <w:keepNext/>
      <w:keepLines/>
      <w:suppressAutoHyphens/>
      <w:spacing w:before="80" w:after="40"/>
    </w:pPr>
    <w:rPr>
      <w:rFonts w:ascii="Arial" w:hAnsi="Arial"/>
      <w:sz w:val="18"/>
      <w:szCs w:val="20"/>
      <w:lang w:val="en-US"/>
    </w:rPr>
  </w:style>
  <w:style w:type="paragraph" w:customStyle="1" w:styleId="Tableheading2">
    <w:name w:val="Table heading 2"/>
    <w:basedOn w:val="Normalny"/>
    <w:next w:val="Tablebody"/>
    <w:rsid w:val="00BA4411"/>
    <w:pPr>
      <w:keepNext/>
      <w:keepLines/>
      <w:spacing w:before="60" w:after="60" w:line="200" w:lineRule="atLeast"/>
      <w:ind w:left="0" w:right="0" w:firstLine="0"/>
      <w:jc w:val="left"/>
    </w:pPr>
    <w:rPr>
      <w:rFonts w:ascii="Arial Narrow" w:hAnsi="Arial Narrow"/>
      <w:color w:val="auto"/>
      <w:sz w:val="20"/>
      <w:szCs w:val="20"/>
      <w:lang w:val="en-US"/>
    </w:rPr>
  </w:style>
  <w:style w:type="character" w:styleId="HTML-cytat">
    <w:name w:val="HTML Cite"/>
    <w:rsid w:val="00BA4411"/>
    <w:rPr>
      <w:i w:val="0"/>
      <w:iCs w:val="0"/>
      <w:color w:val="009933"/>
    </w:rPr>
  </w:style>
  <w:style w:type="paragraph" w:customStyle="1" w:styleId="komentarz">
    <w:name w:val="komentarz"/>
    <w:basedOn w:val="Normalny"/>
    <w:rsid w:val="00BA4411"/>
    <w:pPr>
      <w:tabs>
        <w:tab w:val="right" w:leader="dot" w:pos="9639"/>
      </w:tabs>
      <w:spacing w:after="0"/>
      <w:ind w:left="357" w:right="0" w:firstLine="0"/>
      <w:jc w:val="left"/>
    </w:pPr>
    <w:rPr>
      <w:i/>
      <w:iCs/>
      <w:color w:val="800000"/>
      <w:sz w:val="20"/>
      <w:szCs w:val="20"/>
    </w:rPr>
  </w:style>
  <w:style w:type="character" w:customStyle="1" w:styleId="komentarzZnak">
    <w:name w:val="komentarz Znak"/>
    <w:rsid w:val="00BA4411"/>
    <w:rPr>
      <w:rFonts w:ascii="Times New Roman" w:eastAsia="Times New Roman" w:hAnsi="Times New Roman" w:cs="Times New Roman"/>
      <w:i/>
      <w:iCs/>
      <w:color w:val="800000"/>
      <w:sz w:val="20"/>
      <w:szCs w:val="20"/>
    </w:rPr>
  </w:style>
  <w:style w:type="paragraph" w:customStyle="1" w:styleId="Tekstwkorespondencji">
    <w:name w:val="Tekst w korespondencji"/>
    <w:basedOn w:val="Normalny"/>
    <w:rsid w:val="00BA4411"/>
    <w:pPr>
      <w:widowControl w:val="0"/>
      <w:spacing w:after="120" w:line="360" w:lineRule="auto"/>
      <w:ind w:left="0" w:right="0" w:firstLine="0"/>
    </w:pPr>
    <w:rPr>
      <w:rFonts w:ascii="Arial" w:eastAsia="Lucida Sans Unicode" w:hAnsi="Arial"/>
      <w:color w:val="auto"/>
      <w:sz w:val="20"/>
      <w:szCs w:val="20"/>
    </w:rPr>
  </w:style>
  <w:style w:type="paragraph" w:customStyle="1" w:styleId="ListParagraph1">
    <w:name w:val="List Paragraph1"/>
    <w:basedOn w:val="Normalny"/>
    <w:rsid w:val="00BA4411"/>
    <w:pPr>
      <w:spacing w:after="200" w:line="276" w:lineRule="auto"/>
      <w:ind w:left="720" w:right="0" w:firstLine="0"/>
      <w:jc w:val="left"/>
    </w:pPr>
    <w:rPr>
      <w:rFonts w:ascii="Calibri" w:eastAsia="Calibri" w:hAnsi="Calibri"/>
      <w:color w:val="auto"/>
      <w:sz w:val="22"/>
    </w:rPr>
  </w:style>
  <w:style w:type="paragraph" w:customStyle="1" w:styleId="Heading3">
    <w:name w:val="Heading #3"/>
    <w:basedOn w:val="Normalny"/>
    <w:next w:val="Normalny"/>
    <w:rsid w:val="00BA4411"/>
    <w:pPr>
      <w:widowControl w:val="0"/>
      <w:spacing w:before="360" w:after="360" w:line="100" w:lineRule="atLeast"/>
      <w:ind w:left="0" w:right="0" w:hanging="440"/>
      <w:jc w:val="left"/>
    </w:pPr>
    <w:rPr>
      <w:b/>
      <w:bCs/>
      <w:color w:val="auto"/>
      <w:sz w:val="27"/>
      <w:szCs w:val="27"/>
    </w:rPr>
  </w:style>
  <w:style w:type="paragraph" w:customStyle="1" w:styleId="Heading4">
    <w:name w:val="Heading #4"/>
    <w:basedOn w:val="Normalny"/>
    <w:next w:val="Normalny"/>
    <w:rsid w:val="00BA4411"/>
    <w:pPr>
      <w:widowControl w:val="0"/>
      <w:spacing w:before="360" w:after="120" w:line="100" w:lineRule="atLeast"/>
      <w:ind w:left="0" w:right="0" w:hanging="440"/>
      <w:jc w:val="left"/>
    </w:pPr>
    <w:rPr>
      <w:b/>
      <w:bCs/>
      <w:color w:val="auto"/>
      <w:sz w:val="22"/>
    </w:rPr>
  </w:style>
  <w:style w:type="paragraph" w:customStyle="1" w:styleId="Style4">
    <w:name w:val="Style 4"/>
    <w:basedOn w:val="Normalny"/>
    <w:rsid w:val="00BA4411"/>
    <w:pPr>
      <w:widowControl w:val="0"/>
      <w:spacing w:after="0" w:line="276" w:lineRule="exact"/>
      <w:ind w:left="0" w:right="0" w:firstLine="0"/>
    </w:pPr>
    <w:rPr>
      <w:rFonts w:ascii="Bookman Old Style" w:hAnsi="Bookman Old Style" w:cs="Tahoma"/>
      <w:color w:val="auto"/>
      <w:szCs w:val="24"/>
    </w:rPr>
  </w:style>
  <w:style w:type="paragraph" w:customStyle="1" w:styleId="Akapitzlist2">
    <w:name w:val="Akapit z listą2"/>
    <w:basedOn w:val="Normalny"/>
    <w:rsid w:val="00BA4411"/>
    <w:pPr>
      <w:spacing w:after="200" w:line="276" w:lineRule="auto"/>
      <w:ind w:left="720" w:right="0" w:firstLine="0"/>
      <w:jc w:val="left"/>
    </w:pPr>
    <w:rPr>
      <w:rFonts w:ascii="Calibri" w:hAnsi="Calibri"/>
      <w:color w:val="auto"/>
      <w:sz w:val="22"/>
      <w:lang w:eastAsia="en-US"/>
    </w:rPr>
  </w:style>
  <w:style w:type="paragraph" w:customStyle="1" w:styleId="NoSpacing1">
    <w:name w:val="No Spacing1"/>
    <w:rsid w:val="00BA4411"/>
    <w:pPr>
      <w:suppressAutoHyphens/>
      <w:spacing w:after="0" w:line="100" w:lineRule="atLeast"/>
      <w:jc w:val="both"/>
    </w:pPr>
    <w:rPr>
      <w:rFonts w:ascii="Tahoma" w:hAnsi="Tahoma"/>
      <w:kern w:val="3"/>
      <w:sz w:val="18"/>
      <w:szCs w:val="24"/>
      <w:lang w:eastAsia="en-US"/>
    </w:rPr>
  </w:style>
  <w:style w:type="character" w:customStyle="1" w:styleId="wyroznioneslowo">
    <w:name w:val="wyroznione_slowo"/>
    <w:basedOn w:val="Domylnaczcionkaakapitu"/>
    <w:rsid w:val="00BA4411"/>
  </w:style>
  <w:style w:type="character" w:customStyle="1" w:styleId="techval">
    <w:name w:val="tech_val"/>
    <w:basedOn w:val="Domylnaczcionkaakapitu"/>
    <w:rsid w:val="00BA4411"/>
  </w:style>
  <w:style w:type="paragraph" w:customStyle="1" w:styleId="DefaultZnak">
    <w:name w:val="Default Znak"/>
    <w:rsid w:val="00BA4411"/>
    <w:pPr>
      <w:widowControl w:val="0"/>
      <w:suppressAutoHyphens/>
      <w:autoSpaceDE w:val="0"/>
      <w:spacing w:after="0"/>
    </w:pPr>
    <w:rPr>
      <w:rFonts w:ascii="Arial Narrow" w:hAnsi="Arial Narrow" w:cs="Arial Narrow"/>
      <w:color w:val="000000"/>
      <w:sz w:val="24"/>
      <w:szCs w:val="24"/>
    </w:rPr>
  </w:style>
  <w:style w:type="character" w:customStyle="1" w:styleId="DefaultZnakZnak">
    <w:name w:val="Default Znak Znak"/>
    <w:basedOn w:val="Domylnaczcionkaakapitu"/>
    <w:rsid w:val="00BA4411"/>
    <w:rPr>
      <w:rFonts w:ascii="Arial Narrow" w:eastAsia="Times New Roman" w:hAnsi="Arial Narrow" w:cs="Arial Narrow"/>
      <w:color w:val="000000"/>
      <w:sz w:val="24"/>
      <w:szCs w:val="24"/>
    </w:rPr>
  </w:style>
  <w:style w:type="character" w:customStyle="1" w:styleId="tabulatory">
    <w:name w:val="tabulatory"/>
    <w:basedOn w:val="Domylnaczcionkaakapitu"/>
    <w:rsid w:val="00BA4411"/>
  </w:style>
  <w:style w:type="paragraph" w:customStyle="1" w:styleId="font0">
    <w:name w:val="font0"/>
    <w:basedOn w:val="Normalny"/>
    <w:rsid w:val="00BA4411"/>
    <w:pPr>
      <w:spacing w:before="100" w:after="100"/>
      <w:ind w:left="0" w:right="0" w:firstLine="0"/>
      <w:jc w:val="left"/>
    </w:pPr>
    <w:rPr>
      <w:rFonts w:ascii="Calibri" w:hAnsi="Calibri" w:cs="Calibri"/>
      <w:sz w:val="22"/>
    </w:rPr>
  </w:style>
  <w:style w:type="paragraph" w:customStyle="1" w:styleId="font5">
    <w:name w:val="font5"/>
    <w:basedOn w:val="Normalny"/>
    <w:rsid w:val="00BA4411"/>
    <w:pPr>
      <w:spacing w:before="100" w:after="100"/>
      <w:ind w:left="0" w:right="0" w:firstLine="0"/>
      <w:jc w:val="left"/>
    </w:pPr>
    <w:rPr>
      <w:rFonts w:ascii="Calibri" w:hAnsi="Calibri" w:cs="Calibri"/>
      <w:b/>
      <w:bCs/>
      <w:sz w:val="32"/>
      <w:szCs w:val="32"/>
    </w:rPr>
  </w:style>
  <w:style w:type="paragraph" w:customStyle="1" w:styleId="font6">
    <w:name w:val="font6"/>
    <w:basedOn w:val="Normalny"/>
    <w:rsid w:val="00BA4411"/>
    <w:pPr>
      <w:spacing w:before="100" w:after="100"/>
      <w:ind w:left="0" w:right="0" w:firstLine="0"/>
      <w:jc w:val="left"/>
    </w:pPr>
    <w:rPr>
      <w:rFonts w:ascii="Calibri" w:hAnsi="Calibri" w:cs="Calibri"/>
      <w:b/>
      <w:bCs/>
      <w:sz w:val="36"/>
      <w:szCs w:val="36"/>
    </w:rPr>
  </w:style>
  <w:style w:type="paragraph" w:customStyle="1" w:styleId="font7">
    <w:name w:val="font7"/>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8">
    <w:name w:val="font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9">
    <w:name w:val="font9"/>
    <w:basedOn w:val="Normalny"/>
    <w:rsid w:val="00BA4411"/>
    <w:pPr>
      <w:spacing w:before="100" w:after="100"/>
      <w:ind w:left="0" w:right="0" w:firstLine="0"/>
      <w:jc w:val="left"/>
    </w:pPr>
    <w:rPr>
      <w:rFonts w:ascii="Calibri" w:hAnsi="Calibri" w:cs="Calibri"/>
      <w:sz w:val="36"/>
      <w:szCs w:val="36"/>
    </w:rPr>
  </w:style>
  <w:style w:type="paragraph" w:customStyle="1" w:styleId="font10">
    <w:name w:val="font10"/>
    <w:basedOn w:val="Normalny"/>
    <w:rsid w:val="00BA4411"/>
    <w:pPr>
      <w:spacing w:before="100" w:after="100"/>
      <w:ind w:left="0" w:right="0" w:firstLine="0"/>
      <w:jc w:val="left"/>
    </w:pPr>
    <w:rPr>
      <w:rFonts w:ascii="Calibri" w:hAnsi="Calibri" w:cs="Calibri"/>
      <w:color w:val="auto"/>
      <w:sz w:val="36"/>
      <w:szCs w:val="36"/>
    </w:rPr>
  </w:style>
  <w:style w:type="paragraph" w:customStyle="1" w:styleId="font11">
    <w:name w:val="font11"/>
    <w:basedOn w:val="Normalny"/>
    <w:rsid w:val="00BA4411"/>
    <w:pPr>
      <w:spacing w:before="100" w:after="100"/>
      <w:ind w:left="0" w:right="0" w:firstLine="0"/>
      <w:jc w:val="left"/>
    </w:pPr>
    <w:rPr>
      <w:rFonts w:ascii="Calibri" w:hAnsi="Calibri" w:cs="Calibri"/>
      <w:sz w:val="36"/>
      <w:szCs w:val="36"/>
    </w:rPr>
  </w:style>
  <w:style w:type="paragraph" w:customStyle="1" w:styleId="font12">
    <w:name w:val="font12"/>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3">
    <w:name w:val="font13"/>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4">
    <w:name w:val="font14"/>
    <w:basedOn w:val="Normalny"/>
    <w:rsid w:val="00BA4411"/>
    <w:pPr>
      <w:spacing w:before="100" w:after="100"/>
      <w:ind w:left="0" w:right="0" w:firstLine="0"/>
      <w:jc w:val="left"/>
    </w:pPr>
    <w:rPr>
      <w:rFonts w:ascii="Calibri" w:hAnsi="Calibri" w:cs="Calibri"/>
      <w:b/>
      <w:bCs/>
      <w:sz w:val="36"/>
      <w:szCs w:val="36"/>
    </w:rPr>
  </w:style>
  <w:style w:type="paragraph" w:customStyle="1" w:styleId="font15">
    <w:name w:val="font15"/>
    <w:basedOn w:val="Normalny"/>
    <w:rsid w:val="00BA4411"/>
    <w:pPr>
      <w:spacing w:before="100" w:after="100"/>
      <w:ind w:left="0" w:right="0" w:firstLine="0"/>
      <w:jc w:val="left"/>
    </w:pPr>
    <w:rPr>
      <w:rFonts w:ascii="Calibri" w:hAnsi="Calibri" w:cs="Calibri"/>
      <w:sz w:val="36"/>
      <w:szCs w:val="36"/>
    </w:rPr>
  </w:style>
  <w:style w:type="paragraph" w:customStyle="1" w:styleId="font16">
    <w:name w:val="font16"/>
    <w:basedOn w:val="Normalny"/>
    <w:rsid w:val="00BA4411"/>
    <w:pPr>
      <w:spacing w:before="100" w:after="100"/>
      <w:ind w:left="0" w:right="0" w:firstLine="0"/>
      <w:jc w:val="left"/>
    </w:pPr>
    <w:rPr>
      <w:rFonts w:ascii="Calibri" w:hAnsi="Calibri" w:cs="Calibri"/>
      <w:sz w:val="36"/>
      <w:szCs w:val="36"/>
    </w:rPr>
  </w:style>
  <w:style w:type="paragraph" w:customStyle="1" w:styleId="font17">
    <w:name w:val="font17"/>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8">
    <w:name w:val="font18"/>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9">
    <w:name w:val="font19"/>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20">
    <w:name w:val="font20"/>
    <w:basedOn w:val="Normalny"/>
    <w:rsid w:val="00BA4411"/>
    <w:pPr>
      <w:spacing w:before="100" w:after="100"/>
      <w:ind w:left="0" w:right="0" w:firstLine="0"/>
      <w:jc w:val="left"/>
    </w:pPr>
    <w:rPr>
      <w:rFonts w:ascii="Arial CE" w:hAnsi="Arial CE" w:cs="Arial CE"/>
      <w:color w:val="auto"/>
      <w:sz w:val="36"/>
      <w:szCs w:val="36"/>
    </w:rPr>
  </w:style>
  <w:style w:type="paragraph" w:customStyle="1" w:styleId="font21">
    <w:name w:val="font2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22">
    <w:name w:val="font22"/>
    <w:basedOn w:val="Normalny"/>
    <w:rsid w:val="00BA4411"/>
    <w:pPr>
      <w:spacing w:before="100" w:after="100"/>
      <w:ind w:left="0" w:right="0" w:firstLine="0"/>
      <w:jc w:val="left"/>
    </w:pPr>
    <w:rPr>
      <w:rFonts w:ascii="Calibri" w:hAnsi="Calibri" w:cs="Calibri"/>
      <w:b/>
      <w:bCs/>
      <w:color w:val="3F3F3F"/>
      <w:sz w:val="36"/>
      <w:szCs w:val="36"/>
    </w:rPr>
  </w:style>
  <w:style w:type="paragraph" w:customStyle="1" w:styleId="font23">
    <w:name w:val="font2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font24">
    <w:name w:val="font24"/>
    <w:basedOn w:val="Normalny"/>
    <w:rsid w:val="00BA4411"/>
    <w:pPr>
      <w:spacing w:before="100" w:after="100"/>
      <w:ind w:left="0" w:right="0" w:firstLine="0"/>
      <w:jc w:val="left"/>
    </w:pPr>
    <w:rPr>
      <w:rFonts w:ascii="Calibri" w:hAnsi="Calibri" w:cs="Calibri"/>
      <w:color w:val="333333"/>
      <w:sz w:val="36"/>
      <w:szCs w:val="36"/>
    </w:rPr>
  </w:style>
  <w:style w:type="paragraph" w:customStyle="1" w:styleId="font25">
    <w:name w:val="font25"/>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26">
    <w:name w:val="font26"/>
    <w:basedOn w:val="Normalny"/>
    <w:rsid w:val="00BA4411"/>
    <w:pPr>
      <w:spacing w:before="100" w:after="100"/>
      <w:ind w:left="0" w:right="0" w:firstLine="0"/>
      <w:jc w:val="left"/>
    </w:pPr>
    <w:rPr>
      <w:rFonts w:ascii="Arial" w:hAnsi="Arial" w:cs="Arial"/>
      <w:color w:val="auto"/>
      <w:sz w:val="36"/>
      <w:szCs w:val="36"/>
    </w:rPr>
  </w:style>
  <w:style w:type="paragraph" w:customStyle="1" w:styleId="font27">
    <w:name w:val="font27"/>
    <w:basedOn w:val="Normalny"/>
    <w:rsid w:val="00BA4411"/>
    <w:pPr>
      <w:spacing w:before="100" w:after="100"/>
      <w:ind w:left="0" w:right="0" w:firstLine="0"/>
      <w:jc w:val="left"/>
    </w:pPr>
    <w:rPr>
      <w:rFonts w:ascii="Calibri" w:hAnsi="Calibri" w:cs="Calibri"/>
      <w:color w:val="auto"/>
      <w:sz w:val="36"/>
      <w:szCs w:val="36"/>
      <w:u w:val="single"/>
    </w:rPr>
  </w:style>
  <w:style w:type="paragraph" w:customStyle="1" w:styleId="font28">
    <w:name w:val="font28"/>
    <w:basedOn w:val="Normalny"/>
    <w:rsid w:val="00BA4411"/>
    <w:pPr>
      <w:spacing w:before="100" w:after="100"/>
      <w:ind w:left="0" w:right="0" w:firstLine="0"/>
      <w:jc w:val="left"/>
    </w:pPr>
    <w:rPr>
      <w:rFonts w:ascii="Calibri" w:hAnsi="Calibri" w:cs="Calibri"/>
      <w:b/>
      <w:bCs/>
      <w:sz w:val="36"/>
      <w:szCs w:val="36"/>
    </w:rPr>
  </w:style>
  <w:style w:type="paragraph" w:customStyle="1" w:styleId="font29">
    <w:name w:val="font29"/>
    <w:basedOn w:val="Normalny"/>
    <w:rsid w:val="00BA4411"/>
    <w:pPr>
      <w:spacing w:before="100" w:after="100"/>
      <w:ind w:left="0" w:right="0" w:firstLine="0"/>
      <w:jc w:val="left"/>
    </w:pPr>
    <w:rPr>
      <w:rFonts w:ascii="Calibri" w:hAnsi="Calibri" w:cs="Calibri"/>
      <w:b/>
      <w:bCs/>
      <w:sz w:val="32"/>
      <w:szCs w:val="32"/>
    </w:rPr>
  </w:style>
  <w:style w:type="paragraph" w:customStyle="1" w:styleId="font30">
    <w:name w:val="font30"/>
    <w:basedOn w:val="Normalny"/>
    <w:rsid w:val="00BA4411"/>
    <w:pPr>
      <w:spacing w:before="100" w:after="100"/>
      <w:ind w:left="0" w:right="0" w:firstLine="0"/>
      <w:jc w:val="left"/>
    </w:pPr>
    <w:rPr>
      <w:rFonts w:ascii="Calibri" w:hAnsi="Calibri" w:cs="Calibri"/>
      <w:b/>
      <w:bCs/>
      <w:sz w:val="36"/>
      <w:szCs w:val="36"/>
    </w:rPr>
  </w:style>
  <w:style w:type="paragraph" w:customStyle="1" w:styleId="font31">
    <w:name w:val="font3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2">
    <w:name w:val="font32"/>
    <w:basedOn w:val="Normalny"/>
    <w:rsid w:val="00BA4411"/>
    <w:pPr>
      <w:spacing w:before="100" w:after="100"/>
      <w:ind w:left="0" w:right="0" w:firstLine="0"/>
      <w:jc w:val="left"/>
    </w:pPr>
    <w:rPr>
      <w:rFonts w:ascii="Arial CE" w:hAnsi="Arial CE" w:cs="Arial CE"/>
      <w:b/>
      <w:bCs/>
      <w:color w:val="auto"/>
      <w:sz w:val="28"/>
      <w:szCs w:val="28"/>
    </w:rPr>
  </w:style>
  <w:style w:type="paragraph" w:customStyle="1" w:styleId="font33">
    <w:name w:val="font33"/>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4">
    <w:name w:val="font34"/>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5">
    <w:name w:val="font35"/>
    <w:basedOn w:val="Normalny"/>
    <w:rsid w:val="00BA4411"/>
    <w:pPr>
      <w:spacing w:before="100" w:after="100"/>
      <w:ind w:left="0" w:right="0" w:firstLine="0"/>
      <w:jc w:val="left"/>
    </w:pPr>
    <w:rPr>
      <w:rFonts w:ascii="Arial" w:hAnsi="Arial" w:cs="Arial"/>
      <w:color w:val="auto"/>
      <w:sz w:val="20"/>
      <w:szCs w:val="20"/>
    </w:rPr>
  </w:style>
  <w:style w:type="paragraph" w:customStyle="1" w:styleId="font36">
    <w:name w:val="font36"/>
    <w:basedOn w:val="Normalny"/>
    <w:rsid w:val="00BA4411"/>
    <w:pPr>
      <w:spacing w:before="100" w:after="100"/>
      <w:ind w:left="0" w:right="0" w:firstLine="0"/>
      <w:jc w:val="left"/>
    </w:pPr>
    <w:rPr>
      <w:rFonts w:ascii="Calibri" w:hAnsi="Calibri" w:cs="Calibri"/>
      <w:color w:val="FF0000"/>
      <w:sz w:val="36"/>
      <w:szCs w:val="36"/>
    </w:rPr>
  </w:style>
  <w:style w:type="paragraph" w:customStyle="1" w:styleId="font37">
    <w:name w:val="font37"/>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8">
    <w:name w:val="font3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39">
    <w:name w:val="font39"/>
    <w:basedOn w:val="Normalny"/>
    <w:rsid w:val="00BA4411"/>
    <w:pPr>
      <w:spacing w:before="100" w:after="100"/>
      <w:ind w:left="0" w:right="0" w:firstLine="0"/>
      <w:jc w:val="left"/>
    </w:pPr>
    <w:rPr>
      <w:rFonts w:ascii="Calibri" w:hAnsi="Calibri" w:cs="Calibri"/>
      <w:b/>
      <w:bCs/>
      <w:color w:val="auto"/>
      <w:sz w:val="56"/>
      <w:szCs w:val="56"/>
    </w:rPr>
  </w:style>
  <w:style w:type="paragraph" w:customStyle="1" w:styleId="font40">
    <w:name w:val="font40"/>
    <w:basedOn w:val="Normalny"/>
    <w:rsid w:val="00BA4411"/>
    <w:pPr>
      <w:spacing w:before="100" w:after="100"/>
      <w:ind w:left="0" w:right="0" w:firstLine="0"/>
      <w:jc w:val="left"/>
    </w:pPr>
    <w:rPr>
      <w:rFonts w:ascii="Arial" w:hAnsi="Arial" w:cs="Arial"/>
      <w:b/>
      <w:bCs/>
      <w:color w:val="FF0000"/>
      <w:sz w:val="36"/>
      <w:szCs w:val="36"/>
    </w:rPr>
  </w:style>
  <w:style w:type="paragraph" w:customStyle="1" w:styleId="font41">
    <w:name w:val="font41"/>
    <w:basedOn w:val="Normalny"/>
    <w:rsid w:val="00BA4411"/>
    <w:pPr>
      <w:spacing w:before="100" w:after="100"/>
      <w:ind w:left="0" w:right="0" w:firstLine="0"/>
      <w:jc w:val="left"/>
    </w:pPr>
    <w:rPr>
      <w:rFonts w:ascii="Calibri" w:hAnsi="Calibri" w:cs="Calibri"/>
      <w:color w:val="3F3F3F"/>
      <w:sz w:val="36"/>
      <w:szCs w:val="36"/>
    </w:rPr>
  </w:style>
  <w:style w:type="paragraph" w:customStyle="1" w:styleId="font42">
    <w:name w:val="font42"/>
    <w:basedOn w:val="Normalny"/>
    <w:rsid w:val="00BA4411"/>
    <w:pPr>
      <w:spacing w:before="100" w:after="100"/>
      <w:ind w:left="0" w:right="0" w:firstLine="0"/>
      <w:jc w:val="left"/>
    </w:pPr>
    <w:rPr>
      <w:rFonts w:ascii="Calibri" w:hAnsi="Calibri" w:cs="Calibri"/>
      <w:b/>
      <w:bCs/>
      <w:color w:val="E26B0A"/>
      <w:sz w:val="36"/>
      <w:szCs w:val="36"/>
    </w:rPr>
  </w:style>
  <w:style w:type="paragraph" w:customStyle="1" w:styleId="font43">
    <w:name w:val="font4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xl64">
    <w:name w:val="xl64"/>
    <w:basedOn w:val="Normalny"/>
    <w:rsid w:val="00BA4411"/>
    <w:pPr>
      <w:spacing w:before="100" w:after="100"/>
      <w:ind w:left="0" w:right="0" w:firstLine="0"/>
      <w:jc w:val="left"/>
    </w:pPr>
    <w:rPr>
      <w:rFonts w:ascii="Calibri" w:hAnsi="Calibri" w:cs="Calibri"/>
      <w:color w:val="auto"/>
      <w:sz w:val="40"/>
      <w:szCs w:val="40"/>
    </w:rPr>
  </w:style>
  <w:style w:type="paragraph" w:customStyle="1" w:styleId="xl65">
    <w:name w:val="xl65"/>
    <w:basedOn w:val="Normalny"/>
    <w:rsid w:val="00BA4411"/>
    <w:pPr>
      <w:shd w:val="clear" w:color="auto" w:fill="FFFFFF"/>
      <w:spacing w:before="100" w:after="100"/>
      <w:ind w:left="0" w:right="0" w:firstLine="0"/>
      <w:jc w:val="left"/>
    </w:pPr>
    <w:rPr>
      <w:rFonts w:ascii="Calibri" w:hAnsi="Calibri" w:cs="Calibri"/>
      <w:b/>
      <w:bCs/>
      <w:color w:val="auto"/>
      <w:sz w:val="28"/>
      <w:szCs w:val="28"/>
    </w:rPr>
  </w:style>
  <w:style w:type="paragraph" w:customStyle="1" w:styleId="xl66">
    <w:name w:val="xl66"/>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left"/>
      <w:textAlignment w:val="center"/>
    </w:pPr>
    <w:rPr>
      <w:rFonts w:ascii="Calibri" w:hAnsi="Calibri" w:cs="Calibri"/>
      <w:b/>
      <w:bCs/>
      <w:color w:val="auto"/>
      <w:sz w:val="44"/>
      <w:szCs w:val="44"/>
    </w:rPr>
  </w:style>
  <w:style w:type="paragraph" w:customStyle="1" w:styleId="xl67">
    <w:name w:val="xl67"/>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8">
    <w:name w:val="xl68"/>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9">
    <w:name w:val="xl6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70">
    <w:name w:val="xl70"/>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4"/>
      <w:szCs w:val="44"/>
    </w:rPr>
  </w:style>
  <w:style w:type="paragraph" w:customStyle="1" w:styleId="xl71">
    <w:name w:val="xl71"/>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8"/>
      <w:szCs w:val="48"/>
    </w:rPr>
  </w:style>
  <w:style w:type="paragraph" w:customStyle="1" w:styleId="xl72">
    <w:name w:val="xl7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3">
    <w:name w:val="xl7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4">
    <w:name w:val="xl7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5">
    <w:name w:val="xl7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6">
    <w:name w:val="xl7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7">
    <w:name w:val="xl77"/>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8">
    <w:name w:val="xl78"/>
    <w:basedOn w:val="Normalny"/>
    <w:rsid w:val="00BA4411"/>
    <w:pPr>
      <w:spacing w:before="100" w:after="100"/>
      <w:ind w:left="0" w:right="0" w:firstLine="0"/>
      <w:jc w:val="left"/>
      <w:textAlignment w:val="center"/>
    </w:pPr>
    <w:rPr>
      <w:rFonts w:ascii="Calibri" w:hAnsi="Calibri" w:cs="Calibri"/>
      <w:color w:val="auto"/>
      <w:sz w:val="36"/>
      <w:szCs w:val="36"/>
    </w:rPr>
  </w:style>
  <w:style w:type="paragraph" w:customStyle="1" w:styleId="xl79">
    <w:name w:val="xl7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i/>
      <w:iCs/>
      <w:color w:val="auto"/>
      <w:sz w:val="44"/>
      <w:szCs w:val="44"/>
    </w:rPr>
  </w:style>
  <w:style w:type="paragraph" w:customStyle="1" w:styleId="xl80">
    <w:name w:val="xl8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44"/>
      <w:szCs w:val="44"/>
    </w:rPr>
  </w:style>
  <w:style w:type="paragraph" w:customStyle="1" w:styleId="xl81">
    <w:name w:val="xl8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82">
    <w:name w:val="xl8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3">
    <w:name w:val="xl8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4">
    <w:name w:val="xl84"/>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85">
    <w:name w:val="xl8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b/>
      <w:bCs/>
      <w:color w:val="auto"/>
      <w:sz w:val="36"/>
      <w:szCs w:val="36"/>
    </w:rPr>
  </w:style>
  <w:style w:type="paragraph" w:customStyle="1" w:styleId="xl86">
    <w:name w:val="xl8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87">
    <w:name w:val="xl8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88">
    <w:name w:val="xl88"/>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3F3F3F"/>
      <w:sz w:val="36"/>
      <w:szCs w:val="36"/>
    </w:rPr>
  </w:style>
  <w:style w:type="paragraph" w:customStyle="1" w:styleId="xl89">
    <w:name w:val="xl8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90">
    <w:name w:val="xl90"/>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91">
    <w:name w:val="xl9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2">
    <w:name w:val="xl9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3">
    <w:name w:val="xl9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94">
    <w:name w:val="xl94"/>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5">
    <w:name w:val="xl9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w:hAnsi="Arial" w:cs="Arial"/>
      <w:b/>
      <w:bCs/>
      <w:color w:val="auto"/>
      <w:sz w:val="36"/>
      <w:szCs w:val="36"/>
    </w:rPr>
  </w:style>
  <w:style w:type="paragraph" w:customStyle="1" w:styleId="xl96">
    <w:name w:val="xl9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97">
    <w:name w:val="xl9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98">
    <w:name w:val="xl9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FF0000"/>
      <w:sz w:val="36"/>
      <w:szCs w:val="36"/>
    </w:rPr>
  </w:style>
  <w:style w:type="paragraph" w:customStyle="1" w:styleId="xl99">
    <w:name w:val="xl9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00">
    <w:name w:val="xl100"/>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101">
    <w:name w:val="xl10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2">
    <w:name w:val="xl10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3">
    <w:name w:val="xl10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04">
    <w:name w:val="xl10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05">
    <w:name w:val="xl10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w:hAnsi="Arial" w:cs="Arial"/>
      <w:b/>
      <w:bCs/>
      <w:color w:val="3F3F3F"/>
      <w:sz w:val="44"/>
      <w:szCs w:val="44"/>
    </w:rPr>
  </w:style>
  <w:style w:type="paragraph" w:customStyle="1" w:styleId="xl106">
    <w:name w:val="xl10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pPr>
    <w:rPr>
      <w:rFonts w:ascii="Calibri" w:hAnsi="Calibri" w:cs="Calibri"/>
      <w:color w:val="auto"/>
      <w:sz w:val="44"/>
      <w:szCs w:val="44"/>
    </w:rPr>
  </w:style>
  <w:style w:type="paragraph" w:customStyle="1" w:styleId="xl107">
    <w:name w:val="xl10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108">
    <w:name w:val="xl108"/>
    <w:basedOn w:val="Normalny"/>
    <w:rsid w:val="00BA4411"/>
    <w:pPr>
      <w:spacing w:before="100" w:after="100"/>
      <w:ind w:left="0" w:right="0" w:firstLine="0"/>
      <w:jc w:val="center"/>
    </w:pPr>
    <w:rPr>
      <w:rFonts w:ascii="Calibri" w:hAnsi="Calibri" w:cs="Calibri"/>
      <w:color w:val="auto"/>
      <w:sz w:val="44"/>
      <w:szCs w:val="44"/>
    </w:rPr>
  </w:style>
  <w:style w:type="paragraph" w:customStyle="1" w:styleId="xl109">
    <w:name w:val="xl10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Arial CE" w:hAnsi="Arial CE" w:cs="Arial CE"/>
      <w:b/>
      <w:bCs/>
      <w:color w:val="auto"/>
      <w:sz w:val="44"/>
      <w:szCs w:val="44"/>
    </w:rPr>
  </w:style>
  <w:style w:type="paragraph" w:customStyle="1" w:styleId="xl110">
    <w:name w:val="xl110"/>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color w:val="auto"/>
      <w:sz w:val="36"/>
      <w:szCs w:val="36"/>
    </w:rPr>
  </w:style>
  <w:style w:type="paragraph" w:customStyle="1" w:styleId="xl111">
    <w:name w:val="xl11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12">
    <w:name w:val="xl11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top"/>
    </w:pPr>
    <w:rPr>
      <w:rFonts w:ascii="Calibri" w:hAnsi="Calibri" w:cs="Calibri"/>
      <w:color w:val="auto"/>
      <w:sz w:val="36"/>
      <w:szCs w:val="36"/>
    </w:rPr>
  </w:style>
  <w:style w:type="paragraph" w:customStyle="1" w:styleId="xl113">
    <w:name w:val="xl11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114">
    <w:name w:val="xl11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15">
    <w:name w:val="xl11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116">
    <w:name w:val="xl11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28"/>
      <w:szCs w:val="28"/>
    </w:rPr>
  </w:style>
  <w:style w:type="paragraph" w:customStyle="1" w:styleId="xl117">
    <w:name w:val="xl11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3F3F3F"/>
      <w:sz w:val="56"/>
      <w:szCs w:val="56"/>
    </w:rPr>
  </w:style>
  <w:style w:type="paragraph" w:customStyle="1" w:styleId="xl118">
    <w:name w:val="xl11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119">
    <w:name w:val="xl11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20">
    <w:name w:val="xl12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36"/>
      <w:szCs w:val="36"/>
    </w:rPr>
  </w:style>
  <w:style w:type="paragraph" w:customStyle="1" w:styleId="xl121">
    <w:name w:val="xl121"/>
    <w:basedOn w:val="Normalny"/>
    <w:rsid w:val="00BA4411"/>
    <w:pPr>
      <w:spacing w:before="100" w:after="100"/>
      <w:ind w:left="0" w:right="0" w:firstLine="0"/>
      <w:jc w:val="left"/>
      <w:textAlignment w:val="center"/>
    </w:pPr>
    <w:rPr>
      <w:rFonts w:ascii="Calibri" w:hAnsi="Calibri" w:cs="Calibri"/>
      <w:b/>
      <w:bCs/>
      <w:color w:val="auto"/>
      <w:sz w:val="52"/>
      <w:szCs w:val="52"/>
    </w:rPr>
  </w:style>
  <w:style w:type="paragraph" w:customStyle="1" w:styleId="font1">
    <w:name w:val="font1"/>
    <w:basedOn w:val="Normalny"/>
    <w:rsid w:val="00BA4411"/>
    <w:pPr>
      <w:spacing w:before="100" w:after="100"/>
      <w:ind w:left="0" w:right="0" w:firstLine="0"/>
      <w:jc w:val="left"/>
    </w:pPr>
    <w:rPr>
      <w:rFonts w:ascii="Calibri" w:hAnsi="Calibri" w:cs="Calibri"/>
      <w:sz w:val="22"/>
    </w:rPr>
  </w:style>
  <w:style w:type="character" w:customStyle="1" w:styleId="FontStyle15">
    <w:name w:val="Font Style15"/>
    <w:basedOn w:val="Domylnaczcionkaakapitu"/>
    <w:rsid w:val="00BA4411"/>
    <w:rPr>
      <w:rFonts w:ascii="Arial" w:eastAsia="Arial" w:hAnsi="Arial" w:cs="Arial"/>
      <w:b/>
      <w:bCs/>
      <w:color w:val="000000"/>
      <w:sz w:val="18"/>
      <w:szCs w:val="18"/>
    </w:rPr>
  </w:style>
  <w:style w:type="character" w:customStyle="1" w:styleId="czeinternetowe">
    <w:name w:val="Łącze internetowe"/>
    <w:basedOn w:val="Domylnaczcionkaakapitu"/>
    <w:rsid w:val="00BA4411"/>
    <w:rPr>
      <w:color w:val="0563C1"/>
      <w:u w:val="single"/>
    </w:rPr>
  </w:style>
  <w:style w:type="character" w:customStyle="1" w:styleId="OpisZnak">
    <w:name w:val="Opis Znak"/>
    <w:basedOn w:val="Domylnaczcionkaakapitu"/>
    <w:rsid w:val="00BA4411"/>
    <w:rPr>
      <w:rFonts w:ascii="Calibri" w:eastAsia="Times New Roman" w:hAnsi="Calibri" w:cs="Calibri"/>
      <w:sz w:val="24"/>
      <w:szCs w:val="24"/>
    </w:rPr>
  </w:style>
  <w:style w:type="character" w:customStyle="1" w:styleId="Zakotwiczenieprzypisudolnego">
    <w:name w:val="Zakotwiczenie przypisu dolnego"/>
    <w:rsid w:val="00BA4411"/>
    <w:rPr>
      <w:position w:val="0"/>
      <w:vertAlign w:val="superscript"/>
    </w:rPr>
  </w:style>
  <w:style w:type="paragraph" w:customStyle="1" w:styleId="Opis">
    <w:name w:val="Opis"/>
    <w:basedOn w:val="Normalny"/>
    <w:rsid w:val="00BA4411"/>
    <w:pPr>
      <w:spacing w:after="240"/>
      <w:ind w:left="567" w:right="0" w:firstLine="0"/>
    </w:pPr>
    <w:rPr>
      <w:rFonts w:ascii="Calibri" w:hAnsi="Calibri" w:cs="Calibri"/>
      <w:color w:val="auto"/>
      <w:szCs w:val="24"/>
    </w:rPr>
  </w:style>
  <w:style w:type="character" w:customStyle="1" w:styleId="Nagwek1Znak1">
    <w:name w:val="Nagłówek 1 Znak1"/>
    <w:basedOn w:val="Domylnaczcionkaakapitu"/>
    <w:rsid w:val="00BA4411"/>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rsid w:val="00BA4411"/>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rsid w:val="00BA4411"/>
    <w:rPr>
      <w:rFonts w:ascii="Calibri Light" w:eastAsia="Times New Roman" w:hAnsi="Calibri Light" w:cs="Times New Roman"/>
      <w:b/>
      <w:bCs/>
      <w:color w:val="5B9BD5"/>
      <w:sz w:val="22"/>
      <w:szCs w:val="22"/>
    </w:rPr>
  </w:style>
  <w:style w:type="character" w:customStyle="1" w:styleId="Nagwek4Znak1">
    <w:name w:val="Nagłówek 4 Znak1"/>
    <w:basedOn w:val="Domylnaczcionkaakapitu"/>
    <w:rsid w:val="00BA4411"/>
    <w:rPr>
      <w:rFonts w:ascii="Calibri Light" w:eastAsia="Times New Roman" w:hAnsi="Calibri Light" w:cs="Times New Roman"/>
      <w:b/>
      <w:bCs/>
      <w:i/>
      <w:iCs/>
      <w:color w:val="5B9BD5"/>
      <w:sz w:val="22"/>
      <w:szCs w:val="22"/>
    </w:rPr>
  </w:style>
  <w:style w:type="character" w:customStyle="1" w:styleId="Nagwek5Znak1">
    <w:name w:val="Nagłówek 5 Znak1"/>
    <w:basedOn w:val="Domylnaczcionkaakapitu"/>
    <w:rsid w:val="00BA4411"/>
    <w:rPr>
      <w:rFonts w:ascii="Calibri Light" w:eastAsia="Times New Roman" w:hAnsi="Calibri Light" w:cs="Times New Roman"/>
      <w:color w:val="1F4D78"/>
      <w:sz w:val="22"/>
      <w:szCs w:val="22"/>
    </w:rPr>
  </w:style>
  <w:style w:type="character" w:customStyle="1" w:styleId="Nagwek6Znak1">
    <w:name w:val="Nagłówek 6 Znak1"/>
    <w:basedOn w:val="Domylnaczcionkaakapitu"/>
    <w:rsid w:val="00BA4411"/>
    <w:rPr>
      <w:rFonts w:ascii="Calibri Light" w:eastAsia="Times New Roman" w:hAnsi="Calibri Light" w:cs="Times New Roman"/>
      <w:i/>
      <w:iCs/>
      <w:color w:val="1F4D78"/>
      <w:sz w:val="22"/>
      <w:szCs w:val="22"/>
    </w:rPr>
  </w:style>
  <w:style w:type="character" w:customStyle="1" w:styleId="Nagwek7Znak1">
    <w:name w:val="Nagłówek 7 Znak1"/>
    <w:basedOn w:val="Domylnaczcionkaakapitu"/>
    <w:rsid w:val="00BA4411"/>
    <w:rPr>
      <w:rFonts w:ascii="Calibri Light" w:eastAsia="Times New Roman" w:hAnsi="Calibri Light" w:cs="Times New Roman"/>
      <w:i/>
      <w:iCs/>
      <w:color w:val="404040"/>
      <w:sz w:val="22"/>
      <w:szCs w:val="22"/>
    </w:rPr>
  </w:style>
  <w:style w:type="character" w:customStyle="1" w:styleId="Nagwek8Znak1">
    <w:name w:val="Nagłówek 8 Znak1"/>
    <w:basedOn w:val="Domylnaczcionkaakapitu"/>
    <w:rsid w:val="00BA4411"/>
    <w:rPr>
      <w:rFonts w:ascii="Calibri Light" w:eastAsia="Times New Roman" w:hAnsi="Calibri Light" w:cs="Times New Roman"/>
      <w:color w:val="404040"/>
    </w:rPr>
  </w:style>
  <w:style w:type="character" w:customStyle="1" w:styleId="Nagwek9Znak1">
    <w:name w:val="Nagłówek 9 Znak1"/>
    <w:basedOn w:val="Domylnaczcionkaakapitu"/>
    <w:rsid w:val="00BA4411"/>
    <w:rPr>
      <w:rFonts w:ascii="Calibri Light" w:eastAsia="Times New Roman" w:hAnsi="Calibri Light" w:cs="Times New Roman"/>
      <w:i/>
      <w:iCs/>
      <w:color w:val="404040"/>
    </w:rPr>
  </w:style>
  <w:style w:type="character" w:customStyle="1" w:styleId="StopkaZnak1">
    <w:name w:val="Stopka Znak1"/>
    <w:basedOn w:val="Domylnaczcionkaakapitu"/>
    <w:rsid w:val="00BA4411"/>
    <w:rPr>
      <w:lang w:bidi="ar-SA"/>
    </w:rPr>
  </w:style>
  <w:style w:type="character" w:customStyle="1" w:styleId="b1Char">
    <w:name w:val="b1 Char"/>
    <w:rsid w:val="00BA4411"/>
    <w:rPr>
      <w:rFonts w:ascii="Arial" w:eastAsia="Times New Roman" w:hAnsi="Arial" w:cs="Times New Roman"/>
      <w:lang w:val="de-DE" w:eastAsia="de-DE"/>
    </w:rPr>
  </w:style>
  <w:style w:type="paragraph" w:customStyle="1" w:styleId="Bullet17">
    <w:name w:val="Bullet 17"/>
    <w:basedOn w:val="Normalny"/>
    <w:rsid w:val="00BA4411"/>
    <w:pPr>
      <w:tabs>
        <w:tab w:val="left" w:pos="1134"/>
      </w:tabs>
      <w:spacing w:after="120"/>
      <w:ind w:left="720" w:right="0" w:hanging="360"/>
      <w:jc w:val="left"/>
    </w:pPr>
    <w:rPr>
      <w:rFonts w:ascii="Arial" w:hAnsi="Arial"/>
      <w:color w:val="auto"/>
      <w:sz w:val="22"/>
      <w:lang w:val="de-DE" w:eastAsia="de-DE"/>
    </w:rPr>
  </w:style>
  <w:style w:type="paragraph" w:customStyle="1" w:styleId="Kolorowalistaakcent11">
    <w:name w:val="Kolorowa lista — akcent 11"/>
    <w:basedOn w:val="Normalny"/>
    <w:rsid w:val="00BA4411"/>
    <w:pPr>
      <w:spacing w:after="120" w:line="276" w:lineRule="auto"/>
      <w:ind w:left="720" w:right="0" w:firstLine="0"/>
    </w:pPr>
    <w:rPr>
      <w:color w:val="auto"/>
      <w:szCs w:val="24"/>
    </w:rPr>
  </w:style>
  <w:style w:type="character" w:customStyle="1" w:styleId="Kolorowalistaakcent1Znak">
    <w:name w:val="Kolorowa lista — akcent 1 Znak"/>
    <w:rsid w:val="00BA4411"/>
    <w:rPr>
      <w:rFonts w:ascii="Times New Roman" w:eastAsia="Times New Roman" w:hAnsi="Times New Roman" w:cs="Times New Roman"/>
      <w:sz w:val="24"/>
      <w:szCs w:val="24"/>
    </w:rPr>
  </w:style>
  <w:style w:type="paragraph" w:customStyle="1" w:styleId="Tabela1a">
    <w:name w:val="Tabela1a"/>
    <w:basedOn w:val="Tabela1"/>
    <w:rsid w:val="00BA4411"/>
    <w:rPr>
      <w:rFonts w:ascii="Times New Roman" w:hAnsi="Times New Roman" w:cs="Times New Roman"/>
      <w:szCs w:val="20"/>
    </w:rPr>
  </w:style>
  <w:style w:type="paragraph" w:styleId="Poprawka">
    <w:name w:val="Revision"/>
    <w:rsid w:val="00BA4411"/>
    <w:pPr>
      <w:suppressAutoHyphens/>
      <w:spacing w:after="0"/>
    </w:pPr>
    <w:rPr>
      <w:rFonts w:ascii="Times New Roman" w:hAnsi="Times New Roman"/>
      <w:color w:val="000000"/>
      <w:sz w:val="24"/>
    </w:rPr>
  </w:style>
  <w:style w:type="character" w:customStyle="1" w:styleId="fontstyle01">
    <w:name w:val="fontstyle01"/>
    <w:basedOn w:val="Domylnaczcionkaakapitu"/>
    <w:rsid w:val="00BA4411"/>
    <w:rPr>
      <w:rFonts w:ascii="LiberationSerif" w:hAnsi="LiberationSerif"/>
      <w:b w:val="0"/>
      <w:bCs w:val="0"/>
      <w:i w:val="0"/>
      <w:iCs w:val="0"/>
      <w:color w:val="000000"/>
      <w:sz w:val="22"/>
      <w:szCs w:val="22"/>
    </w:rPr>
  </w:style>
  <w:style w:type="character" w:customStyle="1" w:styleId="Nagwek81">
    <w:name w:val="Nagłówek #8_"/>
    <w:basedOn w:val="Domylnaczcionkaakapitu"/>
    <w:rsid w:val="00BA4411"/>
    <w:rPr>
      <w:rFonts w:ascii="Arial" w:hAnsi="Arial" w:cs="Arial"/>
      <w:b/>
      <w:bCs/>
      <w:sz w:val="28"/>
      <w:szCs w:val="28"/>
      <w:shd w:val="clear" w:color="auto" w:fill="FFFFFF"/>
    </w:rPr>
  </w:style>
  <w:style w:type="character" w:customStyle="1" w:styleId="Nagwek8Odstpy0pt">
    <w:name w:val="Nagłówek #8 + Odstępy 0 pt"/>
    <w:basedOn w:val="Nagwek81"/>
    <w:rsid w:val="00BA4411"/>
    <w:rPr>
      <w:rFonts w:ascii="Arial" w:hAnsi="Arial" w:cs="Arial"/>
      <w:b/>
      <w:bCs/>
      <w:color w:val="000000"/>
      <w:spacing w:val="4"/>
      <w:w w:val="100"/>
      <w:position w:val="0"/>
      <w:sz w:val="28"/>
      <w:szCs w:val="28"/>
      <w:shd w:val="clear" w:color="auto" w:fill="FFFFFF"/>
      <w:vertAlign w:val="baseline"/>
      <w:lang w:val="pl-PL" w:eastAsia="pl-PL"/>
    </w:rPr>
  </w:style>
  <w:style w:type="character" w:customStyle="1" w:styleId="Teksttreci5">
    <w:name w:val="Tekst treści (5)_"/>
    <w:basedOn w:val="Domylnaczcionkaakapitu"/>
    <w:rsid w:val="00BA4411"/>
    <w:rPr>
      <w:rFonts w:ascii="Arial" w:hAnsi="Arial" w:cs="Arial"/>
      <w:b/>
      <w:bCs/>
      <w:sz w:val="19"/>
      <w:szCs w:val="19"/>
      <w:shd w:val="clear" w:color="auto" w:fill="FFFFFF"/>
    </w:rPr>
  </w:style>
  <w:style w:type="paragraph" w:customStyle="1" w:styleId="Teksttreci50">
    <w:name w:val="Tekst treści (5)"/>
    <w:basedOn w:val="Normalny"/>
    <w:rsid w:val="00BA4411"/>
    <w:pPr>
      <w:widowControl w:val="0"/>
      <w:shd w:val="clear" w:color="auto" w:fill="FFFFFF"/>
      <w:spacing w:before="300" w:after="180" w:line="254" w:lineRule="exact"/>
      <w:ind w:left="0" w:right="0" w:firstLine="0"/>
      <w:jc w:val="left"/>
    </w:pPr>
    <w:rPr>
      <w:rFonts w:ascii="Arial" w:hAnsi="Arial" w:cs="Arial"/>
      <w:b/>
      <w:bCs/>
      <w:color w:val="auto"/>
      <w:sz w:val="19"/>
      <w:szCs w:val="19"/>
    </w:rPr>
  </w:style>
  <w:style w:type="character" w:customStyle="1" w:styleId="Teksttreci5Odstpy0pt">
    <w:name w:val="Tekst treści (5) + Odstępy 0 pt"/>
    <w:basedOn w:val="Teksttreci5"/>
    <w:rsid w:val="00BA4411"/>
    <w:rPr>
      <w:rFonts w:ascii="Arial" w:hAnsi="Arial" w:cs="Arial"/>
      <w:b/>
      <w:bCs/>
      <w:color w:val="000000"/>
      <w:spacing w:val="1"/>
      <w:w w:val="100"/>
      <w:position w:val="0"/>
      <w:sz w:val="19"/>
      <w:szCs w:val="19"/>
      <w:shd w:val="clear" w:color="auto" w:fill="FFFFFF"/>
      <w:vertAlign w:val="baseline"/>
      <w:lang w:val="pl-PL" w:eastAsia="pl-PL"/>
    </w:rPr>
  </w:style>
  <w:style w:type="character" w:customStyle="1" w:styleId="Teksttreci">
    <w:name w:val="Tekst treści_"/>
    <w:basedOn w:val="Domylnaczcionkaakapitu"/>
    <w:rsid w:val="00BA4411"/>
    <w:rPr>
      <w:rFonts w:ascii="Arial" w:hAnsi="Arial" w:cs="Arial"/>
      <w:sz w:val="19"/>
      <w:szCs w:val="19"/>
      <w:shd w:val="clear" w:color="auto" w:fill="FFFFFF"/>
    </w:rPr>
  </w:style>
  <w:style w:type="paragraph" w:customStyle="1" w:styleId="Teksttreci0">
    <w:name w:val="Tekst treści"/>
    <w:basedOn w:val="Normalny"/>
    <w:rsid w:val="00BA4411"/>
    <w:pPr>
      <w:widowControl w:val="0"/>
      <w:shd w:val="clear" w:color="auto" w:fill="FFFFFF"/>
      <w:spacing w:before="180" w:after="60" w:line="250" w:lineRule="exact"/>
      <w:ind w:left="0" w:right="0" w:hanging="1140"/>
    </w:pPr>
    <w:rPr>
      <w:rFonts w:ascii="Arial" w:hAnsi="Arial" w:cs="Arial"/>
      <w:color w:val="auto"/>
      <w:sz w:val="19"/>
      <w:szCs w:val="19"/>
    </w:rPr>
  </w:style>
  <w:style w:type="character" w:customStyle="1" w:styleId="TeksttreciPogrubienie">
    <w:name w:val="Tekst treści + Pogrubienie"/>
    <w:basedOn w:val="Teksttreci"/>
    <w:rsid w:val="00BA4411"/>
    <w:rPr>
      <w:rFonts w:ascii="Arial" w:hAnsi="Arial" w:cs="Arial"/>
      <w:b/>
      <w:bCs/>
      <w:color w:val="000000"/>
      <w:spacing w:val="0"/>
      <w:w w:val="100"/>
      <w:position w:val="0"/>
      <w:sz w:val="19"/>
      <w:szCs w:val="19"/>
      <w:shd w:val="clear" w:color="auto" w:fill="FFFFFF"/>
      <w:vertAlign w:val="baseline"/>
      <w:lang w:val="pl-PL" w:eastAsia="pl-PL"/>
    </w:rPr>
  </w:style>
  <w:style w:type="paragraph" w:styleId="Cytat">
    <w:name w:val="Quote"/>
    <w:basedOn w:val="Normalny"/>
    <w:next w:val="Normalny"/>
    <w:rsid w:val="00BA4411"/>
    <w:pPr>
      <w:spacing w:before="240" w:after="240"/>
      <w:ind w:left="864" w:right="864" w:firstLine="0"/>
      <w:jc w:val="center"/>
    </w:pPr>
    <w:rPr>
      <w:rFonts w:ascii="Calibri" w:hAnsi="Calibri" w:cs="Calibri"/>
      <w:i/>
      <w:iCs/>
      <w:color w:val="auto"/>
      <w:sz w:val="20"/>
      <w:szCs w:val="20"/>
      <w:lang w:eastAsia="en-US"/>
    </w:rPr>
  </w:style>
  <w:style w:type="character" w:customStyle="1" w:styleId="CytatZnak">
    <w:name w:val="Cytat Znak"/>
    <w:basedOn w:val="Domylnaczcionkaakapitu"/>
    <w:rsid w:val="00BA4411"/>
    <w:rPr>
      <w:rFonts w:ascii="Calibri" w:eastAsia="Times New Roman" w:hAnsi="Calibri" w:cs="Calibri"/>
      <w:i/>
      <w:iCs/>
      <w:sz w:val="20"/>
      <w:szCs w:val="20"/>
      <w:lang w:eastAsia="en-US"/>
    </w:rPr>
  </w:style>
  <w:style w:type="paragraph" w:styleId="Cytatintensywny">
    <w:name w:val="Intense Quote"/>
    <w:basedOn w:val="Normalny"/>
    <w:next w:val="Normalny"/>
    <w:rsid w:val="00BA4411"/>
    <w:pPr>
      <w:spacing w:before="100" w:after="240" w:line="276" w:lineRule="auto"/>
      <w:ind w:left="864" w:right="864" w:firstLine="0"/>
      <w:jc w:val="center"/>
    </w:pPr>
    <w:rPr>
      <w:rFonts w:ascii="Cambria" w:hAnsi="Cambria" w:cs="Cambria"/>
      <w:color w:val="4F81BD"/>
      <w:sz w:val="28"/>
      <w:szCs w:val="28"/>
      <w:lang w:eastAsia="en-US"/>
    </w:rPr>
  </w:style>
  <w:style w:type="character" w:customStyle="1" w:styleId="CytatintensywnyZnak">
    <w:name w:val="Cytat intensywny Znak"/>
    <w:basedOn w:val="Domylnaczcionkaakapitu"/>
    <w:rsid w:val="00BA4411"/>
    <w:rPr>
      <w:rFonts w:ascii="Cambria" w:eastAsia="Times New Roman" w:hAnsi="Cambria" w:cs="Cambria"/>
      <w:color w:val="4F81BD"/>
      <w:sz w:val="28"/>
      <w:szCs w:val="28"/>
      <w:lang w:eastAsia="en-US"/>
    </w:rPr>
  </w:style>
  <w:style w:type="character" w:styleId="Wyrnieniedelikatne">
    <w:name w:val="Subtle Emphasis"/>
    <w:basedOn w:val="Domylnaczcionkaakapitu"/>
    <w:rsid w:val="00BA4411"/>
    <w:rPr>
      <w:i/>
      <w:iCs/>
      <w:color w:val="auto"/>
    </w:rPr>
  </w:style>
  <w:style w:type="character" w:styleId="Odwoaniedelikatne">
    <w:name w:val="Subtle Reference"/>
    <w:basedOn w:val="Domylnaczcionkaakapitu"/>
    <w:rsid w:val="00BA4411"/>
    <w:rPr>
      <w:smallCaps/>
      <w:color w:val="404040"/>
    </w:rPr>
  </w:style>
  <w:style w:type="character" w:styleId="Odwoanieintensywne">
    <w:name w:val="Intense Reference"/>
    <w:basedOn w:val="Domylnaczcionkaakapitu"/>
    <w:rsid w:val="00BA4411"/>
    <w:rPr>
      <w:b/>
      <w:bCs/>
      <w:smallCaps/>
      <w:u w:val="single"/>
    </w:rPr>
  </w:style>
  <w:style w:type="character" w:styleId="Tytuksiki">
    <w:name w:val="Book Title"/>
    <w:basedOn w:val="Domylnaczcionkaakapitu"/>
    <w:rsid w:val="00BA4411"/>
    <w:rPr>
      <w:b/>
      <w:bCs/>
      <w:smallCaps/>
    </w:rPr>
  </w:style>
  <w:style w:type="paragraph" w:customStyle="1" w:styleId="Numerowanie1">
    <w:name w:val="Numerowanie 1"/>
    <w:basedOn w:val="Bezodstpw"/>
    <w:rsid w:val="00BA4411"/>
    <w:pPr>
      <w:numPr>
        <w:numId w:val="19"/>
      </w:numPr>
      <w:spacing w:line="276" w:lineRule="auto"/>
      <w:jc w:val="both"/>
    </w:pPr>
    <w:rPr>
      <w:rFonts w:cs="Calibri"/>
      <w:sz w:val="20"/>
      <w:szCs w:val="20"/>
      <w:lang w:eastAsia="en-US"/>
    </w:rPr>
  </w:style>
  <w:style w:type="character" w:customStyle="1" w:styleId="Numerowanie1Znak">
    <w:name w:val="Numerowanie 1 Znak"/>
    <w:basedOn w:val="BezodstpwZnak"/>
    <w:rsid w:val="00BA4411"/>
    <w:rPr>
      <w:rFonts w:ascii="Calibri" w:eastAsia="Times New Roman" w:hAnsi="Calibri" w:cs="Calibri"/>
      <w:sz w:val="20"/>
      <w:szCs w:val="20"/>
      <w:lang w:eastAsia="en-US"/>
    </w:rPr>
  </w:style>
  <w:style w:type="character" w:customStyle="1" w:styleId="BodyTextIndentChar">
    <w:name w:val="Body Text Indent Char"/>
    <w:basedOn w:val="Domylnaczcionkaakapitu"/>
    <w:rsid w:val="00BA4411"/>
    <w:rPr>
      <w:rFonts w:ascii="Times New Roman" w:hAnsi="Times New Roman" w:cs="Times New Roman"/>
      <w:sz w:val="20"/>
      <w:szCs w:val="20"/>
    </w:rPr>
  </w:style>
  <w:style w:type="paragraph" w:customStyle="1" w:styleId="Numerowanieod1">
    <w:name w:val="Numerowanie od 1"/>
    <w:basedOn w:val="Akapitzlist"/>
    <w:rsid w:val="00BA4411"/>
    <w:pPr>
      <w:numPr>
        <w:numId w:val="18"/>
      </w:numPr>
      <w:tabs>
        <w:tab w:val="left" w:pos="7940"/>
        <w:tab w:val="left" w:pos="8320"/>
      </w:tabs>
      <w:spacing w:after="0"/>
      <w:ind w:right="0"/>
    </w:pPr>
    <w:rPr>
      <w:rFonts w:ascii="Arial Narrow" w:eastAsia="Calibri" w:hAnsi="Arial Narrow" w:cs="Arial Narrow"/>
      <w:color w:val="1C1C1C"/>
      <w:sz w:val="20"/>
      <w:szCs w:val="20"/>
      <w:lang w:val="en-US"/>
    </w:rPr>
  </w:style>
  <w:style w:type="paragraph" w:customStyle="1" w:styleId="Style5">
    <w:name w:val="Style5"/>
    <w:basedOn w:val="Normalny"/>
    <w:rsid w:val="00BA4411"/>
    <w:pPr>
      <w:widowControl w:val="0"/>
      <w:autoSpaceDE w:val="0"/>
      <w:spacing w:after="0" w:line="547" w:lineRule="exact"/>
      <w:ind w:left="0" w:right="0" w:firstLine="0"/>
      <w:jc w:val="left"/>
    </w:pPr>
    <w:rPr>
      <w:rFonts w:ascii="Calibri" w:hAnsi="Calibri" w:cs="Calibri"/>
      <w:color w:val="auto"/>
      <w:szCs w:val="24"/>
    </w:rPr>
  </w:style>
  <w:style w:type="character" w:customStyle="1" w:styleId="FontStyle11">
    <w:name w:val="Font Style11"/>
    <w:basedOn w:val="Domylnaczcionkaakapitu"/>
    <w:rsid w:val="00BA4411"/>
    <w:rPr>
      <w:rFonts w:ascii="Calibri" w:hAnsi="Calibri" w:cs="Calibri"/>
      <w:sz w:val="22"/>
      <w:szCs w:val="22"/>
    </w:rPr>
  </w:style>
  <w:style w:type="character" w:customStyle="1" w:styleId="Absatz-Standardschriftart">
    <w:name w:val="Absatz-Standardschriftart"/>
    <w:rsid w:val="00BA4411"/>
  </w:style>
  <w:style w:type="character" w:customStyle="1" w:styleId="WW8Num2z0">
    <w:name w:val="WW8Num2z0"/>
    <w:rsid w:val="00BA4411"/>
    <w:rPr>
      <w:rFonts w:ascii="Symbol" w:hAnsi="Symbol" w:cs="Symbol"/>
    </w:rPr>
  </w:style>
  <w:style w:type="character" w:customStyle="1" w:styleId="WW8Num3z0">
    <w:name w:val="WW8Num3z0"/>
    <w:rsid w:val="00BA4411"/>
    <w:rPr>
      <w:rFonts w:ascii="Courier New" w:hAnsi="Courier New" w:cs="Courier New"/>
    </w:rPr>
  </w:style>
  <w:style w:type="character" w:customStyle="1" w:styleId="WW8Num3z1">
    <w:name w:val="WW8Num3z1"/>
    <w:rsid w:val="00BA4411"/>
    <w:rPr>
      <w:rFonts w:ascii="Courier New" w:hAnsi="Courier New" w:cs="Courier New"/>
    </w:rPr>
  </w:style>
  <w:style w:type="character" w:customStyle="1" w:styleId="WW8Num3z2">
    <w:name w:val="WW8Num3z2"/>
    <w:rsid w:val="00BA4411"/>
    <w:rPr>
      <w:rFonts w:ascii="Wingdings" w:hAnsi="Wingdings" w:cs="Wingdings"/>
    </w:rPr>
  </w:style>
  <w:style w:type="character" w:customStyle="1" w:styleId="WW-Absatz-Standardschriftart">
    <w:name w:val="WW-Absatz-Standardschriftart"/>
    <w:rsid w:val="00BA4411"/>
  </w:style>
  <w:style w:type="character" w:customStyle="1" w:styleId="WW8Num1z0">
    <w:name w:val="WW8Num1z0"/>
    <w:rsid w:val="00BA4411"/>
    <w:rPr>
      <w:rFonts w:ascii="Courier New" w:hAnsi="Courier New" w:cs="Courier New"/>
    </w:rPr>
  </w:style>
  <w:style w:type="character" w:customStyle="1" w:styleId="WW8Num1z1">
    <w:name w:val="WW8Num1z1"/>
    <w:rsid w:val="00BA4411"/>
    <w:rPr>
      <w:rFonts w:ascii="Courier New" w:hAnsi="Courier New" w:cs="Courier New"/>
    </w:rPr>
  </w:style>
  <w:style w:type="character" w:customStyle="1" w:styleId="WW8Num1z2">
    <w:name w:val="WW8Num1z2"/>
    <w:rsid w:val="00BA4411"/>
    <w:rPr>
      <w:rFonts w:ascii="Wingdings" w:hAnsi="Wingdings" w:cs="Wingdings"/>
    </w:rPr>
  </w:style>
  <w:style w:type="character" w:customStyle="1" w:styleId="WW8Num1z3">
    <w:name w:val="WW8Num1z3"/>
    <w:rsid w:val="00BA4411"/>
    <w:rPr>
      <w:rFonts w:ascii="Symbol" w:hAnsi="Symbol" w:cs="Symbol"/>
    </w:rPr>
  </w:style>
  <w:style w:type="character" w:customStyle="1" w:styleId="WW8Num2z1">
    <w:name w:val="WW8Num2z1"/>
    <w:rsid w:val="00BA4411"/>
    <w:rPr>
      <w:rFonts w:ascii="Courier New" w:hAnsi="Courier New" w:cs="Courier New"/>
    </w:rPr>
  </w:style>
  <w:style w:type="character" w:customStyle="1" w:styleId="WW8Num2z2">
    <w:name w:val="WW8Num2z2"/>
    <w:rsid w:val="00BA4411"/>
    <w:rPr>
      <w:rFonts w:ascii="Wingdings" w:hAnsi="Wingdings" w:cs="Wingdings"/>
    </w:rPr>
  </w:style>
  <w:style w:type="character" w:customStyle="1" w:styleId="WW8Num3z3">
    <w:name w:val="WW8Num3z3"/>
    <w:rsid w:val="00BA4411"/>
    <w:rPr>
      <w:rFonts w:ascii="Symbol" w:hAnsi="Symbol" w:cs="Symbol"/>
    </w:rPr>
  </w:style>
  <w:style w:type="character" w:customStyle="1" w:styleId="WW8Num4z0">
    <w:name w:val="WW8Num4z0"/>
    <w:rsid w:val="00BA4411"/>
    <w:rPr>
      <w:rFonts w:ascii="Symbol" w:hAnsi="Symbol" w:cs="Symbol"/>
    </w:rPr>
  </w:style>
  <w:style w:type="character" w:customStyle="1" w:styleId="WW8Num4z1">
    <w:name w:val="WW8Num4z1"/>
    <w:rsid w:val="00BA4411"/>
    <w:rPr>
      <w:rFonts w:ascii="Courier New" w:hAnsi="Courier New" w:cs="Courier New"/>
    </w:rPr>
  </w:style>
  <w:style w:type="character" w:customStyle="1" w:styleId="WW8Num4z2">
    <w:name w:val="WW8Num4z2"/>
    <w:rsid w:val="00BA4411"/>
    <w:rPr>
      <w:rFonts w:ascii="Wingdings" w:hAnsi="Wingdings" w:cs="Wingdings"/>
    </w:rPr>
  </w:style>
  <w:style w:type="character" w:customStyle="1" w:styleId="WW8Num5z0">
    <w:name w:val="WW8Num5z0"/>
    <w:rsid w:val="00BA4411"/>
    <w:rPr>
      <w:rFonts w:ascii="Symbol" w:hAnsi="Symbol" w:cs="Symbol"/>
    </w:rPr>
  </w:style>
  <w:style w:type="character" w:customStyle="1" w:styleId="WW8Num5z1">
    <w:name w:val="WW8Num5z1"/>
    <w:rsid w:val="00BA4411"/>
    <w:rPr>
      <w:rFonts w:ascii="Courier New" w:hAnsi="Courier New" w:cs="Courier New"/>
    </w:rPr>
  </w:style>
  <w:style w:type="character" w:customStyle="1" w:styleId="WW8Num5z2">
    <w:name w:val="WW8Num5z2"/>
    <w:rsid w:val="00BA4411"/>
    <w:rPr>
      <w:rFonts w:ascii="Wingdings" w:hAnsi="Wingdings" w:cs="Wingdings"/>
    </w:rPr>
  </w:style>
  <w:style w:type="character" w:customStyle="1" w:styleId="WW8Num6z0">
    <w:name w:val="WW8Num6z0"/>
    <w:rsid w:val="00BA4411"/>
    <w:rPr>
      <w:rFonts w:ascii="Symbol" w:hAnsi="Symbol" w:cs="Symbol"/>
    </w:rPr>
  </w:style>
  <w:style w:type="character" w:customStyle="1" w:styleId="WW8Num6z1">
    <w:name w:val="WW8Num6z1"/>
    <w:rsid w:val="00BA4411"/>
    <w:rPr>
      <w:rFonts w:ascii="Courier New" w:hAnsi="Courier New" w:cs="Courier New"/>
    </w:rPr>
  </w:style>
  <w:style w:type="character" w:customStyle="1" w:styleId="WW8Num6z2">
    <w:name w:val="WW8Num6z2"/>
    <w:rsid w:val="00BA4411"/>
    <w:rPr>
      <w:rFonts w:ascii="Wingdings" w:hAnsi="Wingdings" w:cs="Wingdings"/>
    </w:rPr>
  </w:style>
  <w:style w:type="character" w:customStyle="1" w:styleId="WW8Num7z0">
    <w:name w:val="WW8Num7z0"/>
    <w:rsid w:val="00BA4411"/>
    <w:rPr>
      <w:rFonts w:ascii="Symbol" w:hAnsi="Symbol" w:cs="Symbol"/>
    </w:rPr>
  </w:style>
  <w:style w:type="character" w:customStyle="1" w:styleId="WW8Num7z1">
    <w:name w:val="WW8Num7z1"/>
    <w:rsid w:val="00BA4411"/>
    <w:rPr>
      <w:rFonts w:ascii="Courier New" w:hAnsi="Courier New" w:cs="Courier New"/>
    </w:rPr>
  </w:style>
  <w:style w:type="character" w:customStyle="1" w:styleId="WW8Num7z2">
    <w:name w:val="WW8Num7z2"/>
    <w:rsid w:val="00BA4411"/>
    <w:rPr>
      <w:rFonts w:ascii="Wingdings" w:hAnsi="Wingdings" w:cs="Wingdings"/>
    </w:rPr>
  </w:style>
  <w:style w:type="character" w:customStyle="1" w:styleId="Domylnaczcionkaakapitu1">
    <w:name w:val="Domyślna czcionka akapitu1"/>
    <w:rsid w:val="00BA4411"/>
  </w:style>
  <w:style w:type="character" w:customStyle="1" w:styleId="WW8Num16z0">
    <w:name w:val="WW8Num16z0"/>
    <w:rsid w:val="00BA4411"/>
    <w:rPr>
      <w:rFonts w:ascii="Symbol" w:hAnsi="Symbol" w:cs="Symbol"/>
    </w:rPr>
  </w:style>
  <w:style w:type="character" w:customStyle="1" w:styleId="WW8Num16z1">
    <w:name w:val="WW8Num16z1"/>
    <w:rsid w:val="00BA4411"/>
    <w:rPr>
      <w:rFonts w:ascii="Courier New" w:hAnsi="Courier New" w:cs="Courier New"/>
    </w:rPr>
  </w:style>
  <w:style w:type="character" w:customStyle="1" w:styleId="WW8Num16z2">
    <w:name w:val="WW8Num16z2"/>
    <w:rsid w:val="00BA4411"/>
    <w:rPr>
      <w:rFonts w:ascii="Wingdings" w:hAnsi="Wingdings" w:cs="Wingdings"/>
    </w:rPr>
  </w:style>
  <w:style w:type="character" w:customStyle="1" w:styleId="WW8Num22z0">
    <w:name w:val="WW8Num22z0"/>
    <w:rsid w:val="00BA4411"/>
    <w:rPr>
      <w:rFonts w:ascii="Wingdings" w:hAnsi="Wingdings" w:cs="Wingdings"/>
    </w:rPr>
  </w:style>
  <w:style w:type="character" w:customStyle="1" w:styleId="WW8Num22z1">
    <w:name w:val="WW8Num22z1"/>
    <w:rsid w:val="00BA4411"/>
    <w:rPr>
      <w:rFonts w:ascii="Courier New" w:hAnsi="Courier New" w:cs="Courier New"/>
    </w:rPr>
  </w:style>
  <w:style w:type="character" w:customStyle="1" w:styleId="WW8Num22z3">
    <w:name w:val="WW8Num22z3"/>
    <w:rsid w:val="00BA4411"/>
    <w:rPr>
      <w:rFonts w:ascii="Symbol" w:hAnsi="Symbol" w:cs="Symbol"/>
    </w:rPr>
  </w:style>
  <w:style w:type="character" w:customStyle="1" w:styleId="WW8Num18z0">
    <w:name w:val="WW8Num18z0"/>
    <w:rsid w:val="00BA4411"/>
    <w:rPr>
      <w:rFonts w:ascii="Wingdings" w:hAnsi="Wingdings" w:cs="Wingdings"/>
    </w:rPr>
  </w:style>
  <w:style w:type="character" w:customStyle="1" w:styleId="WW8Num18z1">
    <w:name w:val="WW8Num18z1"/>
    <w:rsid w:val="00BA4411"/>
    <w:rPr>
      <w:rFonts w:ascii="Courier New" w:hAnsi="Courier New" w:cs="Courier New"/>
    </w:rPr>
  </w:style>
  <w:style w:type="character" w:customStyle="1" w:styleId="WW8Num18z3">
    <w:name w:val="WW8Num18z3"/>
    <w:rsid w:val="00BA4411"/>
    <w:rPr>
      <w:rFonts w:ascii="Symbol" w:hAnsi="Symbol" w:cs="Symbol"/>
    </w:rPr>
  </w:style>
  <w:style w:type="character" w:customStyle="1" w:styleId="WW8Num2z3">
    <w:name w:val="WW8Num2z3"/>
    <w:rsid w:val="00BA4411"/>
    <w:rPr>
      <w:rFonts w:ascii="Symbol" w:hAnsi="Symbol" w:cs="Symbol"/>
    </w:rPr>
  </w:style>
  <w:style w:type="character" w:customStyle="1" w:styleId="WW8Num35z0">
    <w:name w:val="WW8Num35z0"/>
    <w:rsid w:val="00BA4411"/>
    <w:rPr>
      <w:rFonts w:ascii="Wingdings" w:hAnsi="Wingdings" w:cs="Wingdings"/>
    </w:rPr>
  </w:style>
  <w:style w:type="character" w:customStyle="1" w:styleId="WW8Num35z1">
    <w:name w:val="WW8Num35z1"/>
    <w:rsid w:val="00BA4411"/>
    <w:rPr>
      <w:rFonts w:ascii="Courier New" w:hAnsi="Courier New" w:cs="Courier New"/>
    </w:rPr>
  </w:style>
  <w:style w:type="character" w:customStyle="1" w:styleId="WW8Num35z3">
    <w:name w:val="WW8Num35z3"/>
    <w:rsid w:val="00BA4411"/>
    <w:rPr>
      <w:rFonts w:ascii="Symbol" w:hAnsi="Symbol" w:cs="Symbol"/>
    </w:rPr>
  </w:style>
  <w:style w:type="character" w:customStyle="1" w:styleId="WW8Num20z0">
    <w:name w:val="WW8Num20z0"/>
    <w:rsid w:val="00BA4411"/>
    <w:rPr>
      <w:rFonts w:ascii="Wingdings" w:hAnsi="Wingdings" w:cs="Wingdings"/>
    </w:rPr>
  </w:style>
  <w:style w:type="character" w:customStyle="1" w:styleId="WW8Num20z1">
    <w:name w:val="WW8Num20z1"/>
    <w:rsid w:val="00BA4411"/>
    <w:rPr>
      <w:rFonts w:ascii="Courier New" w:hAnsi="Courier New" w:cs="Courier New"/>
    </w:rPr>
  </w:style>
  <w:style w:type="character" w:customStyle="1" w:styleId="WW8Num20z3">
    <w:name w:val="WW8Num20z3"/>
    <w:rsid w:val="00BA4411"/>
    <w:rPr>
      <w:rFonts w:ascii="Symbol" w:hAnsi="Symbol" w:cs="Symbol"/>
    </w:rPr>
  </w:style>
  <w:style w:type="character" w:customStyle="1" w:styleId="WW8Num14z0">
    <w:name w:val="WW8Num14z0"/>
    <w:rsid w:val="00BA4411"/>
    <w:rPr>
      <w:rFonts w:ascii="Wingdings" w:hAnsi="Wingdings" w:cs="Wingdings"/>
    </w:rPr>
  </w:style>
  <w:style w:type="character" w:customStyle="1" w:styleId="WW8Num14z1">
    <w:name w:val="WW8Num14z1"/>
    <w:rsid w:val="00BA4411"/>
    <w:rPr>
      <w:rFonts w:ascii="Courier New" w:hAnsi="Courier New" w:cs="Courier New"/>
    </w:rPr>
  </w:style>
  <w:style w:type="character" w:customStyle="1" w:styleId="WW8Num14z3">
    <w:name w:val="WW8Num14z3"/>
    <w:rsid w:val="00BA4411"/>
    <w:rPr>
      <w:rFonts w:ascii="Symbol" w:hAnsi="Symbol" w:cs="Symbol"/>
    </w:rPr>
  </w:style>
  <w:style w:type="character" w:customStyle="1" w:styleId="WW8Num25z0">
    <w:name w:val="WW8Num25z0"/>
    <w:rsid w:val="00BA4411"/>
    <w:rPr>
      <w:rFonts w:ascii="Wingdings" w:hAnsi="Wingdings" w:cs="Wingdings"/>
    </w:rPr>
  </w:style>
  <w:style w:type="character" w:customStyle="1" w:styleId="WW8Num25z1">
    <w:name w:val="WW8Num25z1"/>
    <w:rsid w:val="00BA4411"/>
    <w:rPr>
      <w:rFonts w:ascii="Courier New" w:hAnsi="Courier New" w:cs="Courier New"/>
    </w:rPr>
  </w:style>
  <w:style w:type="character" w:customStyle="1" w:styleId="WW8Num25z3">
    <w:name w:val="WW8Num25z3"/>
    <w:rsid w:val="00BA4411"/>
    <w:rPr>
      <w:rFonts w:ascii="Symbol" w:hAnsi="Symbol" w:cs="Symbol"/>
    </w:rPr>
  </w:style>
  <w:style w:type="paragraph" w:customStyle="1" w:styleId="Nagwek11">
    <w:name w:val="Nagłówek1"/>
    <w:basedOn w:val="Normalny"/>
    <w:next w:val="Tekstpodstawowy"/>
    <w:rsid w:val="00BA4411"/>
    <w:pPr>
      <w:keepNext/>
      <w:spacing w:before="240" w:after="120"/>
      <w:ind w:left="0" w:right="0" w:firstLine="0"/>
      <w:jc w:val="left"/>
    </w:pPr>
    <w:rPr>
      <w:rFonts w:ascii="Arial" w:eastAsia="Calibri" w:hAnsi="Arial" w:cs="Arial"/>
      <w:color w:val="auto"/>
      <w:sz w:val="28"/>
      <w:szCs w:val="28"/>
      <w:lang w:eastAsia="ar-SA"/>
    </w:rPr>
  </w:style>
  <w:style w:type="paragraph" w:customStyle="1" w:styleId="Podpis1">
    <w:name w:val="Podpis1"/>
    <w:basedOn w:val="Normalny"/>
    <w:rsid w:val="00BA4411"/>
    <w:pPr>
      <w:suppressLineNumbers/>
      <w:spacing w:before="120" w:after="120"/>
      <w:ind w:left="0" w:right="0" w:firstLine="0"/>
      <w:jc w:val="left"/>
    </w:pPr>
    <w:rPr>
      <w:i/>
      <w:iCs/>
      <w:color w:val="auto"/>
      <w:szCs w:val="24"/>
      <w:lang w:eastAsia="ar-SA"/>
    </w:rPr>
  </w:style>
  <w:style w:type="paragraph" w:customStyle="1" w:styleId="Indeks">
    <w:name w:val="Indeks"/>
    <w:basedOn w:val="Normalny"/>
    <w:rsid w:val="00BA4411"/>
    <w:pPr>
      <w:suppressLineNumbers/>
      <w:spacing w:after="0"/>
      <w:ind w:left="0" w:right="0" w:firstLine="0"/>
      <w:jc w:val="left"/>
    </w:pPr>
    <w:rPr>
      <w:color w:val="auto"/>
      <w:szCs w:val="24"/>
      <w:lang w:eastAsia="ar-SA"/>
    </w:rPr>
  </w:style>
  <w:style w:type="paragraph" w:customStyle="1" w:styleId="Nagwektabeli">
    <w:name w:val="Nagłówek tabeli"/>
    <w:basedOn w:val="Zawartotabeli"/>
    <w:rsid w:val="00BA4411"/>
    <w:pPr>
      <w:tabs>
        <w:tab w:val="clear" w:pos="708"/>
      </w:tabs>
      <w:overflowPunct/>
      <w:spacing w:line="240" w:lineRule="auto"/>
      <w:jc w:val="center"/>
    </w:pPr>
    <w:rPr>
      <w:rFonts w:ascii="Times New Roman" w:eastAsia="Times New Roman" w:hAnsi="Times New Roman"/>
      <w:b/>
      <w:bCs/>
      <w:color w:val="auto"/>
      <w:lang w:eastAsia="ar-SA"/>
    </w:rPr>
  </w:style>
  <w:style w:type="paragraph" w:customStyle="1" w:styleId="Punkty2">
    <w:name w:val="Punkty 2"/>
    <w:basedOn w:val="Normalny"/>
    <w:rsid w:val="00BA4411"/>
    <w:pPr>
      <w:spacing w:after="0"/>
      <w:ind w:left="0" w:right="0" w:firstLine="0"/>
    </w:pPr>
    <w:rPr>
      <w:color w:val="auto"/>
      <w:szCs w:val="24"/>
    </w:rPr>
  </w:style>
  <w:style w:type="paragraph" w:customStyle="1" w:styleId="ZnakZnak1Znak">
    <w:name w:val="Znak Znak1 Znak"/>
    <w:basedOn w:val="Normalny"/>
    <w:rsid w:val="00BA4411"/>
    <w:pPr>
      <w:spacing w:after="0"/>
      <w:ind w:left="0" w:right="0" w:firstLine="0"/>
      <w:jc w:val="left"/>
    </w:pPr>
    <w:rPr>
      <w:rFonts w:ascii="Arial" w:eastAsia="Calibri" w:hAnsi="Arial" w:cs="Arial"/>
      <w:color w:val="auto"/>
      <w:szCs w:val="24"/>
    </w:rPr>
  </w:style>
  <w:style w:type="paragraph" w:customStyle="1" w:styleId="pkt">
    <w:name w:val="pkt"/>
    <w:basedOn w:val="Normalny"/>
    <w:rsid w:val="00BA4411"/>
    <w:pPr>
      <w:spacing w:before="60" w:after="60"/>
      <w:ind w:left="851" w:right="0" w:hanging="295"/>
    </w:pPr>
    <w:rPr>
      <w:rFonts w:ascii="Calibri" w:eastAsia="Calibri" w:hAnsi="Calibri" w:cs="Calibri"/>
      <w:color w:val="auto"/>
      <w:szCs w:val="24"/>
      <w:lang w:eastAsia="en-US"/>
    </w:rPr>
  </w:style>
  <w:style w:type="paragraph" w:customStyle="1" w:styleId="Tekstpodstawowywcity1">
    <w:name w:val="Tekst podstawowy wcięty1"/>
    <w:basedOn w:val="Normalny"/>
    <w:rsid w:val="00BA4411"/>
    <w:pPr>
      <w:spacing w:after="120"/>
      <w:ind w:left="283" w:right="0" w:firstLine="0"/>
      <w:jc w:val="left"/>
    </w:pPr>
    <w:rPr>
      <w:color w:val="auto"/>
      <w:sz w:val="20"/>
      <w:szCs w:val="20"/>
    </w:rPr>
  </w:style>
  <w:style w:type="paragraph" w:styleId="Tekstpodstawowywcity3">
    <w:name w:val="Body Text Indent 3"/>
    <w:basedOn w:val="Normalny"/>
    <w:rsid w:val="00BA4411"/>
    <w:pPr>
      <w:spacing w:after="120"/>
      <w:ind w:left="283" w:right="0" w:firstLine="0"/>
      <w:jc w:val="left"/>
    </w:pPr>
    <w:rPr>
      <w:rFonts w:ascii="Calibri" w:eastAsia="Calibri" w:hAnsi="Calibri" w:cs="Calibri"/>
      <w:color w:val="auto"/>
      <w:sz w:val="16"/>
      <w:szCs w:val="16"/>
    </w:rPr>
  </w:style>
  <w:style w:type="character" w:customStyle="1" w:styleId="Tekstpodstawowywcity3Znak">
    <w:name w:val="Tekst podstawowy wcięty 3 Znak"/>
    <w:basedOn w:val="Domylnaczcionkaakapitu"/>
    <w:rsid w:val="00BA4411"/>
    <w:rPr>
      <w:rFonts w:ascii="Calibri" w:eastAsia="Calibri" w:hAnsi="Calibri" w:cs="Calibri"/>
      <w:sz w:val="16"/>
      <w:szCs w:val="16"/>
    </w:rPr>
  </w:style>
  <w:style w:type="paragraph" w:styleId="Tekstpodstawowywcity2">
    <w:name w:val="Body Text Indent 2"/>
    <w:basedOn w:val="Normalny"/>
    <w:rsid w:val="00BA4411"/>
    <w:pPr>
      <w:spacing w:after="0"/>
      <w:ind w:left="426" w:right="0" w:hanging="426"/>
    </w:pPr>
    <w:rPr>
      <w:rFonts w:ascii="Calibri" w:eastAsia="Calibri" w:hAnsi="Calibri" w:cs="Calibri"/>
      <w:color w:val="auto"/>
      <w:sz w:val="20"/>
      <w:szCs w:val="20"/>
    </w:rPr>
  </w:style>
  <w:style w:type="character" w:customStyle="1" w:styleId="Tekstpodstawowywcity2Znak">
    <w:name w:val="Tekst podstawowy wcięty 2 Znak"/>
    <w:basedOn w:val="Domylnaczcionkaakapitu"/>
    <w:rsid w:val="00BA4411"/>
    <w:rPr>
      <w:rFonts w:ascii="Calibri" w:eastAsia="Calibri" w:hAnsi="Calibri" w:cs="Calibri"/>
      <w:sz w:val="20"/>
      <w:szCs w:val="20"/>
    </w:rPr>
  </w:style>
  <w:style w:type="paragraph" w:customStyle="1" w:styleId="Punkttekstu">
    <w:name w:val="Punkttekstu"/>
    <w:basedOn w:val="Normalny"/>
    <w:rsid w:val="00BA4411"/>
    <w:pPr>
      <w:widowControl w:val="0"/>
      <w:spacing w:after="0"/>
      <w:ind w:left="0" w:right="0" w:firstLine="0"/>
    </w:pPr>
    <w:rPr>
      <w:color w:val="auto"/>
      <w:szCs w:val="24"/>
      <w:lang w:eastAsia="en-US"/>
    </w:rPr>
  </w:style>
  <w:style w:type="paragraph" w:customStyle="1" w:styleId="Wcicienormalne1">
    <w:name w:val="Wcięcie normalne1"/>
    <w:basedOn w:val="Normalny"/>
    <w:rsid w:val="00BA4411"/>
    <w:pPr>
      <w:spacing w:after="0"/>
      <w:ind w:left="708" w:right="0" w:firstLine="0"/>
      <w:jc w:val="left"/>
    </w:pPr>
    <w:rPr>
      <w:rFonts w:ascii="Arial" w:eastAsia="Calibri" w:hAnsi="Arial" w:cs="Arial"/>
      <w:color w:val="auto"/>
      <w:szCs w:val="24"/>
      <w:lang w:eastAsia="ar-SA"/>
    </w:rPr>
  </w:style>
  <w:style w:type="paragraph" w:customStyle="1" w:styleId="head-subtitle">
    <w:name w:val="head-subtitle"/>
    <w:basedOn w:val="Normalny"/>
    <w:rsid w:val="00BA4411"/>
    <w:pPr>
      <w:spacing w:before="280" w:after="280"/>
      <w:ind w:left="0" w:right="0" w:firstLine="0"/>
      <w:jc w:val="left"/>
    </w:pPr>
    <w:rPr>
      <w:rFonts w:ascii="Arial" w:eastAsia="Arial Unicode MS" w:hAnsi="Arial" w:cs="Arial"/>
      <w:color w:val="auto"/>
      <w:sz w:val="26"/>
      <w:szCs w:val="26"/>
      <w:lang w:eastAsia="ar-SA"/>
    </w:rPr>
  </w:style>
  <w:style w:type="character" w:customStyle="1" w:styleId="WW8Num2z4">
    <w:name w:val="WW8Num2z4"/>
    <w:rsid w:val="00BA4411"/>
    <w:rPr>
      <w:rFonts w:ascii="Courier New" w:hAnsi="Courier New" w:cs="Courier New"/>
    </w:rPr>
  </w:style>
  <w:style w:type="character" w:customStyle="1" w:styleId="WW8Num8z0">
    <w:name w:val="WW8Num8z0"/>
    <w:rsid w:val="00BA4411"/>
    <w:rPr>
      <w:sz w:val="16"/>
      <w:szCs w:val="16"/>
    </w:rPr>
  </w:style>
  <w:style w:type="character" w:customStyle="1" w:styleId="WW8Num8z1">
    <w:name w:val="WW8Num8z1"/>
    <w:rsid w:val="00BA4411"/>
    <w:rPr>
      <w:rFonts w:ascii="Times New Roman" w:hAnsi="Times New Roman" w:cs="Times New Roman"/>
      <w:sz w:val="16"/>
      <w:szCs w:val="16"/>
    </w:rPr>
  </w:style>
  <w:style w:type="character" w:customStyle="1" w:styleId="WW8Num9z0">
    <w:name w:val="WW8Num9z0"/>
    <w:rsid w:val="00BA4411"/>
    <w:rPr>
      <w:sz w:val="16"/>
      <w:szCs w:val="16"/>
    </w:rPr>
  </w:style>
  <w:style w:type="character" w:customStyle="1" w:styleId="WW8Num10z0">
    <w:name w:val="WW8Num10z0"/>
    <w:rsid w:val="00BA4411"/>
    <w:rPr>
      <w:rFonts w:ascii="Times New Roman" w:hAnsi="Times New Roman" w:cs="Times New Roman"/>
    </w:rPr>
  </w:style>
  <w:style w:type="character" w:customStyle="1" w:styleId="WW8Num11z0">
    <w:name w:val="WW8Num11z0"/>
    <w:rsid w:val="00BA4411"/>
    <w:rPr>
      <w:sz w:val="16"/>
      <w:szCs w:val="16"/>
    </w:rPr>
  </w:style>
  <w:style w:type="character" w:customStyle="1" w:styleId="WW8Num12z0">
    <w:name w:val="WW8Num12z0"/>
    <w:rsid w:val="00BA4411"/>
    <w:rPr>
      <w:sz w:val="16"/>
      <w:szCs w:val="16"/>
    </w:rPr>
  </w:style>
  <w:style w:type="character" w:customStyle="1" w:styleId="WW8Num13z0">
    <w:name w:val="WW8Num13z0"/>
    <w:rsid w:val="00BA4411"/>
    <w:rPr>
      <w:sz w:val="16"/>
      <w:szCs w:val="16"/>
    </w:rPr>
  </w:style>
  <w:style w:type="character" w:customStyle="1" w:styleId="WW8Num13z1">
    <w:name w:val="WW8Num13z1"/>
    <w:rsid w:val="00BA4411"/>
    <w:rPr>
      <w:rFonts w:ascii="Times New Roman" w:hAnsi="Times New Roman" w:cs="Times New Roman"/>
      <w:sz w:val="16"/>
      <w:szCs w:val="16"/>
    </w:rPr>
  </w:style>
  <w:style w:type="character" w:customStyle="1" w:styleId="WW8Num15z0">
    <w:name w:val="WW8Num15z0"/>
    <w:rsid w:val="00BA4411"/>
    <w:rPr>
      <w:sz w:val="16"/>
      <w:szCs w:val="16"/>
    </w:rPr>
  </w:style>
  <w:style w:type="character" w:customStyle="1" w:styleId="WW8Num17z0">
    <w:name w:val="WW8Num17z0"/>
    <w:rsid w:val="00BA4411"/>
    <w:rPr>
      <w:sz w:val="16"/>
      <w:szCs w:val="16"/>
    </w:rPr>
  </w:style>
  <w:style w:type="character" w:customStyle="1" w:styleId="WW8Num19z0">
    <w:name w:val="WW8Num19z0"/>
    <w:rsid w:val="00BA4411"/>
    <w:rPr>
      <w:rFonts w:ascii="Times New Roman" w:hAnsi="Times New Roman" w:cs="Times New Roman"/>
      <w:sz w:val="16"/>
      <w:szCs w:val="16"/>
    </w:rPr>
  </w:style>
  <w:style w:type="character" w:customStyle="1" w:styleId="WW8Num21z0">
    <w:name w:val="WW8Num21z0"/>
    <w:rsid w:val="00BA4411"/>
    <w:rPr>
      <w:sz w:val="18"/>
      <w:szCs w:val="18"/>
    </w:rPr>
  </w:style>
  <w:style w:type="character" w:customStyle="1" w:styleId="WW8Num23z0">
    <w:name w:val="WW8Num23z0"/>
    <w:rsid w:val="00BA4411"/>
    <w:rPr>
      <w:rFonts w:ascii="Wingdings" w:hAnsi="Wingdings" w:cs="Wingdings"/>
    </w:rPr>
  </w:style>
  <w:style w:type="character" w:customStyle="1" w:styleId="WW8Num24z0">
    <w:name w:val="WW8Num24z0"/>
    <w:rsid w:val="00BA4411"/>
    <w:rPr>
      <w:sz w:val="16"/>
      <w:szCs w:val="16"/>
    </w:rPr>
  </w:style>
  <w:style w:type="character" w:customStyle="1" w:styleId="WW8Num24z1">
    <w:name w:val="WW8Num24z1"/>
    <w:rsid w:val="00BA4411"/>
    <w:rPr>
      <w:rFonts w:ascii="Times New Roman" w:hAnsi="Times New Roman" w:cs="Times New Roman"/>
    </w:rPr>
  </w:style>
  <w:style w:type="character" w:customStyle="1" w:styleId="WW8Num24z3">
    <w:name w:val="WW8Num24z3"/>
    <w:rsid w:val="00BA4411"/>
    <w:rPr>
      <w:rFonts w:ascii="Symbol" w:hAnsi="Symbol" w:cs="Symbol"/>
    </w:rPr>
  </w:style>
  <w:style w:type="character" w:customStyle="1" w:styleId="WW8Num24z4">
    <w:name w:val="WW8Num24z4"/>
    <w:rsid w:val="00BA4411"/>
    <w:rPr>
      <w:rFonts w:ascii="Courier New" w:hAnsi="Courier New" w:cs="Courier New"/>
    </w:rPr>
  </w:style>
  <w:style w:type="character" w:customStyle="1" w:styleId="WW8Num26z0">
    <w:name w:val="WW8Num26z0"/>
    <w:rsid w:val="00BA4411"/>
    <w:rPr>
      <w:rFonts w:ascii="Arial" w:hAnsi="Arial" w:cs="Arial"/>
      <w:sz w:val="18"/>
      <w:szCs w:val="18"/>
    </w:rPr>
  </w:style>
  <w:style w:type="character" w:customStyle="1" w:styleId="WW8Num26z1">
    <w:name w:val="WW8Num26z1"/>
    <w:rsid w:val="00BA4411"/>
    <w:rPr>
      <w:rFonts w:ascii="Times New Roman" w:hAnsi="Times New Roman" w:cs="Times New Roman"/>
      <w:sz w:val="16"/>
      <w:szCs w:val="16"/>
    </w:rPr>
  </w:style>
  <w:style w:type="character" w:customStyle="1" w:styleId="WW8Num27z0">
    <w:name w:val="WW8Num27z0"/>
    <w:rsid w:val="00BA4411"/>
    <w:rPr>
      <w:rFonts w:ascii="Arial" w:hAnsi="Arial" w:cs="Arial"/>
      <w:sz w:val="16"/>
      <w:szCs w:val="16"/>
    </w:rPr>
  </w:style>
  <w:style w:type="character" w:customStyle="1" w:styleId="WW8Num27z1">
    <w:name w:val="WW8Num27z1"/>
    <w:rsid w:val="00BA4411"/>
    <w:rPr>
      <w:rFonts w:ascii="Times New Roman" w:hAnsi="Times New Roman" w:cs="Times New Roman"/>
      <w:sz w:val="16"/>
      <w:szCs w:val="16"/>
    </w:rPr>
  </w:style>
  <w:style w:type="character" w:customStyle="1" w:styleId="WW8Num28z0">
    <w:name w:val="WW8Num28z0"/>
    <w:rsid w:val="00BA4411"/>
    <w:rPr>
      <w:rFonts w:ascii="Wingdings" w:hAnsi="Wingdings" w:cs="Wingdings"/>
    </w:rPr>
  </w:style>
  <w:style w:type="character" w:customStyle="1" w:styleId="WW8Num28z1">
    <w:name w:val="WW8Num28z1"/>
    <w:rsid w:val="00BA4411"/>
    <w:rPr>
      <w:rFonts w:ascii="Courier New" w:hAnsi="Courier New" w:cs="Courier New"/>
    </w:rPr>
  </w:style>
  <w:style w:type="character" w:customStyle="1" w:styleId="WW8Num29z0">
    <w:name w:val="WW8Num29z0"/>
    <w:rsid w:val="00BA4411"/>
    <w:rPr>
      <w:sz w:val="16"/>
      <w:szCs w:val="16"/>
    </w:rPr>
  </w:style>
  <w:style w:type="character" w:customStyle="1" w:styleId="WW8Num29z1">
    <w:name w:val="WW8Num29z1"/>
    <w:rsid w:val="00BA4411"/>
    <w:rPr>
      <w:rFonts w:ascii="Times New Roman" w:hAnsi="Times New Roman" w:cs="Times New Roman"/>
      <w:sz w:val="16"/>
      <w:szCs w:val="16"/>
    </w:rPr>
  </w:style>
  <w:style w:type="character" w:customStyle="1" w:styleId="WW8Num30z0">
    <w:name w:val="WW8Num30z0"/>
    <w:rsid w:val="00BA4411"/>
    <w:rPr>
      <w:sz w:val="16"/>
      <w:szCs w:val="16"/>
    </w:rPr>
  </w:style>
  <w:style w:type="character" w:customStyle="1" w:styleId="WW8Num4z3">
    <w:name w:val="WW8Num4z3"/>
    <w:rsid w:val="00BA4411"/>
    <w:rPr>
      <w:rFonts w:ascii="Symbol" w:hAnsi="Symbol" w:cs="Symbol"/>
    </w:rPr>
  </w:style>
  <w:style w:type="character" w:customStyle="1" w:styleId="WW8Num4z4">
    <w:name w:val="WW8Num4z4"/>
    <w:rsid w:val="00BA4411"/>
    <w:rPr>
      <w:rFonts w:ascii="Courier New" w:hAnsi="Courier New" w:cs="Courier New"/>
    </w:rPr>
  </w:style>
  <w:style w:type="character" w:customStyle="1" w:styleId="WW8Num10z1">
    <w:name w:val="WW8Num10z1"/>
    <w:rsid w:val="00BA4411"/>
    <w:rPr>
      <w:rFonts w:ascii="Courier New" w:hAnsi="Courier New" w:cs="Courier New"/>
    </w:rPr>
  </w:style>
  <w:style w:type="character" w:customStyle="1" w:styleId="WW8Num10z2">
    <w:name w:val="WW8Num10z2"/>
    <w:rsid w:val="00BA4411"/>
    <w:rPr>
      <w:rFonts w:ascii="Wingdings" w:hAnsi="Wingdings" w:cs="Wingdings"/>
    </w:rPr>
  </w:style>
  <w:style w:type="character" w:customStyle="1" w:styleId="WW8Num10z3">
    <w:name w:val="WW8Num10z3"/>
    <w:rsid w:val="00BA4411"/>
    <w:rPr>
      <w:rFonts w:ascii="Symbol" w:hAnsi="Symbol" w:cs="Symbol"/>
    </w:rPr>
  </w:style>
  <w:style w:type="character" w:customStyle="1" w:styleId="WW8Num15z1">
    <w:name w:val="WW8Num15z1"/>
    <w:rsid w:val="00BA4411"/>
    <w:rPr>
      <w:rFonts w:ascii="Times New Roman" w:hAnsi="Times New Roman" w:cs="Times New Roman"/>
      <w:sz w:val="16"/>
      <w:szCs w:val="16"/>
    </w:rPr>
  </w:style>
  <w:style w:type="character" w:customStyle="1" w:styleId="WW8Num23z1">
    <w:name w:val="WW8Num23z1"/>
    <w:rsid w:val="00BA4411"/>
    <w:rPr>
      <w:rFonts w:ascii="Courier New" w:hAnsi="Courier New" w:cs="Courier New"/>
    </w:rPr>
  </w:style>
  <w:style w:type="character" w:customStyle="1" w:styleId="WW8Num23z3">
    <w:name w:val="WW8Num23z3"/>
    <w:rsid w:val="00BA4411"/>
    <w:rPr>
      <w:rFonts w:ascii="Symbol" w:hAnsi="Symbol" w:cs="Symbol"/>
    </w:rPr>
  </w:style>
  <w:style w:type="character" w:customStyle="1" w:styleId="WW8Num28z3">
    <w:name w:val="WW8Num28z3"/>
    <w:rsid w:val="00BA4411"/>
    <w:rPr>
      <w:rFonts w:ascii="Symbol" w:hAnsi="Symbol" w:cs="Symbol"/>
    </w:rPr>
  </w:style>
  <w:style w:type="character" w:customStyle="1" w:styleId="WW8Num30z1">
    <w:name w:val="WW8Num30z1"/>
    <w:rsid w:val="00BA4411"/>
    <w:rPr>
      <w:rFonts w:ascii="Times New Roman" w:hAnsi="Times New Roman" w:cs="Times New Roman"/>
      <w:sz w:val="16"/>
      <w:szCs w:val="16"/>
    </w:rPr>
  </w:style>
  <w:style w:type="character" w:customStyle="1" w:styleId="WW8Num31z0">
    <w:name w:val="WW8Num31z0"/>
    <w:rsid w:val="00BA4411"/>
    <w:rPr>
      <w:sz w:val="16"/>
      <w:szCs w:val="16"/>
    </w:rPr>
  </w:style>
  <w:style w:type="character" w:customStyle="1" w:styleId="WW8Num32z0">
    <w:name w:val="WW8Num32z0"/>
    <w:rsid w:val="00BA4411"/>
    <w:rPr>
      <w:rFonts w:ascii="Times New Roman" w:hAnsi="Times New Roman" w:cs="Times New Roman"/>
    </w:rPr>
  </w:style>
  <w:style w:type="character" w:customStyle="1" w:styleId="WW8Num32z1">
    <w:name w:val="WW8Num32z1"/>
    <w:rsid w:val="00BA4411"/>
    <w:rPr>
      <w:rFonts w:ascii="Courier New" w:hAnsi="Courier New" w:cs="Courier New"/>
    </w:rPr>
  </w:style>
  <w:style w:type="character" w:customStyle="1" w:styleId="WW8Num32z2">
    <w:name w:val="WW8Num32z2"/>
    <w:rsid w:val="00BA4411"/>
    <w:rPr>
      <w:rFonts w:ascii="Wingdings" w:hAnsi="Wingdings" w:cs="Wingdings"/>
    </w:rPr>
  </w:style>
  <w:style w:type="character" w:customStyle="1" w:styleId="WW8Num32z3">
    <w:name w:val="WW8Num32z3"/>
    <w:rsid w:val="00BA4411"/>
    <w:rPr>
      <w:rFonts w:ascii="Symbol" w:hAnsi="Symbol" w:cs="Symbol"/>
    </w:rPr>
  </w:style>
  <w:style w:type="character" w:customStyle="1" w:styleId="WW8Num33z0">
    <w:name w:val="WW8Num33z0"/>
    <w:rsid w:val="00BA4411"/>
    <w:rPr>
      <w:rFonts w:ascii="Times New Roman" w:hAnsi="Times New Roman" w:cs="Times New Roman"/>
      <w:sz w:val="16"/>
      <w:szCs w:val="16"/>
    </w:rPr>
  </w:style>
  <w:style w:type="character" w:customStyle="1" w:styleId="WW8Num34z0">
    <w:name w:val="WW8Num34z0"/>
    <w:rsid w:val="00BA4411"/>
    <w:rPr>
      <w:sz w:val="16"/>
      <w:szCs w:val="16"/>
    </w:rPr>
  </w:style>
  <w:style w:type="character" w:customStyle="1" w:styleId="WW8Num36z0">
    <w:name w:val="WW8Num36z0"/>
    <w:rsid w:val="00BA4411"/>
    <w:rPr>
      <w:sz w:val="16"/>
      <w:szCs w:val="16"/>
    </w:rPr>
  </w:style>
  <w:style w:type="character" w:customStyle="1" w:styleId="WW8Num37z0">
    <w:name w:val="WW8Num37z0"/>
    <w:rsid w:val="00BA4411"/>
    <w:rPr>
      <w:sz w:val="16"/>
      <w:szCs w:val="16"/>
    </w:rPr>
  </w:style>
  <w:style w:type="character" w:customStyle="1" w:styleId="WW8Num38z0">
    <w:name w:val="WW8Num38z0"/>
    <w:rsid w:val="00BA4411"/>
    <w:rPr>
      <w:sz w:val="16"/>
      <w:szCs w:val="16"/>
    </w:rPr>
  </w:style>
  <w:style w:type="character" w:customStyle="1" w:styleId="WW8Num39z0">
    <w:name w:val="WW8Num39z0"/>
    <w:rsid w:val="00BA4411"/>
    <w:rPr>
      <w:sz w:val="16"/>
      <w:szCs w:val="16"/>
    </w:rPr>
  </w:style>
  <w:style w:type="character" w:customStyle="1" w:styleId="WW8Num40z0">
    <w:name w:val="WW8Num40z0"/>
    <w:rsid w:val="00BA4411"/>
    <w:rPr>
      <w:sz w:val="16"/>
      <w:szCs w:val="16"/>
    </w:rPr>
  </w:style>
  <w:style w:type="character" w:customStyle="1" w:styleId="WW8Num42z0">
    <w:name w:val="WW8Num42z0"/>
    <w:rsid w:val="00BA4411"/>
    <w:rPr>
      <w:sz w:val="16"/>
      <w:szCs w:val="16"/>
    </w:rPr>
  </w:style>
  <w:style w:type="character" w:customStyle="1" w:styleId="WW8Num43z0">
    <w:name w:val="WW8Num43z0"/>
    <w:rsid w:val="00BA4411"/>
    <w:rPr>
      <w:sz w:val="16"/>
      <w:szCs w:val="16"/>
    </w:rPr>
  </w:style>
  <w:style w:type="character" w:customStyle="1" w:styleId="WW8Num44z0">
    <w:name w:val="WW8Num44z0"/>
    <w:rsid w:val="00BA4411"/>
    <w:rPr>
      <w:sz w:val="16"/>
      <w:szCs w:val="16"/>
    </w:rPr>
  </w:style>
  <w:style w:type="character" w:customStyle="1" w:styleId="WW8Num45z0">
    <w:name w:val="WW8Num45z0"/>
    <w:rsid w:val="00BA4411"/>
    <w:rPr>
      <w:sz w:val="16"/>
      <w:szCs w:val="16"/>
    </w:rPr>
  </w:style>
  <w:style w:type="character" w:customStyle="1" w:styleId="WW8Num46z0">
    <w:name w:val="WW8Num46z0"/>
    <w:rsid w:val="00BA4411"/>
    <w:rPr>
      <w:sz w:val="16"/>
      <w:szCs w:val="16"/>
    </w:rPr>
  </w:style>
  <w:style w:type="character" w:customStyle="1" w:styleId="WW8Num47z0">
    <w:name w:val="WW8Num47z0"/>
    <w:rsid w:val="00BA4411"/>
    <w:rPr>
      <w:rFonts w:ascii="Times New Roman" w:hAnsi="Times New Roman" w:cs="Times New Roman"/>
      <w:sz w:val="16"/>
      <w:szCs w:val="16"/>
    </w:rPr>
  </w:style>
  <w:style w:type="character" w:customStyle="1" w:styleId="WW8Num48z0">
    <w:name w:val="WW8Num48z0"/>
    <w:rsid w:val="00BA4411"/>
    <w:rPr>
      <w:sz w:val="16"/>
      <w:szCs w:val="16"/>
    </w:rPr>
  </w:style>
  <w:style w:type="character" w:customStyle="1" w:styleId="WW8Num49z0">
    <w:name w:val="WW8Num49z0"/>
    <w:rsid w:val="00BA4411"/>
    <w:rPr>
      <w:sz w:val="16"/>
      <w:szCs w:val="16"/>
    </w:rPr>
  </w:style>
  <w:style w:type="character" w:customStyle="1" w:styleId="WW8Num49z1">
    <w:name w:val="WW8Num49z1"/>
    <w:rsid w:val="00BA4411"/>
    <w:rPr>
      <w:rFonts w:ascii="Times New Roman" w:hAnsi="Times New Roman" w:cs="Times New Roman"/>
      <w:sz w:val="16"/>
      <w:szCs w:val="16"/>
    </w:rPr>
  </w:style>
  <w:style w:type="character" w:customStyle="1" w:styleId="WW8Num51z0">
    <w:name w:val="WW8Num51z0"/>
    <w:rsid w:val="00BA4411"/>
    <w:rPr>
      <w:rFonts w:ascii="Arial" w:hAnsi="Arial" w:cs="Arial"/>
      <w:sz w:val="18"/>
      <w:szCs w:val="18"/>
    </w:rPr>
  </w:style>
  <w:style w:type="character" w:customStyle="1" w:styleId="WW8Num52z0">
    <w:name w:val="WW8Num52z0"/>
    <w:rsid w:val="00BA4411"/>
    <w:rPr>
      <w:rFonts w:ascii="Arial" w:hAnsi="Arial" w:cs="Arial"/>
      <w:sz w:val="18"/>
      <w:szCs w:val="18"/>
    </w:rPr>
  </w:style>
  <w:style w:type="character" w:customStyle="1" w:styleId="WW8Num53z0">
    <w:name w:val="WW8Num53z0"/>
    <w:rsid w:val="00BA4411"/>
    <w:rPr>
      <w:sz w:val="16"/>
      <w:szCs w:val="16"/>
    </w:rPr>
  </w:style>
  <w:style w:type="character" w:customStyle="1" w:styleId="WW8Num54z0">
    <w:name w:val="WW8Num54z0"/>
    <w:rsid w:val="00BA4411"/>
    <w:rPr>
      <w:rFonts w:ascii="Wingdings" w:hAnsi="Wingdings" w:cs="Wingdings"/>
      <w:sz w:val="22"/>
      <w:szCs w:val="22"/>
    </w:rPr>
  </w:style>
  <w:style w:type="character" w:customStyle="1" w:styleId="WW8Num54z1">
    <w:name w:val="WW8Num54z1"/>
    <w:rsid w:val="00BA4411"/>
    <w:rPr>
      <w:rFonts w:ascii="Courier New" w:hAnsi="Courier New" w:cs="Courier New"/>
    </w:rPr>
  </w:style>
  <w:style w:type="character" w:customStyle="1" w:styleId="WW8Num54z2">
    <w:name w:val="WW8Num54z2"/>
    <w:rsid w:val="00BA4411"/>
    <w:rPr>
      <w:rFonts w:ascii="Wingdings" w:hAnsi="Wingdings" w:cs="Wingdings"/>
    </w:rPr>
  </w:style>
  <w:style w:type="character" w:customStyle="1" w:styleId="WW8Num54z3">
    <w:name w:val="WW8Num54z3"/>
    <w:rsid w:val="00BA4411"/>
    <w:rPr>
      <w:rFonts w:ascii="Symbol" w:hAnsi="Symbol" w:cs="Symbol"/>
    </w:rPr>
  </w:style>
  <w:style w:type="character" w:customStyle="1" w:styleId="WW8Num55z0">
    <w:name w:val="WW8Num55z0"/>
    <w:rsid w:val="00BA4411"/>
    <w:rPr>
      <w:rFonts w:ascii="Arial" w:hAnsi="Arial" w:cs="Arial"/>
      <w:sz w:val="18"/>
      <w:szCs w:val="18"/>
    </w:rPr>
  </w:style>
  <w:style w:type="character" w:customStyle="1" w:styleId="WW8Num56z0">
    <w:name w:val="WW8Num56z0"/>
    <w:rsid w:val="00BA4411"/>
    <w:rPr>
      <w:sz w:val="16"/>
      <w:szCs w:val="16"/>
    </w:rPr>
  </w:style>
  <w:style w:type="character" w:customStyle="1" w:styleId="WW8Num58z0">
    <w:name w:val="WW8Num58z0"/>
    <w:rsid w:val="00BA4411"/>
    <w:rPr>
      <w:sz w:val="18"/>
      <w:szCs w:val="18"/>
    </w:rPr>
  </w:style>
  <w:style w:type="character" w:customStyle="1" w:styleId="WW8Num59z0">
    <w:name w:val="WW8Num59z0"/>
    <w:rsid w:val="00BA4411"/>
    <w:rPr>
      <w:rFonts w:ascii="Arial" w:hAnsi="Arial" w:cs="Arial"/>
      <w:sz w:val="18"/>
      <w:szCs w:val="18"/>
    </w:rPr>
  </w:style>
  <w:style w:type="character" w:customStyle="1" w:styleId="WW8Num60z0">
    <w:name w:val="WW8Num60z0"/>
    <w:rsid w:val="00BA4411"/>
    <w:rPr>
      <w:sz w:val="16"/>
      <w:szCs w:val="16"/>
    </w:rPr>
  </w:style>
  <w:style w:type="character" w:customStyle="1" w:styleId="WW8Num61z0">
    <w:name w:val="WW8Num61z0"/>
    <w:rsid w:val="00BA4411"/>
    <w:rPr>
      <w:sz w:val="16"/>
      <w:szCs w:val="16"/>
    </w:rPr>
  </w:style>
  <w:style w:type="character" w:customStyle="1" w:styleId="WW8Num62z0">
    <w:name w:val="WW8Num62z0"/>
    <w:rsid w:val="00BA4411"/>
    <w:rPr>
      <w:sz w:val="18"/>
      <w:szCs w:val="18"/>
    </w:rPr>
  </w:style>
  <w:style w:type="character" w:customStyle="1" w:styleId="WW8Num64z0">
    <w:name w:val="WW8Num64z0"/>
    <w:rsid w:val="00BA4411"/>
    <w:rPr>
      <w:sz w:val="16"/>
      <w:szCs w:val="16"/>
    </w:rPr>
  </w:style>
  <w:style w:type="character" w:customStyle="1" w:styleId="WW8Num65z0">
    <w:name w:val="WW8Num65z0"/>
    <w:rsid w:val="00BA4411"/>
    <w:rPr>
      <w:sz w:val="16"/>
      <w:szCs w:val="16"/>
    </w:rPr>
  </w:style>
  <w:style w:type="character" w:customStyle="1" w:styleId="WW8Num66z0">
    <w:name w:val="WW8Num66z0"/>
    <w:rsid w:val="00BA4411"/>
    <w:rPr>
      <w:sz w:val="16"/>
      <w:szCs w:val="16"/>
    </w:rPr>
  </w:style>
  <w:style w:type="character" w:customStyle="1" w:styleId="WW8Num67z0">
    <w:name w:val="WW8Num67z0"/>
    <w:rsid w:val="00BA4411"/>
    <w:rPr>
      <w:rFonts w:ascii="Times New Roman" w:hAnsi="Times New Roman" w:cs="Times New Roman"/>
    </w:rPr>
  </w:style>
  <w:style w:type="character" w:customStyle="1" w:styleId="WW8Num67z1">
    <w:name w:val="WW8Num67z1"/>
    <w:rsid w:val="00BA4411"/>
    <w:rPr>
      <w:rFonts w:ascii="Courier New" w:hAnsi="Courier New" w:cs="Courier New"/>
    </w:rPr>
  </w:style>
  <w:style w:type="character" w:customStyle="1" w:styleId="WW8Num67z2">
    <w:name w:val="WW8Num67z2"/>
    <w:rsid w:val="00BA4411"/>
    <w:rPr>
      <w:rFonts w:ascii="Wingdings" w:hAnsi="Wingdings" w:cs="Wingdings"/>
    </w:rPr>
  </w:style>
  <w:style w:type="character" w:customStyle="1" w:styleId="WW8Num67z3">
    <w:name w:val="WW8Num67z3"/>
    <w:rsid w:val="00BA4411"/>
    <w:rPr>
      <w:rFonts w:ascii="Symbol" w:hAnsi="Symbol" w:cs="Symbol"/>
    </w:rPr>
  </w:style>
  <w:style w:type="character" w:customStyle="1" w:styleId="WW8Num68z0">
    <w:name w:val="WW8Num68z0"/>
    <w:rsid w:val="00BA4411"/>
    <w:rPr>
      <w:sz w:val="16"/>
      <w:szCs w:val="16"/>
    </w:rPr>
  </w:style>
  <w:style w:type="character" w:customStyle="1" w:styleId="WW8Num69z0">
    <w:name w:val="WW8Num69z0"/>
    <w:rsid w:val="00BA4411"/>
    <w:rPr>
      <w:sz w:val="16"/>
      <w:szCs w:val="16"/>
    </w:rPr>
  </w:style>
  <w:style w:type="character" w:customStyle="1" w:styleId="WW8Num69z1">
    <w:name w:val="WW8Num69z1"/>
    <w:rsid w:val="00BA4411"/>
    <w:rPr>
      <w:rFonts w:ascii="Times New Roman" w:hAnsi="Times New Roman" w:cs="Times New Roman"/>
      <w:sz w:val="16"/>
      <w:szCs w:val="16"/>
    </w:rPr>
  </w:style>
  <w:style w:type="character" w:customStyle="1" w:styleId="WW8Num70z0">
    <w:name w:val="WW8Num70z0"/>
    <w:rsid w:val="00BA4411"/>
    <w:rPr>
      <w:sz w:val="16"/>
      <w:szCs w:val="16"/>
    </w:rPr>
  </w:style>
  <w:style w:type="character" w:customStyle="1" w:styleId="WW8Num71z0">
    <w:name w:val="WW8Num71z0"/>
    <w:rsid w:val="00BA4411"/>
    <w:rPr>
      <w:rFonts w:ascii="Arial" w:hAnsi="Arial" w:cs="Arial"/>
      <w:sz w:val="18"/>
      <w:szCs w:val="18"/>
    </w:rPr>
  </w:style>
  <w:style w:type="character" w:customStyle="1" w:styleId="WW8Num72z0">
    <w:name w:val="WW8Num72z0"/>
    <w:rsid w:val="00BA4411"/>
    <w:rPr>
      <w:sz w:val="16"/>
      <w:szCs w:val="16"/>
    </w:rPr>
  </w:style>
  <w:style w:type="character" w:customStyle="1" w:styleId="WW8Num73z0">
    <w:name w:val="WW8Num73z0"/>
    <w:rsid w:val="00BA4411"/>
    <w:rPr>
      <w:rFonts w:ascii="Times New Roman" w:hAnsi="Times New Roman" w:cs="Times New Roman"/>
      <w:sz w:val="16"/>
      <w:szCs w:val="16"/>
    </w:rPr>
  </w:style>
  <w:style w:type="character" w:customStyle="1" w:styleId="WW8Num74z0">
    <w:name w:val="WW8Num74z0"/>
    <w:rsid w:val="00BA4411"/>
    <w:rPr>
      <w:rFonts w:ascii="Wingdings" w:hAnsi="Wingdings" w:cs="Wingdings"/>
    </w:rPr>
  </w:style>
  <w:style w:type="character" w:customStyle="1" w:styleId="WW8Num74z1">
    <w:name w:val="WW8Num74z1"/>
    <w:rsid w:val="00BA4411"/>
    <w:rPr>
      <w:rFonts w:ascii="Courier New" w:hAnsi="Courier New" w:cs="Courier New"/>
    </w:rPr>
  </w:style>
  <w:style w:type="character" w:customStyle="1" w:styleId="WW8Num74z3">
    <w:name w:val="WW8Num74z3"/>
    <w:rsid w:val="00BA4411"/>
    <w:rPr>
      <w:rFonts w:ascii="Symbol" w:hAnsi="Symbol" w:cs="Symbol"/>
    </w:rPr>
  </w:style>
  <w:style w:type="character" w:customStyle="1" w:styleId="WW8Num75z0">
    <w:name w:val="WW8Num75z0"/>
    <w:rsid w:val="00BA4411"/>
    <w:rPr>
      <w:sz w:val="16"/>
      <w:szCs w:val="16"/>
    </w:rPr>
  </w:style>
  <w:style w:type="character" w:customStyle="1" w:styleId="WW8Num76z0">
    <w:name w:val="WW8Num76z0"/>
    <w:rsid w:val="00BA4411"/>
    <w:rPr>
      <w:rFonts w:ascii="Arial" w:hAnsi="Arial" w:cs="Arial"/>
      <w:sz w:val="18"/>
      <w:szCs w:val="18"/>
    </w:rPr>
  </w:style>
  <w:style w:type="character" w:customStyle="1" w:styleId="WW8Num77z0">
    <w:name w:val="WW8Num77z0"/>
    <w:rsid w:val="00BA4411"/>
    <w:rPr>
      <w:rFonts w:ascii="Wingdings" w:hAnsi="Wingdings" w:cs="Wingdings"/>
    </w:rPr>
  </w:style>
  <w:style w:type="character" w:customStyle="1" w:styleId="WW8Num77z1">
    <w:name w:val="WW8Num77z1"/>
    <w:rsid w:val="00BA4411"/>
    <w:rPr>
      <w:rFonts w:ascii="Times New Roman" w:hAnsi="Times New Roman" w:cs="Times New Roman"/>
    </w:rPr>
  </w:style>
  <w:style w:type="character" w:customStyle="1" w:styleId="WW8Num77z3">
    <w:name w:val="WW8Num77z3"/>
    <w:rsid w:val="00BA4411"/>
    <w:rPr>
      <w:rFonts w:ascii="Symbol" w:hAnsi="Symbol" w:cs="Symbol"/>
    </w:rPr>
  </w:style>
  <w:style w:type="character" w:customStyle="1" w:styleId="WW8Num77z4">
    <w:name w:val="WW8Num77z4"/>
    <w:rsid w:val="00BA4411"/>
    <w:rPr>
      <w:rFonts w:ascii="Courier New" w:hAnsi="Courier New" w:cs="Courier New"/>
    </w:rPr>
  </w:style>
  <w:style w:type="character" w:customStyle="1" w:styleId="WW8Num78z0">
    <w:name w:val="WW8Num78z0"/>
    <w:rsid w:val="00BA4411"/>
    <w:rPr>
      <w:sz w:val="16"/>
      <w:szCs w:val="16"/>
    </w:rPr>
  </w:style>
  <w:style w:type="character" w:customStyle="1" w:styleId="WW8Num79z0">
    <w:name w:val="WW8Num79z0"/>
    <w:rsid w:val="00BA4411"/>
    <w:rPr>
      <w:sz w:val="16"/>
      <w:szCs w:val="16"/>
    </w:rPr>
  </w:style>
  <w:style w:type="character" w:customStyle="1" w:styleId="WW8Num80z0">
    <w:name w:val="WW8Num80z0"/>
    <w:rsid w:val="00BA4411"/>
    <w:rPr>
      <w:rFonts w:ascii="Arial" w:hAnsi="Arial" w:cs="Arial"/>
      <w:sz w:val="18"/>
      <w:szCs w:val="18"/>
    </w:rPr>
  </w:style>
  <w:style w:type="character" w:customStyle="1" w:styleId="WW8Num81z0">
    <w:name w:val="WW8Num81z0"/>
    <w:rsid w:val="00BA4411"/>
    <w:rPr>
      <w:rFonts w:ascii="Arial" w:hAnsi="Arial" w:cs="Arial"/>
      <w:sz w:val="16"/>
      <w:szCs w:val="16"/>
    </w:rPr>
  </w:style>
  <w:style w:type="character" w:customStyle="1" w:styleId="WW8Num82z0">
    <w:name w:val="WW8Num82z0"/>
    <w:rsid w:val="00BA4411"/>
    <w:rPr>
      <w:rFonts w:ascii="Times New Roman" w:hAnsi="Times New Roman" w:cs="Times New Roman"/>
      <w:sz w:val="16"/>
      <w:szCs w:val="16"/>
    </w:rPr>
  </w:style>
  <w:style w:type="character" w:customStyle="1" w:styleId="WW8Num83z0">
    <w:name w:val="WW8Num83z0"/>
    <w:rsid w:val="00BA4411"/>
    <w:rPr>
      <w:sz w:val="16"/>
      <w:szCs w:val="16"/>
    </w:rPr>
  </w:style>
  <w:style w:type="character" w:customStyle="1" w:styleId="WW8Num84z0">
    <w:name w:val="WW8Num84z0"/>
    <w:rsid w:val="00BA4411"/>
    <w:rPr>
      <w:sz w:val="16"/>
      <w:szCs w:val="16"/>
    </w:rPr>
  </w:style>
  <w:style w:type="character" w:customStyle="1" w:styleId="WW8Num86z0">
    <w:name w:val="WW8Num86z0"/>
    <w:rsid w:val="00BA4411"/>
    <w:rPr>
      <w:sz w:val="16"/>
      <w:szCs w:val="16"/>
    </w:rPr>
  </w:style>
  <w:style w:type="character" w:customStyle="1" w:styleId="WW8Num87z0">
    <w:name w:val="WW8Num87z0"/>
    <w:rsid w:val="00BA4411"/>
    <w:rPr>
      <w:rFonts w:ascii="Wingdings" w:hAnsi="Wingdings" w:cs="Wingdings"/>
    </w:rPr>
  </w:style>
  <w:style w:type="character" w:customStyle="1" w:styleId="WW8Num87z1">
    <w:name w:val="WW8Num87z1"/>
    <w:rsid w:val="00BA4411"/>
    <w:rPr>
      <w:rFonts w:ascii="Times New Roman" w:hAnsi="Times New Roman" w:cs="Times New Roman"/>
    </w:rPr>
  </w:style>
  <w:style w:type="character" w:customStyle="1" w:styleId="WW8Num87z3">
    <w:name w:val="WW8Num87z3"/>
    <w:rsid w:val="00BA4411"/>
    <w:rPr>
      <w:rFonts w:ascii="Symbol" w:hAnsi="Symbol" w:cs="Symbol"/>
    </w:rPr>
  </w:style>
  <w:style w:type="character" w:customStyle="1" w:styleId="WW8Num87z4">
    <w:name w:val="WW8Num87z4"/>
    <w:rsid w:val="00BA4411"/>
    <w:rPr>
      <w:rFonts w:ascii="Courier New" w:hAnsi="Courier New" w:cs="Courier New"/>
    </w:rPr>
  </w:style>
  <w:style w:type="character" w:customStyle="1" w:styleId="WW8Num88z0">
    <w:name w:val="WW8Num88z0"/>
    <w:rsid w:val="00BA4411"/>
    <w:rPr>
      <w:sz w:val="16"/>
      <w:szCs w:val="16"/>
    </w:rPr>
  </w:style>
  <w:style w:type="character" w:customStyle="1" w:styleId="WW8Num89z0">
    <w:name w:val="WW8Num89z0"/>
    <w:rsid w:val="00BA4411"/>
    <w:rPr>
      <w:sz w:val="16"/>
      <w:szCs w:val="16"/>
    </w:rPr>
  </w:style>
  <w:style w:type="character" w:customStyle="1" w:styleId="WW8Num90z0">
    <w:name w:val="WW8Num90z0"/>
    <w:rsid w:val="00BA4411"/>
    <w:rPr>
      <w:rFonts w:ascii="Arial" w:hAnsi="Arial" w:cs="Arial"/>
      <w:sz w:val="18"/>
      <w:szCs w:val="18"/>
    </w:rPr>
  </w:style>
  <w:style w:type="character" w:customStyle="1" w:styleId="WW8Num91z0">
    <w:name w:val="WW8Num91z0"/>
    <w:rsid w:val="00BA4411"/>
    <w:rPr>
      <w:rFonts w:ascii="Arial" w:hAnsi="Arial" w:cs="Arial"/>
      <w:sz w:val="16"/>
      <w:szCs w:val="16"/>
    </w:rPr>
  </w:style>
  <w:style w:type="character" w:customStyle="1" w:styleId="WW8Num92z0">
    <w:name w:val="WW8Num92z0"/>
    <w:rsid w:val="00BA4411"/>
    <w:rPr>
      <w:sz w:val="16"/>
      <w:szCs w:val="16"/>
    </w:rPr>
  </w:style>
  <w:style w:type="character" w:customStyle="1" w:styleId="WW8Num92z1">
    <w:name w:val="WW8Num92z1"/>
    <w:rsid w:val="00BA4411"/>
    <w:rPr>
      <w:rFonts w:ascii="Times New Roman" w:hAnsi="Times New Roman" w:cs="Times New Roman"/>
      <w:sz w:val="16"/>
      <w:szCs w:val="16"/>
    </w:rPr>
  </w:style>
  <w:style w:type="character" w:customStyle="1" w:styleId="WW8Num93z0">
    <w:name w:val="WW8Num93z0"/>
    <w:rsid w:val="00BA4411"/>
    <w:rPr>
      <w:sz w:val="16"/>
      <w:szCs w:val="16"/>
    </w:rPr>
  </w:style>
  <w:style w:type="character" w:customStyle="1" w:styleId="WW8Num93z1">
    <w:name w:val="WW8Num93z1"/>
    <w:rsid w:val="00BA4411"/>
    <w:rPr>
      <w:rFonts w:ascii="Times New Roman" w:hAnsi="Times New Roman" w:cs="Times New Roman"/>
      <w:sz w:val="16"/>
      <w:szCs w:val="16"/>
    </w:rPr>
  </w:style>
  <w:style w:type="character" w:customStyle="1" w:styleId="WW8Num94z0">
    <w:name w:val="WW8Num94z0"/>
    <w:rsid w:val="00BA4411"/>
    <w:rPr>
      <w:sz w:val="16"/>
      <w:szCs w:val="16"/>
    </w:rPr>
  </w:style>
  <w:style w:type="character" w:customStyle="1" w:styleId="WW8Num95z0">
    <w:name w:val="WW8Num95z0"/>
    <w:rsid w:val="00BA4411"/>
    <w:rPr>
      <w:sz w:val="16"/>
      <w:szCs w:val="16"/>
    </w:rPr>
  </w:style>
  <w:style w:type="character" w:customStyle="1" w:styleId="WW8Num96z0">
    <w:name w:val="WW8Num96z0"/>
    <w:rsid w:val="00BA4411"/>
    <w:rPr>
      <w:sz w:val="18"/>
      <w:szCs w:val="18"/>
    </w:rPr>
  </w:style>
  <w:style w:type="character" w:customStyle="1" w:styleId="WW8Num97z0">
    <w:name w:val="WW8Num97z0"/>
    <w:rsid w:val="00BA4411"/>
    <w:rPr>
      <w:sz w:val="16"/>
      <w:szCs w:val="16"/>
    </w:rPr>
  </w:style>
  <w:style w:type="character" w:customStyle="1" w:styleId="WW8Num98z0">
    <w:name w:val="WW8Num98z0"/>
    <w:rsid w:val="00BA4411"/>
    <w:rPr>
      <w:sz w:val="16"/>
      <w:szCs w:val="16"/>
    </w:rPr>
  </w:style>
  <w:style w:type="character" w:customStyle="1" w:styleId="WW8Num98z1">
    <w:name w:val="WW8Num98z1"/>
    <w:rsid w:val="00BA4411"/>
    <w:rPr>
      <w:rFonts w:ascii="Times New Roman" w:hAnsi="Times New Roman" w:cs="Times New Roman"/>
      <w:sz w:val="16"/>
      <w:szCs w:val="16"/>
    </w:rPr>
  </w:style>
  <w:style w:type="character" w:customStyle="1" w:styleId="WW8Num99z0">
    <w:name w:val="WW8Num99z0"/>
    <w:rsid w:val="00BA4411"/>
    <w:rPr>
      <w:sz w:val="16"/>
      <w:szCs w:val="16"/>
    </w:rPr>
  </w:style>
  <w:style w:type="character" w:customStyle="1" w:styleId="WW8Num100z0">
    <w:name w:val="WW8Num100z0"/>
    <w:rsid w:val="00BA4411"/>
    <w:rPr>
      <w:sz w:val="16"/>
      <w:szCs w:val="16"/>
    </w:rPr>
  </w:style>
  <w:style w:type="character" w:customStyle="1" w:styleId="WW8Num100z1">
    <w:name w:val="WW8Num100z1"/>
    <w:rsid w:val="00BA4411"/>
    <w:rPr>
      <w:rFonts w:ascii="Times New Roman" w:hAnsi="Times New Roman" w:cs="Times New Roman"/>
      <w:sz w:val="16"/>
      <w:szCs w:val="16"/>
    </w:rPr>
  </w:style>
  <w:style w:type="character" w:customStyle="1" w:styleId="WW8Num101z0">
    <w:name w:val="WW8Num101z0"/>
    <w:rsid w:val="00BA4411"/>
    <w:rPr>
      <w:sz w:val="16"/>
      <w:szCs w:val="16"/>
    </w:rPr>
  </w:style>
  <w:style w:type="character" w:customStyle="1" w:styleId="WW8Num102z0">
    <w:name w:val="WW8Num102z0"/>
    <w:rsid w:val="00BA4411"/>
    <w:rPr>
      <w:sz w:val="16"/>
      <w:szCs w:val="16"/>
    </w:rPr>
  </w:style>
  <w:style w:type="character" w:customStyle="1" w:styleId="WW8Num103z0">
    <w:name w:val="WW8Num103z0"/>
    <w:rsid w:val="00BA4411"/>
    <w:rPr>
      <w:sz w:val="16"/>
      <w:szCs w:val="16"/>
    </w:rPr>
  </w:style>
  <w:style w:type="character" w:customStyle="1" w:styleId="WW8Num104z0">
    <w:name w:val="WW8Num104z0"/>
    <w:rsid w:val="00BA4411"/>
    <w:rPr>
      <w:sz w:val="16"/>
      <w:szCs w:val="16"/>
    </w:rPr>
  </w:style>
  <w:style w:type="character" w:customStyle="1" w:styleId="WW8Num105z0">
    <w:name w:val="WW8Num105z0"/>
    <w:rsid w:val="00BA4411"/>
    <w:rPr>
      <w:sz w:val="16"/>
      <w:szCs w:val="16"/>
    </w:rPr>
  </w:style>
  <w:style w:type="character" w:customStyle="1" w:styleId="WW8Num106z0">
    <w:name w:val="WW8Num106z0"/>
    <w:rsid w:val="00BA4411"/>
    <w:rPr>
      <w:sz w:val="16"/>
      <w:szCs w:val="16"/>
    </w:rPr>
  </w:style>
  <w:style w:type="character" w:customStyle="1" w:styleId="WW8Num107z0">
    <w:name w:val="WW8Num107z0"/>
    <w:rsid w:val="00BA4411"/>
    <w:rPr>
      <w:rFonts w:ascii="Times New Roman" w:hAnsi="Times New Roman" w:cs="Times New Roman"/>
      <w:sz w:val="16"/>
      <w:szCs w:val="16"/>
    </w:rPr>
  </w:style>
  <w:style w:type="character" w:customStyle="1" w:styleId="WW8Num108z0">
    <w:name w:val="WW8Num108z0"/>
    <w:rsid w:val="00BA4411"/>
    <w:rPr>
      <w:sz w:val="16"/>
      <w:szCs w:val="16"/>
    </w:rPr>
  </w:style>
  <w:style w:type="character" w:customStyle="1" w:styleId="WW8Num109z0">
    <w:name w:val="WW8Num109z0"/>
    <w:rsid w:val="00BA4411"/>
    <w:rPr>
      <w:sz w:val="16"/>
      <w:szCs w:val="16"/>
    </w:rPr>
  </w:style>
  <w:style w:type="paragraph" w:customStyle="1" w:styleId="Rysunek">
    <w:name w:val="Rysunek"/>
    <w:basedOn w:val="Normalny"/>
    <w:next w:val="Normalny"/>
    <w:rsid w:val="00BA4411"/>
    <w:pPr>
      <w:spacing w:after="120"/>
      <w:ind w:left="0" w:right="0" w:firstLine="0"/>
      <w:jc w:val="center"/>
    </w:pPr>
    <w:rPr>
      <w:rFonts w:ascii="Arial" w:eastAsia="Calibri" w:hAnsi="Arial" w:cs="Arial"/>
      <w:color w:val="auto"/>
      <w:sz w:val="22"/>
      <w:lang w:eastAsia="ar-SA"/>
    </w:rPr>
  </w:style>
  <w:style w:type="paragraph" w:customStyle="1" w:styleId="Legenda1">
    <w:name w:val="Legenda1"/>
    <w:basedOn w:val="Normalny"/>
    <w:next w:val="Normalny"/>
    <w:rsid w:val="00BA4411"/>
    <w:pPr>
      <w:spacing w:after="120"/>
      <w:ind w:left="0" w:right="0" w:firstLine="0"/>
    </w:pPr>
    <w:rPr>
      <w:rFonts w:ascii="Arial" w:eastAsia="Calibri" w:hAnsi="Arial" w:cs="Arial"/>
      <w:b/>
      <w:bCs/>
      <w:color w:val="auto"/>
      <w:sz w:val="22"/>
      <w:u w:val="single"/>
      <w:lang w:eastAsia="ar-SA"/>
    </w:rPr>
  </w:style>
  <w:style w:type="paragraph" w:customStyle="1" w:styleId="Listanumerowana1">
    <w:name w:val="Lista numerowana1"/>
    <w:basedOn w:val="Normalny"/>
    <w:rsid w:val="00BA4411"/>
    <w:pPr>
      <w:spacing w:after="120"/>
      <w:ind w:left="0" w:right="0" w:firstLine="0"/>
    </w:pPr>
    <w:rPr>
      <w:rFonts w:ascii="Arial" w:eastAsia="Calibri" w:hAnsi="Arial" w:cs="Arial"/>
      <w:color w:val="auto"/>
      <w:sz w:val="22"/>
      <w:lang w:eastAsia="ar-SA"/>
    </w:rPr>
  </w:style>
  <w:style w:type="paragraph" w:customStyle="1" w:styleId="EtykietaPolaWymagania">
    <w:name w:val="Etykieta Pola Wymagania"/>
    <w:basedOn w:val="Normalny"/>
    <w:rsid w:val="00BA4411"/>
    <w:pPr>
      <w:spacing w:after="120"/>
      <w:ind w:left="0" w:right="0" w:firstLine="0"/>
      <w:jc w:val="left"/>
    </w:pPr>
    <w:rPr>
      <w:rFonts w:ascii="Calibri" w:eastAsia="Calibri" w:hAnsi="Calibri" w:cs="Calibri"/>
      <w:b/>
      <w:bCs/>
      <w:color w:val="auto"/>
      <w:sz w:val="22"/>
      <w:lang w:eastAsia="ar-SA"/>
    </w:rPr>
  </w:style>
  <w:style w:type="paragraph" w:customStyle="1" w:styleId="TrescPolaWymagania">
    <w:name w:val="Tresc Pola Wymagania"/>
    <w:basedOn w:val="Tekstpodstawowy"/>
    <w:rsid w:val="00BA4411"/>
    <w:rPr>
      <w:rFonts w:ascii="Calibri" w:eastAsia="Calibri" w:hAnsi="Calibri" w:cs="Calibri"/>
      <w:b w:val="0"/>
      <w:bCs w:val="0"/>
      <w:sz w:val="22"/>
      <w:szCs w:val="22"/>
      <w:lang w:eastAsia="ar-SA"/>
    </w:rPr>
  </w:style>
  <w:style w:type="paragraph" w:customStyle="1" w:styleId="tytu0">
    <w:name w:val="tytuł"/>
    <w:basedOn w:val="Tekstpodstawowy"/>
    <w:rsid w:val="00BA4411"/>
    <w:pPr>
      <w:ind w:left="360"/>
      <w:jc w:val="center"/>
    </w:pPr>
    <w:rPr>
      <w:rFonts w:ascii="Calibri" w:eastAsia="Calibri" w:hAnsi="Calibri" w:cs="Calibri"/>
      <w:sz w:val="48"/>
      <w:szCs w:val="48"/>
      <w:lang w:eastAsia="ar-SA"/>
    </w:rPr>
  </w:style>
  <w:style w:type="paragraph" w:customStyle="1" w:styleId="StylNagwek1Arial">
    <w:name w:val="Styl Nagłówek 1 + Arial"/>
    <w:basedOn w:val="Nagwek1"/>
    <w:next w:val="Tekstpodstawowy"/>
    <w:rsid w:val="00BA4411"/>
    <w:pPr>
      <w:tabs>
        <w:tab w:val="left" w:pos="567"/>
      </w:tabs>
      <w:spacing w:before="720" w:after="240" w:line="240" w:lineRule="auto"/>
    </w:pPr>
    <w:rPr>
      <w:rFonts w:ascii="Arial" w:eastAsia="Calibri" w:hAnsi="Arial" w:cs="Arial"/>
      <w:bCs/>
      <w:color w:val="auto"/>
      <w:kern w:val="3"/>
      <w:szCs w:val="32"/>
      <w:lang w:eastAsia="ar-SA"/>
    </w:rPr>
  </w:style>
  <w:style w:type="paragraph" w:customStyle="1" w:styleId="StylNagwek2Arial">
    <w:name w:val="Styl Nagłówek 2 + Arial"/>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StylNagwek2ArialNiePogrubienie">
    <w:name w:val="Styl Nagłówek 2 + Arial Nie Pogrubienie"/>
    <w:basedOn w:val="Nagwek2"/>
    <w:next w:val="Tekstpodstawowy"/>
    <w:rsid w:val="00BA4411"/>
    <w:pPr>
      <w:keepLines w:val="0"/>
      <w:spacing w:before="480" w:after="240"/>
    </w:pPr>
    <w:rPr>
      <w:rFonts w:ascii="Arial" w:eastAsia="Calibri" w:hAnsi="Arial" w:cs="Arial"/>
      <w:b w:val="0"/>
      <w:color w:val="auto"/>
      <w:sz w:val="28"/>
      <w:szCs w:val="28"/>
      <w:lang w:eastAsia="ar-SA"/>
    </w:rPr>
  </w:style>
  <w:style w:type="paragraph" w:customStyle="1" w:styleId="StylNagwek2Arial1">
    <w:name w:val="Styl Nagłówek 2 + Arial1"/>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Tekstpodstawowybodytext">
    <w:name w:val="Tekst podstawowy.body text"/>
    <w:basedOn w:val="Normalny"/>
    <w:rsid w:val="00BA4411"/>
    <w:pPr>
      <w:widowControl w:val="0"/>
      <w:spacing w:before="120" w:after="120"/>
      <w:ind w:left="2520" w:right="0" w:firstLine="0"/>
      <w:jc w:val="left"/>
    </w:pPr>
    <w:rPr>
      <w:rFonts w:ascii="Book Antiqua" w:eastAsia="Calibri" w:hAnsi="Book Antiqua" w:cs="Book Antiqua"/>
      <w:color w:val="auto"/>
      <w:sz w:val="20"/>
      <w:szCs w:val="20"/>
      <w:lang w:eastAsia="ar-SA"/>
    </w:rPr>
  </w:style>
  <w:style w:type="paragraph" w:customStyle="1" w:styleId="head-teaser">
    <w:name w:val="head-teaser"/>
    <w:basedOn w:val="Normalny"/>
    <w:rsid w:val="00BA4411"/>
    <w:pPr>
      <w:spacing w:before="280" w:after="280"/>
      <w:ind w:left="0" w:right="0" w:firstLine="0"/>
      <w:jc w:val="left"/>
    </w:pPr>
    <w:rPr>
      <w:rFonts w:ascii="Arial" w:eastAsia="Arial Unicode MS" w:hAnsi="Arial" w:cs="Arial"/>
      <w:color w:val="4C4845"/>
      <w:sz w:val="17"/>
      <w:szCs w:val="17"/>
      <w:lang w:eastAsia="ar-SA"/>
    </w:rPr>
  </w:style>
  <w:style w:type="paragraph" w:customStyle="1" w:styleId="Listapunktowana31">
    <w:name w:val="Lista punktowana 3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Teksty">
    <w:name w:val="Teksty"/>
    <w:basedOn w:val="Normalny"/>
    <w:rsid w:val="00BA4411"/>
    <w:pPr>
      <w:spacing w:before="120" w:after="0" w:line="360" w:lineRule="auto"/>
      <w:ind w:left="0" w:right="0" w:firstLine="0"/>
    </w:pPr>
    <w:rPr>
      <w:rFonts w:ascii="Arial" w:eastAsia="Calibri" w:hAnsi="Arial" w:cs="Arial"/>
      <w:color w:val="auto"/>
      <w:sz w:val="20"/>
      <w:szCs w:val="20"/>
      <w:lang w:eastAsia="ar-SA"/>
    </w:rPr>
  </w:style>
  <w:style w:type="paragraph" w:customStyle="1" w:styleId="Tekstpodstawowy31">
    <w:name w:val="Tekst podstawowy 31"/>
    <w:basedOn w:val="Normalny"/>
    <w:rsid w:val="00BA4411"/>
    <w:pPr>
      <w:spacing w:after="0"/>
      <w:ind w:left="0" w:right="0" w:firstLine="0"/>
      <w:jc w:val="left"/>
    </w:pPr>
    <w:rPr>
      <w:rFonts w:ascii="Calibri" w:eastAsia="Calibri" w:hAnsi="Calibri" w:cs="Calibri"/>
      <w:b/>
      <w:bCs/>
      <w:color w:val="auto"/>
      <w:szCs w:val="24"/>
      <w:lang w:eastAsia="ar-SA"/>
    </w:rPr>
  </w:style>
  <w:style w:type="paragraph" w:customStyle="1" w:styleId="Tekstpodstawowywcity21">
    <w:name w:val="Tekst podstawowy wcięty 21"/>
    <w:basedOn w:val="Normalny"/>
    <w:rsid w:val="00BA4411"/>
    <w:pPr>
      <w:spacing w:after="0"/>
      <w:ind w:left="0" w:right="0" w:firstLine="360"/>
      <w:jc w:val="left"/>
    </w:pPr>
    <w:rPr>
      <w:rFonts w:ascii="Calibri" w:eastAsia="Calibri" w:hAnsi="Calibri" w:cs="Calibri"/>
      <w:color w:val="auto"/>
      <w:sz w:val="20"/>
      <w:szCs w:val="20"/>
      <w:lang w:eastAsia="ar-SA"/>
    </w:rPr>
  </w:style>
  <w:style w:type="paragraph" w:customStyle="1" w:styleId="Zwykytekst1">
    <w:name w:val="Zwykły tekst1"/>
    <w:basedOn w:val="Normalny"/>
    <w:rsid w:val="00BA4411"/>
    <w:pPr>
      <w:widowControl w:val="0"/>
      <w:spacing w:after="0"/>
      <w:ind w:left="0" w:right="0" w:firstLine="0"/>
      <w:jc w:val="left"/>
    </w:pPr>
    <w:rPr>
      <w:rFonts w:ascii="Courier New" w:hAnsi="Courier New" w:cs="Courier New"/>
      <w:sz w:val="20"/>
      <w:szCs w:val="20"/>
      <w:lang w:eastAsia="ar-SA"/>
    </w:rPr>
  </w:style>
  <w:style w:type="paragraph" w:customStyle="1" w:styleId="StylNagwek2TimesNewRoman">
    <w:name w:val="Styl Nagłówek 2 + Times New Roman"/>
    <w:basedOn w:val="Nagwek2"/>
    <w:rsid w:val="00BA4411"/>
    <w:pPr>
      <w:keepLines w:val="0"/>
      <w:tabs>
        <w:tab w:val="left" w:pos="567"/>
      </w:tabs>
      <w:autoSpaceDE w:val="0"/>
      <w:spacing w:after="0" w:line="240" w:lineRule="atLeast"/>
    </w:pPr>
    <w:rPr>
      <w:rFonts w:eastAsia="Calibri" w:cs="Calibri"/>
      <w:bCs/>
      <w:sz w:val="28"/>
      <w:szCs w:val="28"/>
      <w:lang w:eastAsia="ar-SA"/>
    </w:rPr>
  </w:style>
  <w:style w:type="paragraph" w:customStyle="1" w:styleId="StylNagwek1TimesNewRoman">
    <w:name w:val="Styl Nagłówek 1 + Times New Roman"/>
    <w:basedOn w:val="Nagwek1"/>
    <w:rsid w:val="00BA4411"/>
    <w:pPr>
      <w:keepLines w:val="0"/>
      <w:autoSpaceDE w:val="0"/>
      <w:spacing w:line="240" w:lineRule="atLeast"/>
      <w:ind w:left="-360"/>
      <w:jc w:val="center"/>
    </w:pPr>
    <w:rPr>
      <w:rFonts w:eastAsia="Calibri" w:cs="Calibri"/>
      <w:bCs/>
      <w:kern w:val="3"/>
      <w:sz w:val="28"/>
      <w:szCs w:val="28"/>
      <w:lang w:eastAsia="ar-SA"/>
    </w:rPr>
  </w:style>
  <w:style w:type="paragraph" w:customStyle="1" w:styleId="StylStylNagwek2TimesNewRoman14pt">
    <w:name w:val="Styl Styl Nagłówek 2 + Times New Roman + 14 pt"/>
    <w:basedOn w:val="StylNagwek2TimesNewRoman"/>
    <w:rsid w:val="00BA4411"/>
  </w:style>
  <w:style w:type="paragraph" w:customStyle="1" w:styleId="Listapunktowana21">
    <w:name w:val="Lista punktowana 2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Zawartoramki">
    <w:name w:val="Zawartość ramki"/>
    <w:basedOn w:val="Tekstpodstawowy"/>
    <w:rsid w:val="00BA4411"/>
    <w:pPr>
      <w:jc w:val="both"/>
    </w:pPr>
    <w:rPr>
      <w:rFonts w:ascii="Calibri" w:eastAsia="Calibri" w:hAnsi="Calibri" w:cs="Calibri"/>
      <w:b w:val="0"/>
      <w:bCs w:val="0"/>
      <w:sz w:val="20"/>
      <w:szCs w:val="20"/>
      <w:lang w:eastAsia="ar-SA"/>
    </w:rPr>
  </w:style>
  <w:style w:type="character" w:customStyle="1" w:styleId="linola1">
    <w:name w:val="linola1"/>
    <w:rsid w:val="00BA4411"/>
    <w:rPr>
      <w:rFonts w:ascii="Tahoma" w:hAnsi="Tahoma" w:cs="Tahoma"/>
      <w:b/>
      <w:bCs/>
      <w:color w:val="auto"/>
      <w:sz w:val="18"/>
      <w:szCs w:val="18"/>
    </w:rPr>
  </w:style>
  <w:style w:type="paragraph" w:customStyle="1" w:styleId="Bezodstpw1">
    <w:name w:val="Bez odstępów1"/>
    <w:rsid w:val="00BA4411"/>
    <w:pPr>
      <w:suppressAutoHyphens/>
      <w:spacing w:after="0"/>
    </w:pPr>
    <w:rPr>
      <w:rFonts w:eastAsia="Calibri" w:cs="Calibri"/>
    </w:rPr>
  </w:style>
  <w:style w:type="character" w:customStyle="1" w:styleId="FontStyle44">
    <w:name w:val="Font Style44"/>
    <w:rsid w:val="00BA4411"/>
    <w:rPr>
      <w:rFonts w:ascii="Tahoma" w:hAnsi="Tahoma" w:cs="Tahoma"/>
      <w:sz w:val="18"/>
      <w:szCs w:val="18"/>
    </w:rPr>
  </w:style>
  <w:style w:type="paragraph" w:customStyle="1" w:styleId="Style28">
    <w:name w:val="Style28"/>
    <w:basedOn w:val="Normalny"/>
    <w:rsid w:val="00BA4411"/>
    <w:pPr>
      <w:widowControl w:val="0"/>
      <w:autoSpaceDE w:val="0"/>
      <w:spacing w:after="0" w:line="242" w:lineRule="exact"/>
      <w:ind w:left="0" w:right="0" w:firstLine="0"/>
      <w:jc w:val="left"/>
    </w:pPr>
    <w:rPr>
      <w:rFonts w:ascii="Tahoma" w:eastAsia="Calibri" w:hAnsi="Tahoma" w:cs="Tahoma"/>
      <w:color w:val="auto"/>
      <w:szCs w:val="24"/>
    </w:rPr>
  </w:style>
  <w:style w:type="paragraph" w:customStyle="1" w:styleId="Normalnybezwcicia">
    <w:name w:val="Normalny bez wcięcia"/>
    <w:basedOn w:val="Normalny"/>
    <w:rsid w:val="00BA4411"/>
    <w:pPr>
      <w:spacing w:after="0"/>
      <w:ind w:left="0" w:right="0" w:firstLine="0"/>
    </w:pPr>
    <w:rPr>
      <w:rFonts w:ascii="Arial Narrow" w:eastAsia="Calibri" w:hAnsi="Arial Narrow" w:cs="Arial Narrow"/>
      <w:color w:val="1C1C1C"/>
      <w:sz w:val="22"/>
      <w:lang w:eastAsia="en-US"/>
    </w:rPr>
  </w:style>
  <w:style w:type="paragraph" w:customStyle="1" w:styleId="ZnakZnakZnakZnakZnakZnakZnak">
    <w:name w:val="Znak Znak Znak Znak Znak Znak Znak"/>
    <w:basedOn w:val="Normalny"/>
    <w:rsid w:val="00BA4411"/>
    <w:pPr>
      <w:spacing w:after="0"/>
      <w:ind w:left="0" w:right="0" w:firstLine="0"/>
      <w:jc w:val="left"/>
    </w:pPr>
    <w:rPr>
      <w:rFonts w:ascii="Arial" w:hAnsi="Arial" w:cs="Arial"/>
      <w:color w:val="auto"/>
      <w:szCs w:val="24"/>
    </w:rPr>
  </w:style>
  <w:style w:type="character" w:customStyle="1" w:styleId="ListParagraphChar">
    <w:name w:val="List Paragraph Char"/>
    <w:rsid w:val="00BA4411"/>
    <w:rPr>
      <w:rFonts w:ascii="Calibri" w:eastAsia="Times New Roman" w:hAnsi="Calibri" w:cs="Times New Roman"/>
      <w:lang w:eastAsia="en-US"/>
    </w:rPr>
  </w:style>
  <w:style w:type="paragraph" w:customStyle="1" w:styleId="tekstwstpny">
    <w:name w:val="tekst wstępny"/>
    <w:basedOn w:val="Normalny"/>
    <w:rsid w:val="00BA4411"/>
    <w:pPr>
      <w:spacing w:before="60" w:after="60"/>
      <w:ind w:left="0" w:right="0" w:firstLine="0"/>
      <w:jc w:val="left"/>
    </w:pPr>
    <w:rPr>
      <w:color w:val="auto"/>
      <w:sz w:val="20"/>
      <w:szCs w:val="20"/>
    </w:rPr>
  </w:style>
  <w:style w:type="paragraph" w:customStyle="1" w:styleId="Wypunktowanie">
    <w:name w:val="Wypunktowanie"/>
    <w:basedOn w:val="Normalny"/>
    <w:rsid w:val="00BA4411"/>
    <w:pPr>
      <w:numPr>
        <w:numId w:val="20"/>
      </w:numPr>
      <w:spacing w:before="120" w:after="0"/>
      <w:ind w:right="0"/>
    </w:pPr>
    <w:rPr>
      <w:rFonts w:ascii="Arial" w:hAnsi="Arial" w:cs="Arial"/>
      <w:color w:val="auto"/>
      <w:sz w:val="22"/>
    </w:rPr>
  </w:style>
  <w:style w:type="paragraph" w:customStyle="1" w:styleId="Tekstpodstawowywcity20">
    <w:name w:val="Tekst podstawowy wcięty2"/>
    <w:basedOn w:val="Normalny"/>
    <w:rsid w:val="00BA4411"/>
    <w:pPr>
      <w:spacing w:after="120"/>
      <w:ind w:left="283" w:right="0" w:firstLine="0"/>
      <w:jc w:val="left"/>
    </w:pPr>
    <w:rPr>
      <w:rFonts w:eastAsia="Calibri"/>
      <w:color w:val="auto"/>
      <w:szCs w:val="20"/>
    </w:rPr>
  </w:style>
  <w:style w:type="character" w:customStyle="1" w:styleId="TekstkomentarzaZnak1">
    <w:name w:val="Tekst komentarza Znak1"/>
    <w:rsid w:val="00BA4411"/>
    <w:rPr>
      <w:rFonts w:ascii="Times New Roman" w:hAnsi="Times New Roman"/>
      <w:sz w:val="20"/>
      <w:lang w:eastAsia="pl-PL"/>
    </w:rPr>
  </w:style>
  <w:style w:type="paragraph" w:customStyle="1" w:styleId="Bezodstpw2">
    <w:name w:val="Bez odstępów2"/>
    <w:rsid w:val="00BA4411"/>
    <w:pPr>
      <w:suppressAutoHyphens/>
      <w:spacing w:after="0"/>
    </w:pPr>
    <w:rPr>
      <w:rFonts w:eastAsia="Calibri"/>
    </w:rPr>
  </w:style>
  <w:style w:type="character" w:customStyle="1" w:styleId="TekstprzypisukocowegoZnak1">
    <w:name w:val="Tekst przypisu końcowego Znak1"/>
    <w:rsid w:val="00BA4411"/>
    <w:rPr>
      <w:rFonts w:ascii="Calibri" w:eastAsia="Times New Roman" w:hAnsi="Calibri"/>
      <w:sz w:val="20"/>
    </w:rPr>
  </w:style>
  <w:style w:type="paragraph" w:customStyle="1" w:styleId="Normalny1">
    <w:name w:val="Normalny1"/>
    <w:rsid w:val="00BA4411"/>
    <w:pPr>
      <w:suppressAutoHyphens/>
      <w:spacing w:after="0" w:line="276" w:lineRule="auto"/>
    </w:pPr>
    <w:rPr>
      <w:rFonts w:ascii="Arial" w:eastAsia="Arial" w:hAnsi="Arial" w:cs="Arial"/>
      <w:color w:val="000000"/>
    </w:rPr>
  </w:style>
  <w:style w:type="character" w:customStyle="1" w:styleId="Domylnaczcionkaakapitu3">
    <w:name w:val="Domyślna czcionka akapitu3"/>
    <w:rsid w:val="00BA4411"/>
  </w:style>
  <w:style w:type="character" w:customStyle="1" w:styleId="Domylnaczcionkaakapitu2">
    <w:name w:val="Domyślna czcionka akapitu2"/>
    <w:rsid w:val="00BA4411"/>
  </w:style>
  <w:style w:type="paragraph" w:customStyle="1" w:styleId="Nagwek30">
    <w:name w:val="Nagłówek3"/>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character" w:customStyle="1" w:styleId="TekstpodstawowyZnak1">
    <w:name w:val="Tekst podstawowy Znak1"/>
    <w:rsid w:val="00BA4411"/>
    <w:rPr>
      <w:sz w:val="24"/>
      <w:szCs w:val="24"/>
      <w:lang w:eastAsia="ar-SA"/>
    </w:rPr>
  </w:style>
  <w:style w:type="paragraph" w:customStyle="1" w:styleId="Podpis3">
    <w:name w:val="Podpis3"/>
    <w:basedOn w:val="Normalny"/>
    <w:rsid w:val="00BA4411"/>
    <w:pPr>
      <w:suppressLineNumbers/>
      <w:spacing w:before="120" w:after="120"/>
      <w:ind w:left="0" w:right="0" w:firstLine="0"/>
      <w:jc w:val="left"/>
    </w:pPr>
    <w:rPr>
      <w:rFonts w:cs="Mangal"/>
      <w:i/>
      <w:iCs/>
      <w:color w:val="auto"/>
      <w:szCs w:val="24"/>
      <w:lang w:eastAsia="ar-SA"/>
    </w:rPr>
  </w:style>
  <w:style w:type="paragraph" w:customStyle="1" w:styleId="Nagwek20">
    <w:name w:val="Nagłówek2"/>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paragraph" w:customStyle="1" w:styleId="Podpis2">
    <w:name w:val="Podpis2"/>
    <w:basedOn w:val="Normalny"/>
    <w:rsid w:val="00BA4411"/>
    <w:pPr>
      <w:suppressLineNumbers/>
      <w:spacing w:before="120" w:after="120"/>
      <w:ind w:left="0" w:right="0" w:firstLine="0"/>
      <w:jc w:val="left"/>
    </w:pPr>
    <w:rPr>
      <w:rFonts w:cs="Mangal"/>
      <w:i/>
      <w:iCs/>
      <w:color w:val="auto"/>
      <w:szCs w:val="24"/>
      <w:lang w:eastAsia="ar-SA"/>
    </w:rPr>
  </w:style>
  <w:style w:type="character" w:customStyle="1" w:styleId="NagwekZnak1">
    <w:name w:val="Nagłówek Znak1"/>
    <w:rsid w:val="00BA4411"/>
    <w:rPr>
      <w:sz w:val="24"/>
      <w:szCs w:val="24"/>
      <w:lang w:eastAsia="ar-SA"/>
    </w:rPr>
  </w:style>
  <w:style w:type="character" w:customStyle="1" w:styleId="TekstdymkaZnak1">
    <w:name w:val="Tekst dymka Znak1"/>
    <w:rsid w:val="00BA4411"/>
    <w:rPr>
      <w:rFonts w:ascii="Tahoma" w:hAnsi="Tahoma" w:cs="Tahoma"/>
      <w:sz w:val="16"/>
      <w:szCs w:val="16"/>
      <w:lang w:eastAsia="ar-SA"/>
    </w:rPr>
  </w:style>
  <w:style w:type="paragraph" w:customStyle="1" w:styleId="St4-punkt">
    <w:name w:val="St4-punkt"/>
    <w:basedOn w:val="Normalny"/>
    <w:rsid w:val="00BA4411"/>
    <w:pPr>
      <w:autoSpaceDE w:val="0"/>
      <w:spacing w:after="0"/>
      <w:ind w:left="680" w:right="0" w:hanging="340"/>
    </w:pPr>
    <w:rPr>
      <w:color w:val="auto"/>
      <w:szCs w:val="24"/>
    </w:rPr>
  </w:style>
  <w:style w:type="character" w:customStyle="1" w:styleId="WW8Num1z4">
    <w:name w:val="WW8Num1z4"/>
    <w:rsid w:val="00BA4411"/>
  </w:style>
  <w:style w:type="character" w:customStyle="1" w:styleId="WW8Num1z5">
    <w:name w:val="WW8Num1z5"/>
    <w:rsid w:val="00BA4411"/>
  </w:style>
  <w:style w:type="character" w:customStyle="1" w:styleId="WW8Num1z6">
    <w:name w:val="WW8Num1z6"/>
    <w:rsid w:val="00BA4411"/>
  </w:style>
  <w:style w:type="character" w:customStyle="1" w:styleId="WW8Num1z7">
    <w:name w:val="WW8Num1z7"/>
    <w:rsid w:val="00BA4411"/>
  </w:style>
  <w:style w:type="character" w:customStyle="1" w:styleId="WW8Num1z8">
    <w:name w:val="WW8Num1z8"/>
    <w:rsid w:val="00BA4411"/>
  </w:style>
  <w:style w:type="character" w:customStyle="1" w:styleId="WW8Num3z5">
    <w:name w:val="WW8Num3z5"/>
    <w:rsid w:val="00BA4411"/>
    <w:rPr>
      <w:rFonts w:ascii="Symbol" w:hAnsi="Symbol" w:cs="Symbol"/>
      <w:color w:val="000000"/>
    </w:rPr>
  </w:style>
  <w:style w:type="character" w:customStyle="1" w:styleId="WW8Num12z1">
    <w:name w:val="WW8Num12z1"/>
    <w:rsid w:val="00BA4411"/>
    <w:rPr>
      <w:rFonts w:cs="Calibri"/>
    </w:rPr>
  </w:style>
  <w:style w:type="character" w:customStyle="1" w:styleId="WW8Num12z2">
    <w:name w:val="WW8Num12z2"/>
    <w:rsid w:val="00BA4411"/>
  </w:style>
  <w:style w:type="character" w:customStyle="1" w:styleId="WW8Num12z3">
    <w:name w:val="WW8Num12z3"/>
    <w:rsid w:val="00BA4411"/>
  </w:style>
  <w:style w:type="character" w:customStyle="1" w:styleId="WW8Num12z4">
    <w:name w:val="WW8Num12z4"/>
    <w:rsid w:val="00BA4411"/>
  </w:style>
  <w:style w:type="character" w:customStyle="1" w:styleId="WW8Num12z5">
    <w:name w:val="WW8Num12z5"/>
    <w:rsid w:val="00BA4411"/>
  </w:style>
  <w:style w:type="character" w:customStyle="1" w:styleId="WW8Num12z6">
    <w:name w:val="WW8Num12z6"/>
    <w:rsid w:val="00BA4411"/>
  </w:style>
  <w:style w:type="character" w:customStyle="1" w:styleId="WW8Num12z7">
    <w:name w:val="WW8Num12z7"/>
    <w:rsid w:val="00BA4411"/>
  </w:style>
  <w:style w:type="character" w:customStyle="1" w:styleId="WW8Num12z8">
    <w:name w:val="WW8Num12z8"/>
    <w:rsid w:val="00BA4411"/>
  </w:style>
  <w:style w:type="character" w:customStyle="1" w:styleId="WW8Num13z2">
    <w:name w:val="WW8Num13z2"/>
    <w:rsid w:val="00BA4411"/>
  </w:style>
  <w:style w:type="character" w:customStyle="1" w:styleId="WW8Num13z3">
    <w:name w:val="WW8Num13z3"/>
    <w:rsid w:val="00BA4411"/>
  </w:style>
  <w:style w:type="character" w:customStyle="1" w:styleId="WW8Num13z4">
    <w:name w:val="WW8Num13z4"/>
    <w:rsid w:val="00BA4411"/>
  </w:style>
  <w:style w:type="character" w:customStyle="1" w:styleId="WW8Num13z5">
    <w:name w:val="WW8Num13z5"/>
    <w:rsid w:val="00BA4411"/>
  </w:style>
  <w:style w:type="character" w:customStyle="1" w:styleId="WW8Num13z6">
    <w:name w:val="WW8Num13z6"/>
    <w:rsid w:val="00BA4411"/>
  </w:style>
  <w:style w:type="character" w:customStyle="1" w:styleId="WW8Num13z7">
    <w:name w:val="WW8Num13z7"/>
    <w:rsid w:val="00BA4411"/>
  </w:style>
  <w:style w:type="character" w:customStyle="1" w:styleId="WW8Num13z8">
    <w:name w:val="WW8Num13z8"/>
    <w:rsid w:val="00BA4411"/>
  </w:style>
  <w:style w:type="character" w:customStyle="1" w:styleId="WW8Num14z2">
    <w:name w:val="WW8Num14z2"/>
    <w:rsid w:val="00BA4411"/>
  </w:style>
  <w:style w:type="character" w:customStyle="1" w:styleId="WW8Num14z4">
    <w:name w:val="WW8Num14z4"/>
    <w:rsid w:val="00BA4411"/>
  </w:style>
  <w:style w:type="character" w:customStyle="1" w:styleId="WW8Num14z5">
    <w:name w:val="WW8Num14z5"/>
    <w:rsid w:val="00BA4411"/>
  </w:style>
  <w:style w:type="character" w:customStyle="1" w:styleId="WW8Num14z6">
    <w:name w:val="WW8Num14z6"/>
    <w:rsid w:val="00BA4411"/>
  </w:style>
  <w:style w:type="character" w:customStyle="1" w:styleId="WW8Num14z7">
    <w:name w:val="WW8Num14z7"/>
    <w:rsid w:val="00BA4411"/>
  </w:style>
  <w:style w:type="character" w:customStyle="1" w:styleId="WW8Num14z8">
    <w:name w:val="WW8Num14z8"/>
    <w:rsid w:val="00BA4411"/>
  </w:style>
  <w:style w:type="character" w:customStyle="1" w:styleId="WW8Num15z2">
    <w:name w:val="WW8Num15z2"/>
    <w:rsid w:val="00BA4411"/>
  </w:style>
  <w:style w:type="character" w:customStyle="1" w:styleId="WW8Num15z3">
    <w:name w:val="WW8Num15z3"/>
    <w:rsid w:val="00BA4411"/>
  </w:style>
  <w:style w:type="character" w:customStyle="1" w:styleId="WW8Num15z4">
    <w:name w:val="WW8Num15z4"/>
    <w:rsid w:val="00BA4411"/>
  </w:style>
  <w:style w:type="character" w:customStyle="1" w:styleId="WW8Num15z5">
    <w:name w:val="WW8Num15z5"/>
    <w:rsid w:val="00BA4411"/>
  </w:style>
  <w:style w:type="character" w:customStyle="1" w:styleId="WW8Num15z6">
    <w:name w:val="WW8Num15z6"/>
    <w:rsid w:val="00BA4411"/>
  </w:style>
  <w:style w:type="character" w:customStyle="1" w:styleId="WW8Num15z7">
    <w:name w:val="WW8Num15z7"/>
    <w:rsid w:val="00BA4411"/>
  </w:style>
  <w:style w:type="character" w:customStyle="1" w:styleId="WW8Num15z8">
    <w:name w:val="WW8Num15z8"/>
    <w:rsid w:val="00BA4411"/>
  </w:style>
  <w:style w:type="character" w:customStyle="1" w:styleId="WW8Num16z3">
    <w:name w:val="WW8Num16z3"/>
    <w:rsid w:val="00BA4411"/>
  </w:style>
  <w:style w:type="character" w:customStyle="1" w:styleId="WW8Num16z4">
    <w:name w:val="WW8Num16z4"/>
    <w:rsid w:val="00BA4411"/>
  </w:style>
  <w:style w:type="character" w:customStyle="1" w:styleId="WW8Num16z5">
    <w:name w:val="WW8Num16z5"/>
    <w:rsid w:val="00BA4411"/>
  </w:style>
  <w:style w:type="character" w:customStyle="1" w:styleId="WW8Num16z6">
    <w:name w:val="WW8Num16z6"/>
    <w:rsid w:val="00BA4411"/>
  </w:style>
  <w:style w:type="character" w:customStyle="1" w:styleId="WW8Num16z7">
    <w:name w:val="WW8Num16z7"/>
    <w:rsid w:val="00BA4411"/>
  </w:style>
  <w:style w:type="character" w:customStyle="1" w:styleId="WW8Num16z8">
    <w:name w:val="WW8Num16z8"/>
    <w:rsid w:val="00BA4411"/>
  </w:style>
  <w:style w:type="character" w:customStyle="1" w:styleId="WW8Num18z2">
    <w:name w:val="WW8Num18z2"/>
    <w:rsid w:val="00BA4411"/>
  </w:style>
  <w:style w:type="character" w:customStyle="1" w:styleId="WW8Num18z4">
    <w:name w:val="WW8Num18z4"/>
    <w:rsid w:val="00BA4411"/>
  </w:style>
  <w:style w:type="character" w:customStyle="1" w:styleId="WW8Num18z5">
    <w:name w:val="WW8Num18z5"/>
    <w:rsid w:val="00BA4411"/>
  </w:style>
  <w:style w:type="character" w:customStyle="1" w:styleId="WW8Num18z6">
    <w:name w:val="WW8Num18z6"/>
    <w:rsid w:val="00BA4411"/>
  </w:style>
  <w:style w:type="character" w:customStyle="1" w:styleId="WW8Num18z7">
    <w:name w:val="WW8Num18z7"/>
    <w:rsid w:val="00BA4411"/>
  </w:style>
  <w:style w:type="character" w:customStyle="1" w:styleId="WW8Num18z8">
    <w:name w:val="WW8Num18z8"/>
    <w:rsid w:val="00BA4411"/>
  </w:style>
  <w:style w:type="character" w:customStyle="1" w:styleId="WW8Num3z4">
    <w:name w:val="WW8Num3z4"/>
    <w:rsid w:val="00BA4411"/>
    <w:rPr>
      <w:rFonts w:cs="Times New Roman"/>
    </w:rPr>
  </w:style>
  <w:style w:type="character" w:customStyle="1" w:styleId="WW8Num17z1">
    <w:name w:val="WW8Num17z1"/>
    <w:rsid w:val="00BA4411"/>
  </w:style>
  <w:style w:type="character" w:customStyle="1" w:styleId="WW8Num17z2">
    <w:name w:val="WW8Num17z2"/>
    <w:rsid w:val="00BA4411"/>
  </w:style>
  <w:style w:type="character" w:customStyle="1" w:styleId="WW8Num17z3">
    <w:name w:val="WW8Num17z3"/>
    <w:rsid w:val="00BA4411"/>
  </w:style>
  <w:style w:type="character" w:customStyle="1" w:styleId="WW8Num17z4">
    <w:name w:val="WW8Num17z4"/>
    <w:rsid w:val="00BA4411"/>
  </w:style>
  <w:style w:type="character" w:customStyle="1" w:styleId="WW8Num17z5">
    <w:name w:val="WW8Num17z5"/>
    <w:rsid w:val="00BA4411"/>
  </w:style>
  <w:style w:type="character" w:customStyle="1" w:styleId="WW8Num17z6">
    <w:name w:val="WW8Num17z6"/>
    <w:rsid w:val="00BA4411"/>
  </w:style>
  <w:style w:type="character" w:customStyle="1" w:styleId="WW8Num17z7">
    <w:name w:val="WW8Num17z7"/>
    <w:rsid w:val="00BA4411"/>
  </w:style>
  <w:style w:type="character" w:customStyle="1" w:styleId="WW8Num17z8">
    <w:name w:val="WW8Num17z8"/>
    <w:rsid w:val="00BA4411"/>
  </w:style>
  <w:style w:type="character" w:customStyle="1" w:styleId="WW8Num19z1">
    <w:name w:val="WW8Num19z1"/>
    <w:rsid w:val="00BA4411"/>
  </w:style>
  <w:style w:type="character" w:customStyle="1" w:styleId="WW8Num19z2">
    <w:name w:val="WW8Num19z2"/>
    <w:rsid w:val="00BA4411"/>
    <w:rPr>
      <w:rFonts w:ascii="Tahoma" w:eastAsia="Times New Roman" w:hAnsi="Tahoma" w:cs="Tahoma"/>
    </w:rPr>
  </w:style>
  <w:style w:type="character" w:customStyle="1" w:styleId="WW8Num19z3">
    <w:name w:val="WW8Num19z3"/>
    <w:rsid w:val="00BA4411"/>
  </w:style>
  <w:style w:type="character" w:customStyle="1" w:styleId="WW8Num19z4">
    <w:name w:val="WW8Num19z4"/>
    <w:rsid w:val="00BA4411"/>
  </w:style>
  <w:style w:type="character" w:customStyle="1" w:styleId="WW8Num19z5">
    <w:name w:val="WW8Num19z5"/>
    <w:rsid w:val="00BA4411"/>
  </w:style>
  <w:style w:type="character" w:customStyle="1" w:styleId="WW8Num19z6">
    <w:name w:val="WW8Num19z6"/>
    <w:rsid w:val="00BA4411"/>
  </w:style>
  <w:style w:type="character" w:customStyle="1" w:styleId="WW8Num19z7">
    <w:name w:val="WW8Num19z7"/>
    <w:rsid w:val="00BA4411"/>
  </w:style>
  <w:style w:type="character" w:customStyle="1" w:styleId="WW8Num19z8">
    <w:name w:val="WW8Num19z8"/>
    <w:rsid w:val="00BA4411"/>
  </w:style>
  <w:style w:type="character" w:customStyle="1" w:styleId="WW8Num6z3">
    <w:name w:val="WW8Num6z3"/>
    <w:rsid w:val="00BA4411"/>
    <w:rPr>
      <w:rFonts w:ascii="Times New Roman" w:hAnsi="Times New Roman" w:cs="Times New Roman"/>
    </w:rPr>
  </w:style>
  <w:style w:type="character" w:customStyle="1" w:styleId="WW8Num6z4">
    <w:name w:val="WW8Num6z4"/>
    <w:rsid w:val="00BA4411"/>
    <w:rPr>
      <w:rFonts w:cs="Times New Roman"/>
    </w:rPr>
  </w:style>
  <w:style w:type="character" w:customStyle="1" w:styleId="WW8Num6z5">
    <w:name w:val="WW8Num6z5"/>
    <w:rsid w:val="00BA4411"/>
    <w:rPr>
      <w:rFonts w:ascii="Symbol" w:hAnsi="Symbol" w:cs="Symbol"/>
      <w:color w:val="000000"/>
    </w:rPr>
  </w:style>
  <w:style w:type="character" w:customStyle="1" w:styleId="WW8Num20z2">
    <w:name w:val="WW8Num20z2"/>
    <w:rsid w:val="00BA4411"/>
  </w:style>
  <w:style w:type="character" w:customStyle="1" w:styleId="WW8Num20z4">
    <w:name w:val="WW8Num20z4"/>
    <w:rsid w:val="00BA4411"/>
  </w:style>
  <w:style w:type="character" w:customStyle="1" w:styleId="WW8Num20z5">
    <w:name w:val="WW8Num20z5"/>
    <w:rsid w:val="00BA4411"/>
  </w:style>
  <w:style w:type="character" w:customStyle="1" w:styleId="WW8Num20z6">
    <w:name w:val="WW8Num20z6"/>
    <w:rsid w:val="00BA4411"/>
  </w:style>
  <w:style w:type="character" w:customStyle="1" w:styleId="WW8Num20z7">
    <w:name w:val="WW8Num20z7"/>
    <w:rsid w:val="00BA4411"/>
  </w:style>
  <w:style w:type="character" w:customStyle="1" w:styleId="WW8Num20z8">
    <w:name w:val="WW8Num20z8"/>
    <w:rsid w:val="00BA4411"/>
  </w:style>
  <w:style w:type="character" w:customStyle="1" w:styleId="WW8Num21z1">
    <w:name w:val="WW8Num21z1"/>
    <w:rsid w:val="00BA4411"/>
  </w:style>
  <w:style w:type="character" w:customStyle="1" w:styleId="WW8Num21z2">
    <w:name w:val="WW8Num21z2"/>
    <w:rsid w:val="00BA4411"/>
  </w:style>
  <w:style w:type="character" w:customStyle="1" w:styleId="WW8Num21z3">
    <w:name w:val="WW8Num21z3"/>
    <w:rsid w:val="00BA4411"/>
  </w:style>
  <w:style w:type="character" w:customStyle="1" w:styleId="WW8Num21z4">
    <w:name w:val="WW8Num21z4"/>
    <w:rsid w:val="00BA4411"/>
  </w:style>
  <w:style w:type="character" w:customStyle="1" w:styleId="WW8Num21z5">
    <w:name w:val="WW8Num21z5"/>
    <w:rsid w:val="00BA4411"/>
  </w:style>
  <w:style w:type="character" w:customStyle="1" w:styleId="WW8Num21z6">
    <w:name w:val="WW8Num21z6"/>
    <w:rsid w:val="00BA4411"/>
  </w:style>
  <w:style w:type="character" w:customStyle="1" w:styleId="WW8Num21z7">
    <w:name w:val="WW8Num21z7"/>
    <w:rsid w:val="00BA4411"/>
  </w:style>
  <w:style w:type="character" w:customStyle="1" w:styleId="WW8Num21z8">
    <w:name w:val="WW8Num21z8"/>
    <w:rsid w:val="00BA4411"/>
  </w:style>
  <w:style w:type="character" w:customStyle="1" w:styleId="WW8Num7z3">
    <w:name w:val="WW8Num7z3"/>
    <w:rsid w:val="00BA4411"/>
    <w:rPr>
      <w:rFonts w:ascii="Times New Roman" w:hAnsi="Times New Roman" w:cs="Times New Roman"/>
    </w:rPr>
  </w:style>
  <w:style w:type="character" w:customStyle="1" w:styleId="WW8Num7z4">
    <w:name w:val="WW8Num7z4"/>
    <w:rsid w:val="00BA4411"/>
    <w:rPr>
      <w:rFonts w:cs="Times New Roman"/>
    </w:rPr>
  </w:style>
  <w:style w:type="character" w:customStyle="1" w:styleId="WW8Num7z5">
    <w:name w:val="WW8Num7z5"/>
    <w:rsid w:val="00BA4411"/>
    <w:rPr>
      <w:rFonts w:ascii="Symbol" w:hAnsi="Symbol" w:cs="Symbol"/>
      <w:color w:val="000000"/>
    </w:rPr>
  </w:style>
  <w:style w:type="character" w:customStyle="1" w:styleId="WW8Num9z1">
    <w:name w:val="WW8Num9z1"/>
    <w:rsid w:val="00BA4411"/>
    <w:rPr>
      <w:rFonts w:ascii="Arial" w:hAnsi="Arial" w:cs="Arial"/>
      <w:b w:val="0"/>
      <w:i w:val="0"/>
      <w:sz w:val="20"/>
    </w:rPr>
  </w:style>
  <w:style w:type="character" w:customStyle="1" w:styleId="WW8Num9z3">
    <w:name w:val="WW8Num9z3"/>
    <w:rsid w:val="00BA4411"/>
    <w:rPr>
      <w:rFonts w:cs="Times New Roman"/>
    </w:rPr>
  </w:style>
  <w:style w:type="character" w:customStyle="1" w:styleId="WW8Num22z2">
    <w:name w:val="WW8Num22z2"/>
    <w:rsid w:val="00BA4411"/>
  </w:style>
  <w:style w:type="character" w:customStyle="1" w:styleId="WW8Num22z4">
    <w:name w:val="WW8Num22z4"/>
    <w:rsid w:val="00BA4411"/>
  </w:style>
  <w:style w:type="character" w:customStyle="1" w:styleId="WW8Num22z5">
    <w:name w:val="WW8Num22z5"/>
    <w:rsid w:val="00BA4411"/>
  </w:style>
  <w:style w:type="character" w:customStyle="1" w:styleId="WW8Num22z6">
    <w:name w:val="WW8Num22z6"/>
    <w:rsid w:val="00BA4411"/>
  </w:style>
  <w:style w:type="character" w:customStyle="1" w:styleId="WW8Num22z7">
    <w:name w:val="WW8Num22z7"/>
    <w:rsid w:val="00BA4411"/>
  </w:style>
  <w:style w:type="character" w:customStyle="1" w:styleId="WW8Num22z8">
    <w:name w:val="WW8Num22z8"/>
    <w:rsid w:val="00BA4411"/>
  </w:style>
  <w:style w:type="character" w:customStyle="1" w:styleId="WW8Num23z2">
    <w:name w:val="WW8Num23z2"/>
    <w:rsid w:val="00BA4411"/>
  </w:style>
  <w:style w:type="character" w:customStyle="1" w:styleId="WW8Num23z4">
    <w:name w:val="WW8Num23z4"/>
    <w:rsid w:val="00BA4411"/>
  </w:style>
  <w:style w:type="character" w:customStyle="1" w:styleId="WW8Num23z5">
    <w:name w:val="WW8Num23z5"/>
    <w:rsid w:val="00BA4411"/>
  </w:style>
  <w:style w:type="character" w:customStyle="1" w:styleId="WW8Num23z6">
    <w:name w:val="WW8Num23z6"/>
    <w:rsid w:val="00BA4411"/>
  </w:style>
  <w:style w:type="character" w:customStyle="1" w:styleId="WW8Num23z7">
    <w:name w:val="WW8Num23z7"/>
    <w:rsid w:val="00BA4411"/>
  </w:style>
  <w:style w:type="character" w:customStyle="1" w:styleId="WW8Num23z8">
    <w:name w:val="WW8Num23z8"/>
    <w:rsid w:val="00BA4411"/>
  </w:style>
  <w:style w:type="character" w:customStyle="1" w:styleId="WW8Num24z2">
    <w:name w:val="WW8Num24z2"/>
    <w:rsid w:val="00BA4411"/>
  </w:style>
  <w:style w:type="character" w:customStyle="1" w:styleId="WW8Num24z5">
    <w:name w:val="WW8Num24z5"/>
    <w:rsid w:val="00BA4411"/>
  </w:style>
  <w:style w:type="character" w:customStyle="1" w:styleId="WW8Num24z6">
    <w:name w:val="WW8Num24z6"/>
    <w:rsid w:val="00BA4411"/>
  </w:style>
  <w:style w:type="character" w:customStyle="1" w:styleId="WW8Num24z7">
    <w:name w:val="WW8Num24z7"/>
    <w:rsid w:val="00BA4411"/>
  </w:style>
  <w:style w:type="character" w:customStyle="1" w:styleId="WW8Num24z8">
    <w:name w:val="WW8Num24z8"/>
    <w:rsid w:val="00BA4411"/>
  </w:style>
  <w:style w:type="character" w:customStyle="1" w:styleId="WW8Num25z2">
    <w:name w:val="WW8Num25z2"/>
    <w:rsid w:val="00BA4411"/>
  </w:style>
  <w:style w:type="character" w:customStyle="1" w:styleId="WW8Num25z4">
    <w:name w:val="WW8Num25z4"/>
    <w:rsid w:val="00BA4411"/>
  </w:style>
  <w:style w:type="character" w:customStyle="1" w:styleId="WW8Num25z5">
    <w:name w:val="WW8Num25z5"/>
    <w:rsid w:val="00BA4411"/>
  </w:style>
  <w:style w:type="character" w:customStyle="1" w:styleId="WW8Num25z6">
    <w:name w:val="WW8Num25z6"/>
    <w:rsid w:val="00BA4411"/>
  </w:style>
  <w:style w:type="character" w:customStyle="1" w:styleId="WW8Num25z7">
    <w:name w:val="WW8Num25z7"/>
    <w:rsid w:val="00BA4411"/>
  </w:style>
  <w:style w:type="character" w:customStyle="1" w:styleId="WW8Num25z8">
    <w:name w:val="WW8Num25z8"/>
    <w:rsid w:val="00BA4411"/>
  </w:style>
  <w:style w:type="character" w:customStyle="1" w:styleId="WW8Num26z2">
    <w:name w:val="WW8Num26z2"/>
    <w:rsid w:val="00BA4411"/>
  </w:style>
  <w:style w:type="character" w:customStyle="1" w:styleId="WW8Num26z3">
    <w:name w:val="WW8Num26z3"/>
    <w:rsid w:val="00BA4411"/>
  </w:style>
  <w:style w:type="character" w:customStyle="1" w:styleId="WW8Num26z4">
    <w:name w:val="WW8Num26z4"/>
    <w:rsid w:val="00BA4411"/>
  </w:style>
  <w:style w:type="character" w:customStyle="1" w:styleId="WW8Num26z5">
    <w:name w:val="WW8Num26z5"/>
    <w:rsid w:val="00BA4411"/>
  </w:style>
  <w:style w:type="character" w:customStyle="1" w:styleId="WW8Num26z6">
    <w:name w:val="WW8Num26z6"/>
    <w:rsid w:val="00BA4411"/>
  </w:style>
  <w:style w:type="character" w:customStyle="1" w:styleId="WW8Num26z7">
    <w:name w:val="WW8Num26z7"/>
    <w:rsid w:val="00BA4411"/>
  </w:style>
  <w:style w:type="character" w:customStyle="1" w:styleId="WW8Num26z8">
    <w:name w:val="WW8Num26z8"/>
    <w:rsid w:val="00BA4411"/>
  </w:style>
  <w:style w:type="character" w:customStyle="1" w:styleId="WW8Num27z2">
    <w:name w:val="WW8Num27z2"/>
    <w:rsid w:val="00BA4411"/>
  </w:style>
  <w:style w:type="character" w:customStyle="1" w:styleId="WW8Num27z3">
    <w:name w:val="WW8Num27z3"/>
    <w:rsid w:val="00BA4411"/>
  </w:style>
  <w:style w:type="character" w:customStyle="1" w:styleId="WW8Num27z4">
    <w:name w:val="WW8Num27z4"/>
    <w:rsid w:val="00BA4411"/>
  </w:style>
  <w:style w:type="character" w:customStyle="1" w:styleId="WW8Num27z5">
    <w:name w:val="WW8Num27z5"/>
    <w:rsid w:val="00BA4411"/>
  </w:style>
  <w:style w:type="character" w:customStyle="1" w:styleId="WW8Num27z6">
    <w:name w:val="WW8Num27z6"/>
    <w:rsid w:val="00BA4411"/>
  </w:style>
  <w:style w:type="character" w:customStyle="1" w:styleId="WW8Num27z7">
    <w:name w:val="WW8Num27z7"/>
    <w:rsid w:val="00BA4411"/>
  </w:style>
  <w:style w:type="character" w:customStyle="1" w:styleId="WW8Num27z8">
    <w:name w:val="WW8Num27z8"/>
    <w:rsid w:val="00BA4411"/>
  </w:style>
  <w:style w:type="character" w:customStyle="1" w:styleId="WW8Num28z2">
    <w:name w:val="WW8Num28z2"/>
    <w:rsid w:val="00BA4411"/>
  </w:style>
  <w:style w:type="character" w:customStyle="1" w:styleId="WW8Num28z4">
    <w:name w:val="WW8Num28z4"/>
    <w:rsid w:val="00BA4411"/>
  </w:style>
  <w:style w:type="character" w:customStyle="1" w:styleId="WW8Num28z5">
    <w:name w:val="WW8Num28z5"/>
    <w:rsid w:val="00BA4411"/>
  </w:style>
  <w:style w:type="character" w:customStyle="1" w:styleId="WW8Num28z6">
    <w:name w:val="WW8Num28z6"/>
    <w:rsid w:val="00BA4411"/>
  </w:style>
  <w:style w:type="character" w:customStyle="1" w:styleId="WW8Num28z7">
    <w:name w:val="WW8Num28z7"/>
    <w:rsid w:val="00BA4411"/>
  </w:style>
  <w:style w:type="character" w:customStyle="1" w:styleId="WW8Num28z8">
    <w:name w:val="WW8Num28z8"/>
    <w:rsid w:val="00BA4411"/>
  </w:style>
  <w:style w:type="character" w:customStyle="1" w:styleId="WW8Num30z2">
    <w:name w:val="WW8Num30z2"/>
    <w:rsid w:val="00BA4411"/>
  </w:style>
  <w:style w:type="character" w:customStyle="1" w:styleId="WW8Num30z3">
    <w:name w:val="WW8Num30z3"/>
    <w:rsid w:val="00BA4411"/>
  </w:style>
  <w:style w:type="character" w:customStyle="1" w:styleId="WW8Num30z4">
    <w:name w:val="WW8Num30z4"/>
    <w:rsid w:val="00BA4411"/>
  </w:style>
  <w:style w:type="character" w:customStyle="1" w:styleId="WW8Num30z5">
    <w:name w:val="WW8Num30z5"/>
    <w:rsid w:val="00BA4411"/>
  </w:style>
  <w:style w:type="character" w:customStyle="1" w:styleId="WW8Num30z6">
    <w:name w:val="WW8Num30z6"/>
    <w:rsid w:val="00BA4411"/>
  </w:style>
  <w:style w:type="character" w:customStyle="1" w:styleId="WW8Num30z7">
    <w:name w:val="WW8Num30z7"/>
    <w:rsid w:val="00BA4411"/>
  </w:style>
  <w:style w:type="character" w:customStyle="1" w:styleId="WW8Num30z8">
    <w:name w:val="WW8Num30z8"/>
    <w:rsid w:val="00BA4411"/>
  </w:style>
  <w:style w:type="character" w:customStyle="1" w:styleId="WW8Num31z1">
    <w:name w:val="WW8Num31z1"/>
    <w:rsid w:val="00BA4411"/>
  </w:style>
  <w:style w:type="character" w:customStyle="1" w:styleId="WW8Num31z2">
    <w:name w:val="WW8Num31z2"/>
    <w:rsid w:val="00BA4411"/>
  </w:style>
  <w:style w:type="character" w:customStyle="1" w:styleId="WW8Num31z3">
    <w:name w:val="WW8Num31z3"/>
    <w:rsid w:val="00BA4411"/>
  </w:style>
  <w:style w:type="character" w:customStyle="1" w:styleId="WW8Num31z4">
    <w:name w:val="WW8Num31z4"/>
    <w:rsid w:val="00BA4411"/>
  </w:style>
  <w:style w:type="character" w:customStyle="1" w:styleId="WW8Num31z5">
    <w:name w:val="WW8Num31z5"/>
    <w:rsid w:val="00BA4411"/>
  </w:style>
  <w:style w:type="character" w:customStyle="1" w:styleId="WW8Num31z6">
    <w:name w:val="WW8Num31z6"/>
    <w:rsid w:val="00BA4411"/>
  </w:style>
  <w:style w:type="character" w:customStyle="1" w:styleId="WW8Num31z7">
    <w:name w:val="WW8Num31z7"/>
    <w:rsid w:val="00BA4411"/>
  </w:style>
  <w:style w:type="character" w:customStyle="1" w:styleId="WW8Num31z8">
    <w:name w:val="WW8Num31z8"/>
    <w:rsid w:val="00BA4411"/>
  </w:style>
  <w:style w:type="character" w:customStyle="1" w:styleId="WW8Num32z4">
    <w:name w:val="WW8Num32z4"/>
    <w:rsid w:val="00BA4411"/>
  </w:style>
  <w:style w:type="character" w:customStyle="1" w:styleId="WW8Num32z5">
    <w:name w:val="WW8Num32z5"/>
    <w:rsid w:val="00BA4411"/>
  </w:style>
  <w:style w:type="character" w:customStyle="1" w:styleId="WW8Num32z6">
    <w:name w:val="WW8Num32z6"/>
    <w:rsid w:val="00BA4411"/>
  </w:style>
  <w:style w:type="character" w:customStyle="1" w:styleId="WW8Num32z7">
    <w:name w:val="WW8Num32z7"/>
    <w:rsid w:val="00BA4411"/>
  </w:style>
  <w:style w:type="character" w:customStyle="1" w:styleId="WW8Num32z8">
    <w:name w:val="WW8Num32z8"/>
    <w:rsid w:val="00BA4411"/>
  </w:style>
  <w:style w:type="character" w:customStyle="1" w:styleId="WW8Num33z1">
    <w:name w:val="WW8Num33z1"/>
    <w:rsid w:val="00BA4411"/>
  </w:style>
  <w:style w:type="character" w:customStyle="1" w:styleId="WW8Num33z2">
    <w:name w:val="WW8Num33z2"/>
    <w:rsid w:val="00BA4411"/>
    <w:rPr>
      <w:rFonts w:ascii="Calibri" w:hAnsi="Calibri" w:cs="Arial"/>
      <w:sz w:val="22"/>
      <w:szCs w:val="22"/>
      <w:lang w:eastAsia="ar-SA"/>
    </w:rPr>
  </w:style>
  <w:style w:type="character" w:customStyle="1" w:styleId="WW8Num33z3">
    <w:name w:val="WW8Num33z3"/>
    <w:rsid w:val="00BA4411"/>
  </w:style>
  <w:style w:type="character" w:customStyle="1" w:styleId="WW8Num33z4">
    <w:name w:val="WW8Num33z4"/>
    <w:rsid w:val="00BA4411"/>
  </w:style>
  <w:style w:type="character" w:customStyle="1" w:styleId="WW8Num33z5">
    <w:name w:val="WW8Num33z5"/>
    <w:rsid w:val="00BA4411"/>
  </w:style>
  <w:style w:type="character" w:customStyle="1" w:styleId="WW8Num33z6">
    <w:name w:val="WW8Num33z6"/>
    <w:rsid w:val="00BA4411"/>
  </w:style>
  <w:style w:type="character" w:customStyle="1" w:styleId="WW8Num33z7">
    <w:name w:val="WW8Num33z7"/>
    <w:rsid w:val="00BA4411"/>
  </w:style>
  <w:style w:type="character" w:customStyle="1" w:styleId="WW8Num33z8">
    <w:name w:val="WW8Num33z8"/>
    <w:rsid w:val="00BA4411"/>
  </w:style>
  <w:style w:type="character" w:customStyle="1" w:styleId="WW8Num34z1">
    <w:name w:val="WW8Num34z1"/>
    <w:rsid w:val="00BA4411"/>
    <w:rPr>
      <w:rFonts w:ascii="Bookman Old Style" w:hAnsi="Bookman Old Style" w:cs="Bookman Old Style"/>
      <w:b w:val="0"/>
      <w:bCs w:val="0"/>
      <w:i w:val="0"/>
      <w:iCs w:val="0"/>
      <w:sz w:val="20"/>
      <w:szCs w:val="20"/>
    </w:rPr>
  </w:style>
  <w:style w:type="character" w:customStyle="1" w:styleId="WW8Num34z3">
    <w:name w:val="WW8Num34z3"/>
    <w:rsid w:val="00BA4411"/>
  </w:style>
  <w:style w:type="character" w:customStyle="1" w:styleId="WW8Num34z4">
    <w:name w:val="WW8Num34z4"/>
    <w:rsid w:val="00BA4411"/>
  </w:style>
  <w:style w:type="character" w:customStyle="1" w:styleId="WW8Num34z5">
    <w:name w:val="WW8Num34z5"/>
    <w:rsid w:val="00BA4411"/>
  </w:style>
  <w:style w:type="character" w:customStyle="1" w:styleId="WW8Num34z6">
    <w:name w:val="WW8Num34z6"/>
    <w:rsid w:val="00BA4411"/>
  </w:style>
  <w:style w:type="character" w:customStyle="1" w:styleId="WW8Num34z7">
    <w:name w:val="WW8Num34z7"/>
    <w:rsid w:val="00BA4411"/>
  </w:style>
  <w:style w:type="character" w:customStyle="1" w:styleId="WW8Num34z8">
    <w:name w:val="WW8Num34z8"/>
    <w:rsid w:val="00BA4411"/>
  </w:style>
  <w:style w:type="character" w:customStyle="1" w:styleId="WW8Num35z2">
    <w:name w:val="WW8Num35z2"/>
    <w:rsid w:val="00BA4411"/>
  </w:style>
  <w:style w:type="character" w:customStyle="1" w:styleId="WW8Num35z4">
    <w:name w:val="WW8Num35z4"/>
    <w:rsid w:val="00BA4411"/>
  </w:style>
  <w:style w:type="character" w:customStyle="1" w:styleId="WW8Num35z5">
    <w:name w:val="WW8Num35z5"/>
    <w:rsid w:val="00BA4411"/>
  </w:style>
  <w:style w:type="character" w:customStyle="1" w:styleId="WW8Num35z6">
    <w:name w:val="WW8Num35z6"/>
    <w:rsid w:val="00BA4411"/>
  </w:style>
  <w:style w:type="character" w:customStyle="1" w:styleId="WW8Num35z7">
    <w:name w:val="WW8Num35z7"/>
    <w:rsid w:val="00BA4411"/>
  </w:style>
  <w:style w:type="character" w:customStyle="1" w:styleId="WW8Num35z8">
    <w:name w:val="WW8Num35z8"/>
    <w:rsid w:val="00BA4411"/>
  </w:style>
  <w:style w:type="character" w:customStyle="1" w:styleId="WW8Num36z1">
    <w:name w:val="WW8Num36z1"/>
    <w:rsid w:val="00BA4411"/>
  </w:style>
  <w:style w:type="character" w:customStyle="1" w:styleId="WW8Num36z2">
    <w:name w:val="WW8Num36z2"/>
    <w:rsid w:val="00BA4411"/>
  </w:style>
  <w:style w:type="character" w:customStyle="1" w:styleId="WW8Num36z3">
    <w:name w:val="WW8Num36z3"/>
    <w:rsid w:val="00BA4411"/>
  </w:style>
  <w:style w:type="character" w:customStyle="1" w:styleId="WW8Num36z4">
    <w:name w:val="WW8Num36z4"/>
    <w:rsid w:val="00BA4411"/>
  </w:style>
  <w:style w:type="character" w:customStyle="1" w:styleId="WW8Num36z5">
    <w:name w:val="WW8Num36z5"/>
    <w:rsid w:val="00BA4411"/>
  </w:style>
  <w:style w:type="character" w:customStyle="1" w:styleId="WW8Num36z6">
    <w:name w:val="WW8Num36z6"/>
    <w:rsid w:val="00BA4411"/>
  </w:style>
  <w:style w:type="character" w:customStyle="1" w:styleId="WW8Num36z7">
    <w:name w:val="WW8Num36z7"/>
    <w:rsid w:val="00BA4411"/>
  </w:style>
  <w:style w:type="character" w:customStyle="1" w:styleId="WW8Num36z8">
    <w:name w:val="WW8Num36z8"/>
    <w:rsid w:val="00BA4411"/>
  </w:style>
  <w:style w:type="character" w:customStyle="1" w:styleId="WW8Num37z1">
    <w:name w:val="WW8Num37z1"/>
    <w:rsid w:val="00BA4411"/>
  </w:style>
  <w:style w:type="character" w:customStyle="1" w:styleId="WW8Num37z2">
    <w:name w:val="WW8Num37z2"/>
    <w:rsid w:val="00BA4411"/>
  </w:style>
  <w:style w:type="character" w:customStyle="1" w:styleId="WW8Num37z3">
    <w:name w:val="WW8Num37z3"/>
    <w:rsid w:val="00BA4411"/>
  </w:style>
  <w:style w:type="character" w:customStyle="1" w:styleId="WW8Num37z4">
    <w:name w:val="WW8Num37z4"/>
    <w:rsid w:val="00BA4411"/>
  </w:style>
  <w:style w:type="character" w:customStyle="1" w:styleId="WW8Num37z5">
    <w:name w:val="WW8Num37z5"/>
    <w:rsid w:val="00BA4411"/>
  </w:style>
  <w:style w:type="character" w:customStyle="1" w:styleId="WW8Num37z6">
    <w:name w:val="WW8Num37z6"/>
    <w:rsid w:val="00BA4411"/>
  </w:style>
  <w:style w:type="character" w:customStyle="1" w:styleId="WW8Num37z7">
    <w:name w:val="WW8Num37z7"/>
    <w:rsid w:val="00BA4411"/>
  </w:style>
  <w:style w:type="character" w:customStyle="1" w:styleId="WW8Num37z8">
    <w:name w:val="WW8Num37z8"/>
    <w:rsid w:val="00BA4411"/>
  </w:style>
  <w:style w:type="character" w:customStyle="1" w:styleId="WW8Num38z1">
    <w:name w:val="WW8Num38z1"/>
    <w:rsid w:val="00BA4411"/>
  </w:style>
  <w:style w:type="character" w:customStyle="1" w:styleId="WW8Num38z2">
    <w:name w:val="WW8Num38z2"/>
    <w:rsid w:val="00BA4411"/>
  </w:style>
  <w:style w:type="character" w:customStyle="1" w:styleId="WW8Num38z3">
    <w:name w:val="WW8Num38z3"/>
    <w:rsid w:val="00BA4411"/>
  </w:style>
  <w:style w:type="character" w:customStyle="1" w:styleId="WW8Num38z4">
    <w:name w:val="WW8Num38z4"/>
    <w:rsid w:val="00BA4411"/>
  </w:style>
  <w:style w:type="character" w:customStyle="1" w:styleId="WW8Num38z5">
    <w:name w:val="WW8Num38z5"/>
    <w:rsid w:val="00BA4411"/>
  </w:style>
  <w:style w:type="character" w:customStyle="1" w:styleId="WW8Num38z6">
    <w:name w:val="WW8Num38z6"/>
    <w:rsid w:val="00BA4411"/>
  </w:style>
  <w:style w:type="character" w:customStyle="1" w:styleId="WW8Num38z7">
    <w:name w:val="WW8Num38z7"/>
    <w:rsid w:val="00BA4411"/>
  </w:style>
  <w:style w:type="character" w:customStyle="1" w:styleId="WW8Num38z8">
    <w:name w:val="WW8Num38z8"/>
    <w:rsid w:val="00BA4411"/>
  </w:style>
  <w:style w:type="character" w:customStyle="1" w:styleId="WW8Num39z1">
    <w:name w:val="WW8Num39z1"/>
    <w:rsid w:val="00BA4411"/>
  </w:style>
  <w:style w:type="character" w:customStyle="1" w:styleId="WW8Num39z2">
    <w:name w:val="WW8Num39z2"/>
    <w:rsid w:val="00BA4411"/>
  </w:style>
  <w:style w:type="character" w:customStyle="1" w:styleId="WW8Num39z3">
    <w:name w:val="WW8Num39z3"/>
    <w:rsid w:val="00BA4411"/>
  </w:style>
  <w:style w:type="character" w:customStyle="1" w:styleId="WW8Num39z4">
    <w:name w:val="WW8Num39z4"/>
    <w:rsid w:val="00BA4411"/>
  </w:style>
  <w:style w:type="character" w:customStyle="1" w:styleId="WW8Num39z5">
    <w:name w:val="WW8Num39z5"/>
    <w:rsid w:val="00BA4411"/>
  </w:style>
  <w:style w:type="character" w:customStyle="1" w:styleId="WW8Num39z6">
    <w:name w:val="WW8Num39z6"/>
    <w:rsid w:val="00BA4411"/>
  </w:style>
  <w:style w:type="character" w:customStyle="1" w:styleId="WW8Num39z7">
    <w:name w:val="WW8Num39z7"/>
    <w:rsid w:val="00BA4411"/>
  </w:style>
  <w:style w:type="character" w:customStyle="1" w:styleId="WW8Num39z8">
    <w:name w:val="WW8Num39z8"/>
    <w:rsid w:val="00BA4411"/>
  </w:style>
  <w:style w:type="character" w:customStyle="1" w:styleId="WW8Num40z1">
    <w:name w:val="WW8Num40z1"/>
    <w:rsid w:val="00BA4411"/>
  </w:style>
  <w:style w:type="character" w:customStyle="1" w:styleId="WW8Num40z2">
    <w:name w:val="WW8Num40z2"/>
    <w:rsid w:val="00BA4411"/>
  </w:style>
  <w:style w:type="character" w:customStyle="1" w:styleId="WW8Num40z3">
    <w:name w:val="WW8Num40z3"/>
    <w:rsid w:val="00BA4411"/>
  </w:style>
  <w:style w:type="character" w:customStyle="1" w:styleId="WW8Num40z4">
    <w:name w:val="WW8Num40z4"/>
    <w:rsid w:val="00BA4411"/>
  </w:style>
  <w:style w:type="character" w:customStyle="1" w:styleId="WW8Num40z5">
    <w:name w:val="WW8Num40z5"/>
    <w:rsid w:val="00BA4411"/>
  </w:style>
  <w:style w:type="character" w:customStyle="1" w:styleId="WW8Num40z6">
    <w:name w:val="WW8Num40z6"/>
    <w:rsid w:val="00BA4411"/>
  </w:style>
  <w:style w:type="character" w:customStyle="1" w:styleId="WW8Num40z7">
    <w:name w:val="WW8Num40z7"/>
    <w:rsid w:val="00BA4411"/>
  </w:style>
  <w:style w:type="character" w:customStyle="1" w:styleId="WW8Num40z8">
    <w:name w:val="WW8Num40z8"/>
    <w:rsid w:val="00BA4411"/>
  </w:style>
  <w:style w:type="character" w:customStyle="1" w:styleId="WW8Num41z0">
    <w:name w:val="WW8Num41z0"/>
    <w:rsid w:val="00BA4411"/>
  </w:style>
  <w:style w:type="character" w:customStyle="1" w:styleId="WW8Num41z1">
    <w:name w:val="WW8Num41z1"/>
    <w:rsid w:val="00BA4411"/>
  </w:style>
  <w:style w:type="character" w:customStyle="1" w:styleId="WW8Num41z2">
    <w:name w:val="WW8Num41z2"/>
    <w:rsid w:val="00BA4411"/>
  </w:style>
  <w:style w:type="character" w:customStyle="1" w:styleId="WW8Num41z3">
    <w:name w:val="WW8Num41z3"/>
    <w:rsid w:val="00BA4411"/>
  </w:style>
  <w:style w:type="character" w:customStyle="1" w:styleId="WW8Num41z4">
    <w:name w:val="WW8Num41z4"/>
    <w:rsid w:val="00BA4411"/>
  </w:style>
  <w:style w:type="character" w:customStyle="1" w:styleId="WW8Num41z5">
    <w:name w:val="WW8Num41z5"/>
    <w:rsid w:val="00BA4411"/>
  </w:style>
  <w:style w:type="character" w:customStyle="1" w:styleId="WW8Num41z6">
    <w:name w:val="WW8Num41z6"/>
    <w:rsid w:val="00BA4411"/>
  </w:style>
  <w:style w:type="character" w:customStyle="1" w:styleId="WW8Num41z7">
    <w:name w:val="WW8Num41z7"/>
    <w:rsid w:val="00BA4411"/>
  </w:style>
  <w:style w:type="character" w:customStyle="1" w:styleId="WW8Num41z8">
    <w:name w:val="WW8Num41z8"/>
    <w:rsid w:val="00BA4411"/>
  </w:style>
  <w:style w:type="character" w:customStyle="1" w:styleId="WW8Num42z1">
    <w:name w:val="WW8Num42z1"/>
    <w:rsid w:val="00BA4411"/>
  </w:style>
  <w:style w:type="character" w:customStyle="1" w:styleId="WW8Num42z2">
    <w:name w:val="WW8Num42z2"/>
    <w:rsid w:val="00BA4411"/>
  </w:style>
  <w:style w:type="character" w:customStyle="1" w:styleId="WW8Num42z3">
    <w:name w:val="WW8Num42z3"/>
    <w:rsid w:val="00BA4411"/>
  </w:style>
  <w:style w:type="character" w:customStyle="1" w:styleId="WW8Num42z4">
    <w:name w:val="WW8Num42z4"/>
    <w:rsid w:val="00BA4411"/>
  </w:style>
  <w:style w:type="character" w:customStyle="1" w:styleId="WW8Num42z5">
    <w:name w:val="WW8Num42z5"/>
    <w:rsid w:val="00BA4411"/>
  </w:style>
  <w:style w:type="character" w:customStyle="1" w:styleId="WW8Num42z6">
    <w:name w:val="WW8Num42z6"/>
    <w:rsid w:val="00BA4411"/>
  </w:style>
  <w:style w:type="character" w:customStyle="1" w:styleId="WW8Num42z7">
    <w:name w:val="WW8Num42z7"/>
    <w:rsid w:val="00BA4411"/>
  </w:style>
  <w:style w:type="character" w:customStyle="1" w:styleId="WW8Num42z8">
    <w:name w:val="WW8Num42z8"/>
    <w:rsid w:val="00BA4411"/>
  </w:style>
  <w:style w:type="character" w:customStyle="1" w:styleId="WW8Num43z1">
    <w:name w:val="WW8Num43z1"/>
    <w:rsid w:val="00BA4411"/>
  </w:style>
  <w:style w:type="character" w:customStyle="1" w:styleId="WW8Num43z2">
    <w:name w:val="WW8Num43z2"/>
    <w:rsid w:val="00BA4411"/>
  </w:style>
  <w:style w:type="character" w:customStyle="1" w:styleId="WW8Num43z3">
    <w:name w:val="WW8Num43z3"/>
    <w:rsid w:val="00BA4411"/>
  </w:style>
  <w:style w:type="character" w:customStyle="1" w:styleId="WW8Num43z4">
    <w:name w:val="WW8Num43z4"/>
    <w:rsid w:val="00BA4411"/>
  </w:style>
  <w:style w:type="character" w:customStyle="1" w:styleId="WW8Num43z5">
    <w:name w:val="WW8Num43z5"/>
    <w:rsid w:val="00BA4411"/>
  </w:style>
  <w:style w:type="character" w:customStyle="1" w:styleId="WW8Num43z6">
    <w:name w:val="WW8Num43z6"/>
    <w:rsid w:val="00BA4411"/>
  </w:style>
  <w:style w:type="character" w:customStyle="1" w:styleId="WW8Num43z7">
    <w:name w:val="WW8Num43z7"/>
    <w:rsid w:val="00BA4411"/>
  </w:style>
  <w:style w:type="character" w:customStyle="1" w:styleId="WW8Num43z8">
    <w:name w:val="WW8Num43z8"/>
    <w:rsid w:val="00BA4411"/>
  </w:style>
  <w:style w:type="character" w:customStyle="1" w:styleId="Odwoaniedokomentarza1">
    <w:name w:val="Odwołanie do komentarza1"/>
    <w:rsid w:val="00BA4411"/>
    <w:rPr>
      <w:sz w:val="16"/>
      <w:szCs w:val="16"/>
    </w:rPr>
  </w:style>
  <w:style w:type="character" w:customStyle="1" w:styleId="EquationCaption">
    <w:name w:val="_Equation Caption"/>
    <w:rsid w:val="00BA4411"/>
  </w:style>
  <w:style w:type="character" w:customStyle="1" w:styleId="PodtytuZnak1">
    <w:name w:val="Podtytuł Znak1"/>
    <w:rsid w:val="00BA4411"/>
    <w:rPr>
      <w:rFonts w:ascii="Arial" w:eastAsia="SimSun" w:hAnsi="Arial" w:cs="Tahoma"/>
      <w:i/>
      <w:iCs/>
      <w:sz w:val="28"/>
      <w:szCs w:val="28"/>
      <w:lang w:eastAsia="zh-CN"/>
    </w:rPr>
  </w:style>
  <w:style w:type="paragraph" w:customStyle="1" w:styleId="Standard">
    <w:name w:val="Standard"/>
    <w:basedOn w:val="Normalny"/>
    <w:rsid w:val="00BA4411"/>
    <w:pPr>
      <w:widowControl w:val="0"/>
      <w:spacing w:after="0"/>
      <w:ind w:left="0" w:right="0" w:firstLine="0"/>
      <w:jc w:val="left"/>
    </w:pPr>
    <w:rPr>
      <w:color w:val="auto"/>
      <w:szCs w:val="24"/>
      <w:lang w:eastAsia="zh-CN"/>
    </w:rPr>
  </w:style>
  <w:style w:type="paragraph" w:customStyle="1" w:styleId="EinrckgEbene115zg">
    <w:name w:val="Einrückg Ebene 1 (1.5zg)"/>
    <w:basedOn w:val="Normalny"/>
    <w:rsid w:val="00BA4411"/>
    <w:pPr>
      <w:spacing w:after="0" w:line="360" w:lineRule="auto"/>
      <w:ind w:left="397" w:right="0" w:hanging="397"/>
      <w:jc w:val="left"/>
    </w:pPr>
    <w:rPr>
      <w:rFonts w:ascii="Arial" w:hAnsi="Arial" w:cs="Arial"/>
      <w:color w:val="auto"/>
      <w:szCs w:val="20"/>
      <w:lang w:val="de-DE" w:eastAsia="zh-CN"/>
    </w:rPr>
  </w:style>
  <w:style w:type="paragraph" w:customStyle="1" w:styleId="Tekstkomentarza2">
    <w:name w:val="Tekst komentarza2"/>
    <w:basedOn w:val="Normalny"/>
    <w:rsid w:val="00BA4411"/>
    <w:pPr>
      <w:spacing w:after="0"/>
      <w:ind w:left="0" w:right="0" w:firstLine="0"/>
      <w:jc w:val="left"/>
    </w:pPr>
    <w:rPr>
      <w:color w:val="auto"/>
      <w:sz w:val="20"/>
      <w:szCs w:val="20"/>
      <w:lang w:eastAsia="zh-CN"/>
    </w:rPr>
  </w:style>
  <w:style w:type="character" w:customStyle="1" w:styleId="TematkomentarzaZnak1">
    <w:name w:val="Temat komentarza Znak1"/>
    <w:rsid w:val="00BA4411"/>
    <w:rPr>
      <w:b/>
      <w:bCs/>
      <w:lang w:eastAsia="zh-CN"/>
    </w:rPr>
  </w:style>
  <w:style w:type="paragraph" w:customStyle="1" w:styleId="Listapunktowana1">
    <w:name w:val="Lista punktowana1"/>
    <w:basedOn w:val="Normalny"/>
    <w:rsid w:val="00BA4411"/>
    <w:pPr>
      <w:spacing w:after="0"/>
      <w:ind w:left="0" w:right="0" w:firstLine="0"/>
      <w:jc w:val="left"/>
    </w:pPr>
    <w:rPr>
      <w:color w:val="auto"/>
      <w:szCs w:val="24"/>
      <w:lang w:eastAsia="zh-CN"/>
    </w:rPr>
  </w:style>
  <w:style w:type="paragraph" w:customStyle="1" w:styleId="opispola">
    <w:name w:val="opis pola"/>
    <w:basedOn w:val="Normalny"/>
    <w:rsid w:val="00BA4411"/>
    <w:pPr>
      <w:numPr>
        <w:numId w:val="21"/>
      </w:numPr>
      <w:spacing w:after="60" w:line="280" w:lineRule="atLeast"/>
      <w:ind w:right="0"/>
      <w:jc w:val="left"/>
    </w:pPr>
    <w:rPr>
      <w:rFonts w:ascii="Verdana" w:hAnsi="Verdana"/>
      <w:sz w:val="20"/>
      <w:szCs w:val="20"/>
    </w:rPr>
  </w:style>
  <w:style w:type="paragraph" w:customStyle="1" w:styleId="Style40">
    <w:name w:val="Style4"/>
    <w:basedOn w:val="Normalny"/>
    <w:rsid w:val="00BA4411"/>
    <w:pPr>
      <w:widowControl w:val="0"/>
      <w:autoSpaceDE w:val="0"/>
      <w:spacing w:after="0" w:line="355" w:lineRule="exact"/>
      <w:ind w:left="0" w:right="0" w:firstLine="0"/>
      <w:jc w:val="left"/>
    </w:pPr>
    <w:rPr>
      <w:rFonts w:ascii="Arial" w:hAnsi="Arial" w:cs="Arial"/>
      <w:color w:val="auto"/>
      <w:szCs w:val="24"/>
    </w:rPr>
  </w:style>
  <w:style w:type="character" w:customStyle="1" w:styleId="FontStyle48">
    <w:name w:val="Font Style48"/>
    <w:rsid w:val="00BA4411"/>
    <w:rPr>
      <w:rFonts w:ascii="Arial" w:hAnsi="Arial" w:cs="Arial"/>
      <w:sz w:val="30"/>
      <w:szCs w:val="30"/>
    </w:rPr>
  </w:style>
  <w:style w:type="character" w:customStyle="1" w:styleId="FontStyle49">
    <w:name w:val="Font Style49"/>
    <w:rsid w:val="00BA4411"/>
    <w:rPr>
      <w:rFonts w:ascii="Arial" w:hAnsi="Arial" w:cs="Arial"/>
      <w:sz w:val="18"/>
      <w:szCs w:val="18"/>
    </w:rPr>
  </w:style>
  <w:style w:type="character" w:customStyle="1" w:styleId="apple-style-span">
    <w:name w:val="apple-style-span"/>
    <w:rsid w:val="00BA4411"/>
  </w:style>
  <w:style w:type="character" w:customStyle="1" w:styleId="LegendaZnak">
    <w:name w:val="Legenda Znak"/>
    <w:rsid w:val="00BA4411"/>
    <w:rPr>
      <w:rFonts w:ascii="Arial" w:eastAsia="Times New Roman" w:hAnsi="Arial" w:cs="Times New Roman"/>
      <w:b/>
      <w:bCs/>
      <w:sz w:val="20"/>
      <w:szCs w:val="20"/>
      <w:lang w:val="en-US" w:eastAsia="en-US"/>
    </w:rPr>
  </w:style>
  <w:style w:type="paragraph" w:customStyle="1" w:styleId="PunktTabeli">
    <w:name w:val="PunktTabeli"/>
    <w:basedOn w:val="Normalny"/>
    <w:rsid w:val="00BA4411"/>
    <w:pPr>
      <w:numPr>
        <w:numId w:val="22"/>
      </w:numPr>
      <w:autoSpaceDE w:val="0"/>
      <w:spacing w:after="0"/>
      <w:ind w:right="0"/>
    </w:pPr>
    <w:rPr>
      <w:rFonts w:eastAsia="Calibri"/>
      <w:color w:val="auto"/>
      <w:sz w:val="20"/>
      <w:szCs w:val="20"/>
      <w:lang w:eastAsia="en-US"/>
    </w:rPr>
  </w:style>
  <w:style w:type="character" w:customStyle="1" w:styleId="PunktTabeliZnak">
    <w:name w:val="PunktTabeli Znak"/>
    <w:basedOn w:val="Domylnaczcionkaakapitu"/>
    <w:rsid w:val="00BA4411"/>
    <w:rPr>
      <w:rFonts w:ascii="Times New Roman" w:eastAsia="Calibri" w:hAnsi="Times New Roman" w:cs="Times New Roman"/>
      <w:sz w:val="20"/>
      <w:szCs w:val="20"/>
      <w:lang w:eastAsia="en-US"/>
    </w:rPr>
  </w:style>
  <w:style w:type="paragraph" w:customStyle="1" w:styleId="P1">
    <w:name w:val="P 1"/>
    <w:basedOn w:val="Normalny"/>
    <w:rsid w:val="00BA4411"/>
    <w:pPr>
      <w:spacing w:after="120"/>
      <w:ind w:left="0" w:right="0" w:firstLine="0"/>
    </w:pPr>
    <w:rPr>
      <w:rFonts w:ascii="Arial" w:hAnsi="Arial" w:cs="Arial"/>
      <w:b/>
      <w:color w:val="auto"/>
      <w:sz w:val="22"/>
      <w:lang w:eastAsia="ar-SA"/>
    </w:rPr>
  </w:style>
  <w:style w:type="paragraph" w:customStyle="1" w:styleId="nagwek31">
    <w:name w:val="nagłówek 3"/>
    <w:basedOn w:val="Nagwek3"/>
    <w:next w:val="Normalny"/>
    <w:rsid w:val="00BA4411"/>
    <w:pPr>
      <w:tabs>
        <w:tab w:val="left" w:pos="0"/>
      </w:tabs>
      <w:spacing w:before="60" w:after="60"/>
      <w:ind w:right="6"/>
    </w:pPr>
    <w:rPr>
      <w:b w:val="0"/>
      <w:bCs/>
      <w:color w:val="2E74B5"/>
      <w:szCs w:val="24"/>
      <w:lang w:eastAsia="en-US"/>
    </w:rPr>
  </w:style>
  <w:style w:type="character" w:customStyle="1" w:styleId="nagwek3Znak0">
    <w:name w:val="nagłówek 3 Znak"/>
    <w:basedOn w:val="Domylnaczcionkaakapitu"/>
    <w:rsid w:val="00BA4411"/>
    <w:rPr>
      <w:rFonts w:ascii="Times New Roman" w:eastAsia="Times New Roman" w:hAnsi="Times New Roman" w:cs="Times New Roman"/>
      <w:bCs/>
      <w:color w:val="2E74B5"/>
      <w:sz w:val="24"/>
      <w:szCs w:val="24"/>
      <w:lang w:eastAsia="en-US"/>
    </w:rPr>
  </w:style>
  <w:style w:type="character" w:customStyle="1" w:styleId="Nierozpoznanawzmianka1">
    <w:name w:val="Nierozpoznana wzmianka1"/>
    <w:basedOn w:val="Domylnaczcionkaakapitu"/>
    <w:rsid w:val="00BA4411"/>
    <w:rPr>
      <w:color w:val="808080"/>
      <w:shd w:val="clear" w:color="auto" w:fill="E6E6E6"/>
    </w:rPr>
  </w:style>
  <w:style w:type="character" w:customStyle="1" w:styleId="Nierozpoznanawzmianka2">
    <w:name w:val="Nierozpoznana wzmianka2"/>
    <w:basedOn w:val="Domylnaczcionkaakapitu"/>
    <w:rsid w:val="00BA4411"/>
    <w:rPr>
      <w:color w:val="808080"/>
      <w:shd w:val="clear" w:color="auto" w:fill="E6E6E6"/>
    </w:rPr>
  </w:style>
  <w:style w:type="numbering" w:customStyle="1" w:styleId="StylPunktowaneCourierNewZlewej063cmWysunicie063">
    <w:name w:val="Styl Punktowane Courier New Z lewej:  063 cm Wysunięcie:  063..."/>
    <w:basedOn w:val="Bezlisty"/>
    <w:rsid w:val="00BA4411"/>
    <w:pPr>
      <w:numPr>
        <w:numId w:val="1"/>
      </w:numPr>
    </w:pPr>
  </w:style>
  <w:style w:type="numbering" w:customStyle="1" w:styleId="1111111">
    <w:name w:val="1 / 1.1 / 1.1.11"/>
    <w:basedOn w:val="Bezlisty"/>
    <w:rsid w:val="00BA4411"/>
    <w:pPr>
      <w:numPr>
        <w:numId w:val="2"/>
      </w:numPr>
    </w:pPr>
  </w:style>
  <w:style w:type="numbering" w:customStyle="1" w:styleId="LFO2">
    <w:name w:val="LFO2"/>
    <w:basedOn w:val="Bezlisty"/>
    <w:rsid w:val="00BA4411"/>
    <w:pPr>
      <w:numPr>
        <w:numId w:val="3"/>
      </w:numPr>
    </w:pPr>
  </w:style>
  <w:style w:type="numbering" w:customStyle="1" w:styleId="LFO3">
    <w:name w:val="LFO3"/>
    <w:basedOn w:val="Bezlisty"/>
    <w:rsid w:val="00BA4411"/>
    <w:pPr>
      <w:numPr>
        <w:numId w:val="4"/>
      </w:numPr>
    </w:pPr>
  </w:style>
  <w:style w:type="numbering" w:customStyle="1" w:styleId="LFO4">
    <w:name w:val="LFO4"/>
    <w:basedOn w:val="Bezlisty"/>
    <w:rsid w:val="00BA4411"/>
    <w:pPr>
      <w:numPr>
        <w:numId w:val="5"/>
      </w:numPr>
    </w:pPr>
  </w:style>
  <w:style w:type="numbering" w:customStyle="1" w:styleId="LFO5">
    <w:name w:val="LFO5"/>
    <w:basedOn w:val="Bezlisty"/>
    <w:rsid w:val="00BA4411"/>
    <w:pPr>
      <w:numPr>
        <w:numId w:val="6"/>
      </w:numPr>
    </w:pPr>
  </w:style>
  <w:style w:type="numbering" w:customStyle="1" w:styleId="LFO6">
    <w:name w:val="LFO6"/>
    <w:basedOn w:val="Bezlisty"/>
    <w:rsid w:val="00BA4411"/>
    <w:pPr>
      <w:numPr>
        <w:numId w:val="7"/>
      </w:numPr>
    </w:pPr>
  </w:style>
  <w:style w:type="numbering" w:customStyle="1" w:styleId="LFO7">
    <w:name w:val="LFO7"/>
    <w:basedOn w:val="Bezlisty"/>
    <w:rsid w:val="00BA4411"/>
    <w:pPr>
      <w:numPr>
        <w:numId w:val="8"/>
      </w:numPr>
    </w:pPr>
  </w:style>
  <w:style w:type="numbering" w:customStyle="1" w:styleId="LFO9">
    <w:name w:val="LFO9"/>
    <w:basedOn w:val="Bezlisty"/>
    <w:rsid w:val="00BA4411"/>
    <w:pPr>
      <w:numPr>
        <w:numId w:val="9"/>
      </w:numPr>
    </w:pPr>
  </w:style>
  <w:style w:type="numbering" w:customStyle="1" w:styleId="LFO10">
    <w:name w:val="LFO10"/>
    <w:basedOn w:val="Bezlisty"/>
    <w:rsid w:val="00BA4411"/>
    <w:pPr>
      <w:numPr>
        <w:numId w:val="10"/>
      </w:numPr>
    </w:pPr>
  </w:style>
  <w:style w:type="numbering" w:customStyle="1" w:styleId="LFO11">
    <w:name w:val="LFO11"/>
    <w:basedOn w:val="Bezlisty"/>
    <w:rsid w:val="00BA4411"/>
    <w:pPr>
      <w:numPr>
        <w:numId w:val="11"/>
      </w:numPr>
    </w:pPr>
  </w:style>
  <w:style w:type="numbering" w:customStyle="1" w:styleId="LFO12">
    <w:name w:val="LFO12"/>
    <w:basedOn w:val="Bezlisty"/>
    <w:rsid w:val="00BA4411"/>
    <w:pPr>
      <w:numPr>
        <w:numId w:val="12"/>
      </w:numPr>
    </w:pPr>
  </w:style>
  <w:style w:type="numbering" w:customStyle="1" w:styleId="LFO13">
    <w:name w:val="LFO13"/>
    <w:basedOn w:val="Bezlisty"/>
    <w:rsid w:val="00BA4411"/>
    <w:pPr>
      <w:numPr>
        <w:numId w:val="13"/>
      </w:numPr>
    </w:pPr>
  </w:style>
  <w:style w:type="numbering" w:customStyle="1" w:styleId="LFO14">
    <w:name w:val="LFO14"/>
    <w:basedOn w:val="Bezlisty"/>
    <w:rsid w:val="00BA4411"/>
    <w:pPr>
      <w:numPr>
        <w:numId w:val="14"/>
      </w:numPr>
    </w:pPr>
  </w:style>
  <w:style w:type="numbering" w:customStyle="1" w:styleId="LFO15">
    <w:name w:val="LFO15"/>
    <w:basedOn w:val="Bezlisty"/>
    <w:rsid w:val="00BA4411"/>
    <w:pPr>
      <w:numPr>
        <w:numId w:val="15"/>
      </w:numPr>
    </w:pPr>
  </w:style>
  <w:style w:type="numbering" w:customStyle="1" w:styleId="LFO16">
    <w:name w:val="LFO16"/>
    <w:basedOn w:val="Bezlisty"/>
    <w:rsid w:val="00BA4411"/>
    <w:pPr>
      <w:numPr>
        <w:numId w:val="16"/>
      </w:numPr>
    </w:pPr>
  </w:style>
  <w:style w:type="numbering" w:customStyle="1" w:styleId="LFO18">
    <w:name w:val="LFO18"/>
    <w:basedOn w:val="Bezlisty"/>
    <w:rsid w:val="00BA4411"/>
    <w:pPr>
      <w:numPr>
        <w:numId w:val="17"/>
      </w:numPr>
    </w:pPr>
  </w:style>
  <w:style w:type="numbering" w:customStyle="1" w:styleId="LFO36">
    <w:name w:val="LFO36"/>
    <w:basedOn w:val="Bezlisty"/>
    <w:rsid w:val="00BA4411"/>
    <w:pPr>
      <w:numPr>
        <w:numId w:val="18"/>
      </w:numPr>
    </w:pPr>
  </w:style>
  <w:style w:type="numbering" w:customStyle="1" w:styleId="LFO37">
    <w:name w:val="LFO37"/>
    <w:basedOn w:val="Bezlisty"/>
    <w:rsid w:val="00BA4411"/>
    <w:pPr>
      <w:numPr>
        <w:numId w:val="19"/>
      </w:numPr>
    </w:pPr>
  </w:style>
  <w:style w:type="numbering" w:customStyle="1" w:styleId="LFO38">
    <w:name w:val="LFO38"/>
    <w:basedOn w:val="Bezlisty"/>
    <w:rsid w:val="00BA4411"/>
    <w:pPr>
      <w:numPr>
        <w:numId w:val="20"/>
      </w:numPr>
    </w:pPr>
  </w:style>
  <w:style w:type="numbering" w:customStyle="1" w:styleId="LFO49">
    <w:name w:val="LFO49"/>
    <w:basedOn w:val="Bezlisty"/>
    <w:rsid w:val="00BA4411"/>
    <w:pPr>
      <w:numPr>
        <w:numId w:val="21"/>
      </w:numPr>
    </w:pPr>
  </w:style>
  <w:style w:type="numbering" w:customStyle="1" w:styleId="LFO56">
    <w:name w:val="LFO56"/>
    <w:basedOn w:val="Bezlisty"/>
    <w:rsid w:val="00BA4411"/>
    <w:pPr>
      <w:numPr>
        <w:numId w:val="22"/>
      </w:numPr>
    </w:pPr>
  </w:style>
  <w:style w:type="paragraph" w:customStyle="1" w:styleId="Heading">
    <w:name w:val="Heading"/>
    <w:basedOn w:val="Normalny"/>
    <w:rsid w:val="00506358"/>
    <w:pPr>
      <w:tabs>
        <w:tab w:val="center" w:pos="4536"/>
        <w:tab w:val="right" w:pos="9072"/>
      </w:tabs>
      <w:spacing w:after="0"/>
    </w:pPr>
  </w:style>
  <w:style w:type="paragraph" w:customStyle="1" w:styleId="Textbody">
    <w:name w:val="Text body"/>
    <w:basedOn w:val="Standard"/>
    <w:rsid w:val="00506358"/>
    <w:pPr>
      <w:spacing w:after="120"/>
    </w:pPr>
  </w:style>
  <w:style w:type="paragraph" w:customStyle="1" w:styleId="ContentsHeading">
    <w:name w:val="Contents Heading"/>
    <w:basedOn w:val="Nagwek1"/>
    <w:next w:val="Normalny"/>
    <w:rsid w:val="00506358"/>
    <w:pPr>
      <w:spacing w:before="240" w:after="160" w:line="240" w:lineRule="auto"/>
    </w:pPr>
    <w:rPr>
      <w:rFonts w:ascii="Calibri Light" w:hAnsi="Calibri Light"/>
      <w:b w:val="0"/>
      <w:color w:val="2E74B5"/>
      <w:szCs w:val="32"/>
    </w:rPr>
  </w:style>
  <w:style w:type="paragraph" w:customStyle="1" w:styleId="Index">
    <w:name w:val="Index"/>
    <w:basedOn w:val="Normalny"/>
    <w:rsid w:val="00506358"/>
    <w:pPr>
      <w:suppressLineNumbers/>
      <w:spacing w:after="0"/>
      <w:ind w:left="0" w:right="0" w:firstLine="0"/>
      <w:jc w:val="left"/>
    </w:pPr>
    <w:rPr>
      <w:color w:val="auto"/>
      <w:szCs w:val="24"/>
      <w:lang w:eastAsia="ar-SA"/>
    </w:rPr>
  </w:style>
  <w:style w:type="paragraph" w:customStyle="1" w:styleId="Contents1">
    <w:name w:val="Contents 1"/>
    <w:basedOn w:val="Normalny"/>
    <w:next w:val="Normalny"/>
    <w:autoRedefine/>
    <w:rsid w:val="00506358"/>
    <w:pPr>
      <w:tabs>
        <w:tab w:val="left" w:pos="480"/>
        <w:tab w:val="right" w:leader="dot" w:pos="9066"/>
      </w:tabs>
      <w:spacing w:after="100"/>
      <w:ind w:left="0" w:right="0" w:firstLine="0"/>
    </w:pPr>
  </w:style>
  <w:style w:type="paragraph" w:customStyle="1" w:styleId="Contents2">
    <w:name w:val="Contents 2"/>
    <w:basedOn w:val="Normalny"/>
    <w:next w:val="Normalny"/>
    <w:autoRedefine/>
    <w:rsid w:val="00506358"/>
    <w:pPr>
      <w:spacing w:after="100"/>
      <w:ind w:left="240" w:right="0" w:firstLine="0"/>
    </w:pPr>
  </w:style>
  <w:style w:type="paragraph" w:customStyle="1" w:styleId="Contents3">
    <w:name w:val="Contents 3"/>
    <w:basedOn w:val="Normalny"/>
    <w:next w:val="Normalny"/>
    <w:autoRedefine/>
    <w:rsid w:val="00506358"/>
    <w:pPr>
      <w:spacing w:after="100"/>
      <w:ind w:left="480" w:right="0" w:firstLine="0"/>
    </w:pPr>
  </w:style>
  <w:style w:type="paragraph" w:customStyle="1" w:styleId="Text0">
    <w:name w:val="Text"/>
    <w:basedOn w:val="Normalny"/>
    <w:rsid w:val="00506358"/>
    <w:pPr>
      <w:spacing w:after="0" w:line="360" w:lineRule="auto"/>
      <w:ind w:left="360" w:right="0" w:firstLine="348"/>
    </w:pPr>
    <w:rPr>
      <w:color w:val="auto"/>
      <w:sz w:val="22"/>
      <w:szCs w:val="20"/>
    </w:rPr>
  </w:style>
  <w:style w:type="paragraph" w:customStyle="1" w:styleId="TableContents">
    <w:name w:val="Table Contents"/>
    <w:basedOn w:val="Standard"/>
    <w:rsid w:val="00506358"/>
    <w:pPr>
      <w:suppressLineNumbers/>
    </w:pPr>
  </w:style>
  <w:style w:type="paragraph" w:customStyle="1" w:styleId="Contents4">
    <w:name w:val="Contents 4"/>
    <w:basedOn w:val="Normalny"/>
    <w:next w:val="Normalny"/>
    <w:autoRedefine/>
    <w:rsid w:val="00506358"/>
    <w:pPr>
      <w:spacing w:after="0"/>
      <w:ind w:left="630" w:right="0" w:firstLine="0"/>
      <w:jc w:val="left"/>
    </w:pPr>
    <w:rPr>
      <w:color w:val="auto"/>
      <w:sz w:val="20"/>
      <w:szCs w:val="20"/>
      <w:lang w:val="en-GB" w:eastAsia="en-GB"/>
    </w:rPr>
  </w:style>
  <w:style w:type="paragraph" w:customStyle="1" w:styleId="Contents5">
    <w:name w:val="Contents 5"/>
    <w:basedOn w:val="Normalny"/>
    <w:next w:val="Normalny"/>
    <w:autoRedefine/>
    <w:rsid w:val="00506358"/>
    <w:pPr>
      <w:spacing w:after="0"/>
      <w:ind w:left="840" w:right="0" w:firstLine="0"/>
      <w:jc w:val="left"/>
    </w:pPr>
    <w:rPr>
      <w:color w:val="auto"/>
      <w:sz w:val="20"/>
      <w:szCs w:val="20"/>
      <w:lang w:val="en-GB" w:eastAsia="en-GB"/>
    </w:rPr>
  </w:style>
  <w:style w:type="paragraph" w:customStyle="1" w:styleId="Contents6">
    <w:name w:val="Contents 6"/>
    <w:basedOn w:val="Normalny"/>
    <w:next w:val="Normalny"/>
    <w:autoRedefine/>
    <w:rsid w:val="00506358"/>
    <w:pPr>
      <w:spacing w:after="0"/>
      <w:ind w:left="1050" w:right="0" w:firstLine="0"/>
      <w:jc w:val="left"/>
    </w:pPr>
    <w:rPr>
      <w:color w:val="auto"/>
      <w:sz w:val="20"/>
      <w:szCs w:val="20"/>
      <w:lang w:val="en-GB" w:eastAsia="en-GB"/>
    </w:rPr>
  </w:style>
  <w:style w:type="paragraph" w:customStyle="1" w:styleId="Contents7">
    <w:name w:val="Contents 7"/>
    <w:basedOn w:val="Normalny"/>
    <w:next w:val="Normalny"/>
    <w:autoRedefine/>
    <w:rsid w:val="00506358"/>
    <w:pPr>
      <w:spacing w:after="0"/>
      <w:ind w:left="1260" w:right="0" w:firstLine="0"/>
      <w:jc w:val="left"/>
    </w:pPr>
    <w:rPr>
      <w:color w:val="auto"/>
      <w:sz w:val="20"/>
      <w:szCs w:val="20"/>
      <w:lang w:val="en-GB" w:eastAsia="en-GB"/>
    </w:rPr>
  </w:style>
  <w:style w:type="paragraph" w:customStyle="1" w:styleId="Contents8">
    <w:name w:val="Contents 8"/>
    <w:basedOn w:val="Normalny"/>
    <w:next w:val="Normalny"/>
    <w:autoRedefine/>
    <w:rsid w:val="00506358"/>
    <w:pPr>
      <w:spacing w:after="0"/>
      <w:ind w:left="1470" w:right="0" w:firstLine="0"/>
      <w:jc w:val="left"/>
    </w:pPr>
    <w:rPr>
      <w:color w:val="auto"/>
      <w:sz w:val="20"/>
      <w:szCs w:val="20"/>
      <w:lang w:val="en-GB" w:eastAsia="en-GB"/>
    </w:rPr>
  </w:style>
  <w:style w:type="paragraph" w:customStyle="1" w:styleId="Contents9">
    <w:name w:val="Contents 9"/>
    <w:basedOn w:val="Normalny"/>
    <w:next w:val="Normalny"/>
    <w:autoRedefine/>
    <w:rsid w:val="00506358"/>
    <w:pPr>
      <w:spacing w:after="0"/>
      <w:ind w:left="1680" w:right="0" w:firstLine="0"/>
      <w:jc w:val="left"/>
    </w:pPr>
    <w:rPr>
      <w:color w:val="auto"/>
      <w:sz w:val="20"/>
      <w:szCs w:val="20"/>
      <w:lang w:val="en-GB" w:eastAsia="en-GB"/>
    </w:rPr>
  </w:style>
  <w:style w:type="paragraph" w:customStyle="1" w:styleId="Quotations">
    <w:name w:val="Quotations"/>
    <w:basedOn w:val="Normalny"/>
    <w:next w:val="Normalny"/>
    <w:rsid w:val="00506358"/>
    <w:pPr>
      <w:spacing w:before="240" w:after="240"/>
      <w:ind w:left="864" w:right="864" w:firstLine="0"/>
      <w:jc w:val="center"/>
    </w:pPr>
    <w:rPr>
      <w:rFonts w:ascii="Calibri" w:hAnsi="Calibri" w:cs="Calibri"/>
      <w:i/>
      <w:iCs/>
      <w:color w:val="auto"/>
      <w:sz w:val="20"/>
      <w:szCs w:val="20"/>
      <w:lang w:eastAsia="en-US"/>
    </w:rPr>
  </w:style>
  <w:style w:type="paragraph" w:customStyle="1" w:styleId="TableHeading">
    <w:name w:val="Table Heading"/>
    <w:basedOn w:val="TableContents"/>
    <w:rsid w:val="00506358"/>
    <w:pPr>
      <w:jc w:val="center"/>
    </w:pPr>
    <w:rPr>
      <w:b/>
      <w:bCs/>
      <w:lang w:eastAsia="ar-SA"/>
    </w:rPr>
  </w:style>
  <w:style w:type="paragraph" w:customStyle="1" w:styleId="Drawing">
    <w:name w:val="Drawing"/>
    <w:basedOn w:val="Normalny"/>
    <w:next w:val="Normalny"/>
    <w:rsid w:val="00506358"/>
    <w:pPr>
      <w:spacing w:after="120"/>
      <w:ind w:left="0" w:right="0" w:firstLine="0"/>
      <w:jc w:val="center"/>
    </w:pPr>
    <w:rPr>
      <w:rFonts w:ascii="Arial" w:eastAsia="Calibri" w:hAnsi="Arial" w:cs="Arial"/>
      <w:color w:val="auto"/>
      <w:sz w:val="22"/>
      <w:lang w:eastAsia="ar-SA"/>
    </w:rPr>
  </w:style>
  <w:style w:type="paragraph" w:customStyle="1" w:styleId="Framecontents">
    <w:name w:val="Frame contents"/>
    <w:basedOn w:val="Tekstpodstawowy"/>
    <w:rsid w:val="00506358"/>
    <w:pPr>
      <w:jc w:val="both"/>
    </w:pPr>
    <w:rPr>
      <w:rFonts w:ascii="Calibri" w:eastAsia="Calibri" w:hAnsi="Calibri" w:cs="Calibri"/>
      <w:b w:val="0"/>
      <w:bCs w:val="0"/>
      <w:sz w:val="20"/>
      <w:szCs w:val="20"/>
      <w:lang w:eastAsia="ar-SA"/>
    </w:rPr>
  </w:style>
  <w:style w:type="character" w:customStyle="1" w:styleId="Internetlink">
    <w:name w:val="Internet link"/>
    <w:basedOn w:val="Domylnaczcionkaakapitu"/>
    <w:rsid w:val="00506358"/>
    <w:rPr>
      <w:color w:val="0563C1"/>
      <w:u w:val="single"/>
    </w:rPr>
  </w:style>
  <w:style w:type="character" w:customStyle="1" w:styleId="Footnoteanchor">
    <w:name w:val="Footnote anchor"/>
    <w:rsid w:val="00506358"/>
    <w:rPr>
      <w:position w:val="0"/>
      <w:vertAlign w:val="superscript"/>
    </w:rPr>
  </w:style>
  <w:style w:type="character" w:customStyle="1" w:styleId="FootnoteSymbol">
    <w:name w:val="Footnote Symbol"/>
    <w:rsid w:val="00506358"/>
  </w:style>
  <w:style w:type="character" w:customStyle="1" w:styleId="EndnoteSymbol">
    <w:name w:val="Endnote Symbol"/>
    <w:rsid w:val="00506358"/>
  </w:style>
  <w:style w:type="character" w:customStyle="1" w:styleId="VisitedInternetLink">
    <w:name w:val="Visited Internet Link"/>
    <w:rsid w:val="00506358"/>
    <w:rPr>
      <w:color w:val="800000"/>
      <w:u w:val="single"/>
    </w:rPr>
  </w:style>
  <w:style w:type="character" w:customStyle="1" w:styleId="Nierozpoznanawzmianka3">
    <w:name w:val="Nierozpoznana wzmianka3"/>
    <w:basedOn w:val="Domylnaczcionkaakapitu"/>
    <w:uiPriority w:val="99"/>
    <w:semiHidden/>
    <w:unhideWhenUsed/>
    <w:rsid w:val="00412FB9"/>
    <w:rPr>
      <w:color w:val="808080"/>
      <w:shd w:val="clear" w:color="auto" w:fill="E6E6E6"/>
    </w:rPr>
  </w:style>
  <w:style w:type="character" w:customStyle="1" w:styleId="Nierozpoznanawzmianka4">
    <w:name w:val="Nierozpoznana wzmianka4"/>
    <w:basedOn w:val="Domylnaczcionkaakapitu"/>
    <w:uiPriority w:val="99"/>
    <w:semiHidden/>
    <w:unhideWhenUsed/>
    <w:rsid w:val="008E48BD"/>
    <w:rPr>
      <w:color w:val="808080"/>
      <w:shd w:val="clear" w:color="auto" w:fill="E6E6E6"/>
    </w:rPr>
  </w:style>
  <w:style w:type="character" w:customStyle="1" w:styleId="Nierozpoznanawzmianka5">
    <w:name w:val="Nierozpoznana wzmianka5"/>
    <w:basedOn w:val="Domylnaczcionkaakapitu"/>
    <w:uiPriority w:val="99"/>
    <w:semiHidden/>
    <w:unhideWhenUsed/>
    <w:rsid w:val="0013005A"/>
    <w:rPr>
      <w:color w:val="808080"/>
      <w:shd w:val="clear" w:color="auto" w:fill="E6E6E6"/>
    </w:rPr>
  </w:style>
  <w:style w:type="character" w:customStyle="1" w:styleId="Nierozpoznanawzmianka6">
    <w:name w:val="Nierozpoznana wzmianka6"/>
    <w:basedOn w:val="Domylnaczcionkaakapitu"/>
    <w:uiPriority w:val="99"/>
    <w:semiHidden/>
    <w:unhideWhenUsed/>
    <w:rsid w:val="0029753D"/>
    <w:rPr>
      <w:color w:val="808080"/>
      <w:shd w:val="clear" w:color="auto" w:fill="E6E6E6"/>
    </w:rPr>
  </w:style>
  <w:style w:type="character" w:customStyle="1" w:styleId="header-name">
    <w:name w:val="header-name"/>
    <w:basedOn w:val="Domylnaczcionkaakapitu"/>
    <w:rsid w:val="007D5233"/>
  </w:style>
  <w:style w:type="character" w:customStyle="1" w:styleId="Nierozpoznanawzmianka60">
    <w:name w:val="Nierozpoznana wzmianka6"/>
    <w:basedOn w:val="Domylnaczcionkaakapitu"/>
    <w:uiPriority w:val="99"/>
    <w:semiHidden/>
    <w:unhideWhenUsed/>
    <w:rsid w:val="00450D21"/>
    <w:rPr>
      <w:color w:val="808080"/>
      <w:shd w:val="clear" w:color="auto" w:fill="E6E6E6"/>
    </w:rPr>
  </w:style>
  <w:style w:type="character" w:customStyle="1" w:styleId="Nierozpoznanawzmianka7">
    <w:name w:val="Nierozpoznana wzmianka7"/>
    <w:basedOn w:val="Domylnaczcionkaakapitu"/>
    <w:uiPriority w:val="99"/>
    <w:semiHidden/>
    <w:unhideWhenUsed/>
    <w:rsid w:val="00CA0FF8"/>
    <w:rPr>
      <w:color w:val="605E5C"/>
      <w:shd w:val="clear" w:color="auto" w:fill="E1DFDD"/>
    </w:rPr>
  </w:style>
  <w:style w:type="numbering" w:customStyle="1" w:styleId="WWNum4">
    <w:name w:val="WWNum4"/>
    <w:basedOn w:val="Bezlisty"/>
    <w:rsid w:val="00BD6054"/>
    <w:pPr>
      <w:numPr>
        <w:numId w:val="2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ny">
    <w:name w:val="Normal"/>
    <w:rsid w:val="00BA4411"/>
    <w:pPr>
      <w:suppressAutoHyphens/>
      <w:spacing w:after="5"/>
      <w:ind w:left="756" w:right="1980" w:hanging="10"/>
      <w:jc w:val="both"/>
    </w:pPr>
    <w:rPr>
      <w:rFonts w:ascii="Times New Roman" w:hAnsi="Times New Roman"/>
      <w:color w:val="000000"/>
      <w:sz w:val="24"/>
    </w:rPr>
  </w:style>
  <w:style w:type="paragraph" w:styleId="Nagwek1">
    <w:name w:val="heading 1"/>
    <w:next w:val="Normalny"/>
    <w:qFormat/>
    <w:rsid w:val="00BA4411"/>
    <w:pPr>
      <w:keepNext/>
      <w:keepLines/>
      <w:suppressAutoHyphens/>
      <w:spacing w:after="0" w:line="264" w:lineRule="auto"/>
      <w:outlineLvl w:val="0"/>
    </w:pPr>
    <w:rPr>
      <w:b/>
      <w:color w:val="000000"/>
      <w:sz w:val="32"/>
    </w:rPr>
  </w:style>
  <w:style w:type="paragraph" w:styleId="Nagwek2">
    <w:name w:val="heading 2"/>
    <w:next w:val="Normalny"/>
    <w:qFormat/>
    <w:rsid w:val="00BA4411"/>
    <w:pPr>
      <w:keepNext/>
      <w:keepLines/>
      <w:suppressAutoHyphens/>
      <w:spacing w:after="3"/>
      <w:outlineLvl w:val="1"/>
    </w:pPr>
    <w:rPr>
      <w:b/>
      <w:color w:val="000000"/>
      <w:sz w:val="24"/>
    </w:rPr>
  </w:style>
  <w:style w:type="paragraph" w:styleId="Nagwek3">
    <w:name w:val="heading 3"/>
    <w:aliases w:val="Nagłówek 3 Znak Znak Znak Znak Znak Znak Znak Znak Znak Znak Znak Znak Znak Znak Znak Znak Znak Znak Znak Znak"/>
    <w:next w:val="Normalny"/>
    <w:qFormat/>
    <w:rsid w:val="00BA4411"/>
    <w:pPr>
      <w:keepNext/>
      <w:keepLines/>
      <w:suppressAutoHyphens/>
      <w:spacing w:after="3"/>
      <w:outlineLvl w:val="2"/>
    </w:pPr>
    <w:rPr>
      <w:rFonts w:ascii="Times New Roman" w:hAnsi="Times New Roman"/>
      <w:b/>
      <w:color w:val="000000"/>
      <w:sz w:val="24"/>
    </w:rPr>
  </w:style>
  <w:style w:type="paragraph" w:styleId="Nagwek4">
    <w:name w:val="heading 4"/>
    <w:next w:val="Normalny"/>
    <w:rsid w:val="00BA4411"/>
    <w:pPr>
      <w:keepNext/>
      <w:keepLines/>
      <w:suppressAutoHyphens/>
      <w:spacing w:after="3"/>
      <w:ind w:left="341" w:hanging="10"/>
      <w:outlineLvl w:val="3"/>
    </w:pPr>
    <w:rPr>
      <w:rFonts w:ascii="Times New Roman" w:hAnsi="Times New Roman"/>
      <w:b/>
      <w:color w:val="000000"/>
      <w:sz w:val="24"/>
    </w:rPr>
  </w:style>
  <w:style w:type="paragraph" w:styleId="Nagwek5">
    <w:name w:val="heading 5"/>
    <w:basedOn w:val="Normalny"/>
    <w:next w:val="Normalny"/>
    <w:rsid w:val="00BA4411"/>
    <w:pPr>
      <w:keepNext/>
      <w:keepLines/>
      <w:spacing w:before="40" w:after="0"/>
      <w:outlineLvl w:val="4"/>
    </w:pPr>
    <w:rPr>
      <w:rFonts w:ascii="Calibri Light" w:hAnsi="Calibri Light"/>
      <w:color w:val="2E74B5"/>
    </w:rPr>
  </w:style>
  <w:style w:type="paragraph" w:styleId="Nagwek6">
    <w:name w:val="heading 6"/>
    <w:basedOn w:val="Normalny"/>
    <w:next w:val="Normalny"/>
    <w:rsid w:val="00BA4411"/>
    <w:pPr>
      <w:spacing w:before="240" w:after="60"/>
      <w:ind w:left="0" w:right="0" w:firstLine="0"/>
      <w:jc w:val="left"/>
      <w:outlineLvl w:val="5"/>
    </w:pPr>
    <w:rPr>
      <w:i/>
      <w:color w:val="auto"/>
      <w:sz w:val="22"/>
      <w:szCs w:val="20"/>
    </w:rPr>
  </w:style>
  <w:style w:type="paragraph" w:styleId="Nagwek7">
    <w:name w:val="heading 7"/>
    <w:basedOn w:val="Normalny"/>
    <w:next w:val="Normalny"/>
    <w:rsid w:val="00BA4411"/>
    <w:pPr>
      <w:spacing w:before="240" w:after="60"/>
      <w:ind w:left="0" w:right="0" w:firstLine="0"/>
      <w:jc w:val="left"/>
      <w:outlineLvl w:val="6"/>
    </w:pPr>
    <w:rPr>
      <w:rFonts w:ascii="Arial" w:hAnsi="Arial"/>
      <w:color w:val="auto"/>
      <w:sz w:val="20"/>
      <w:szCs w:val="20"/>
    </w:rPr>
  </w:style>
  <w:style w:type="paragraph" w:styleId="Nagwek8">
    <w:name w:val="heading 8"/>
    <w:basedOn w:val="Normalny"/>
    <w:next w:val="Normalny"/>
    <w:rsid w:val="00BA4411"/>
    <w:pPr>
      <w:keepNext/>
      <w:keepLines/>
      <w:spacing w:before="200" w:after="0" w:line="276" w:lineRule="auto"/>
      <w:ind w:left="0" w:right="0" w:firstLine="0"/>
      <w:jc w:val="left"/>
      <w:outlineLvl w:val="7"/>
    </w:pPr>
    <w:rPr>
      <w:rFonts w:ascii="Calibri Light" w:hAnsi="Calibri Light"/>
      <w:color w:val="404040"/>
      <w:sz w:val="20"/>
      <w:szCs w:val="20"/>
      <w:lang w:eastAsia="en-US"/>
    </w:rPr>
  </w:style>
  <w:style w:type="paragraph" w:styleId="Nagwek9">
    <w:name w:val="heading 9"/>
    <w:basedOn w:val="Normalny"/>
    <w:next w:val="Normalny"/>
    <w:rsid w:val="00BA4411"/>
    <w:pPr>
      <w:spacing w:before="240" w:after="60"/>
      <w:ind w:left="0" w:right="0" w:firstLine="0"/>
      <w:jc w:val="left"/>
      <w:outlineLvl w:val="8"/>
    </w:pPr>
    <w:rPr>
      <w:rFonts w:ascii="Arial" w:hAnsi="Arial"/>
      <w:b/>
      <w:i/>
      <w:color w:val="auto"/>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rsid w:val="00BA4411"/>
    <w:pPr>
      <w:spacing w:before="240" w:after="60"/>
      <w:ind w:left="0" w:right="0" w:firstLine="0"/>
      <w:jc w:val="center"/>
      <w:outlineLvl w:val="0"/>
    </w:pPr>
    <w:rPr>
      <w:rFonts w:ascii="Cambria" w:hAnsi="Cambria"/>
      <w:b/>
      <w:bCs/>
      <w:color w:val="auto"/>
      <w:kern w:val="3"/>
      <w:sz w:val="32"/>
      <w:szCs w:val="32"/>
    </w:rPr>
  </w:style>
  <w:style w:type="paragraph" w:customStyle="1" w:styleId="Styl3">
    <w:name w:val="Styl3"/>
    <w:basedOn w:val="Nagwek2"/>
    <w:rsid w:val="00BA4411"/>
    <w:pPr>
      <w:keepLines w:val="0"/>
      <w:tabs>
        <w:tab w:val="left" w:pos="680"/>
      </w:tabs>
      <w:spacing w:after="80" w:line="320" w:lineRule="exact"/>
      <w:ind w:left="680" w:hanging="680"/>
    </w:pPr>
    <w:rPr>
      <w:rFonts w:ascii="Siemens Sans" w:hAnsi="Siemens Sans"/>
      <w:color w:val="auto"/>
      <w:sz w:val="22"/>
      <w:szCs w:val="28"/>
      <w:lang w:eastAsia="de-DE"/>
    </w:rPr>
  </w:style>
  <w:style w:type="paragraph" w:customStyle="1" w:styleId="StylNagwek3Arial">
    <w:name w:val="Styl Nagłówek 3 + Arial"/>
    <w:basedOn w:val="Nagwek3"/>
    <w:next w:val="Tekstpodstawowy"/>
    <w:rsid w:val="00BA4411"/>
    <w:pPr>
      <w:keepLines w:val="0"/>
      <w:tabs>
        <w:tab w:val="left" w:pos="900"/>
      </w:tabs>
      <w:spacing w:before="240" w:after="60"/>
    </w:pPr>
    <w:rPr>
      <w:rFonts w:ascii="Arial" w:eastAsia="Calibri" w:hAnsi="Arial" w:cs="Arial"/>
      <w:bCs/>
      <w:color w:val="auto"/>
      <w:szCs w:val="24"/>
      <w:lang w:eastAsia="ar-SA"/>
    </w:rPr>
  </w:style>
  <w:style w:type="paragraph" w:customStyle="1" w:styleId="Nagwek80">
    <w:name w:val="Nagłówek #8"/>
    <w:basedOn w:val="Normalny"/>
    <w:rsid w:val="00BA4411"/>
    <w:pPr>
      <w:widowControl w:val="0"/>
      <w:shd w:val="clear" w:color="auto" w:fill="FFFFFF"/>
      <w:spacing w:before="600" w:after="300" w:line="317" w:lineRule="exact"/>
      <w:ind w:left="0" w:right="0" w:firstLine="0"/>
      <w:jc w:val="center"/>
      <w:outlineLvl w:val="7"/>
    </w:pPr>
    <w:rPr>
      <w:rFonts w:ascii="Arial" w:hAnsi="Arial" w:cs="Arial"/>
      <w:b/>
      <w:bCs/>
      <w:color w:val="auto"/>
      <w:sz w:val="28"/>
      <w:szCs w:val="28"/>
    </w:rPr>
  </w:style>
  <w:style w:type="character" w:customStyle="1" w:styleId="Nagwek1Znak">
    <w:name w:val="Nagłówek 1 Znak"/>
    <w:rsid w:val="00BA4411"/>
    <w:rPr>
      <w:rFonts w:eastAsia="Times New Roman" w:cs="Times New Roman"/>
      <w:b/>
      <w:color w:val="000000"/>
      <w:sz w:val="32"/>
    </w:rPr>
  </w:style>
  <w:style w:type="character" w:customStyle="1" w:styleId="Nagwek4Znak">
    <w:name w:val="Nagłówek 4 Znak"/>
    <w:rsid w:val="00BA4411"/>
    <w:rPr>
      <w:rFonts w:ascii="Times New Roman" w:eastAsia="Times New Roman" w:hAnsi="Times New Roman" w:cs="Times New Roman"/>
      <w:b/>
      <w:color w:val="000000"/>
      <w:sz w:val="24"/>
    </w:rPr>
  </w:style>
  <w:style w:type="character" w:customStyle="1" w:styleId="Nagwek2Znak">
    <w:name w:val="Nagłówek 2 Znak"/>
    <w:rsid w:val="00BA4411"/>
    <w:rPr>
      <w:rFonts w:eastAsia="Times New Roman" w:cs="Times New Roman"/>
      <w:b/>
      <w:color w:val="000000"/>
      <w:sz w:val="24"/>
    </w:rPr>
  </w:style>
  <w:style w:type="character" w:customStyle="1" w:styleId="Nagwek3Znak">
    <w:name w:val="Nagłówek 3 Znak"/>
    <w:aliases w:val="Nagłówek 3 Znak Znak Znak Znak Znak Znak Znak Znak Znak Znak Znak Znak Znak Znak Znak Znak Znak Znak Znak Znak Znak"/>
    <w:rsid w:val="00BA4411"/>
    <w:rPr>
      <w:rFonts w:ascii="Times New Roman" w:eastAsia="Times New Roman" w:hAnsi="Times New Roman" w:cs="Times New Roman"/>
      <w:b/>
      <w:color w:val="000000"/>
      <w:sz w:val="24"/>
    </w:rPr>
  </w:style>
  <w:style w:type="paragraph" w:styleId="Nagwekspisutreci">
    <w:name w:val="TOC Heading"/>
    <w:basedOn w:val="Nagwek1"/>
    <w:next w:val="Normalny"/>
    <w:rsid w:val="00BA4411"/>
    <w:pPr>
      <w:spacing w:before="240" w:line="240" w:lineRule="auto"/>
    </w:pPr>
    <w:rPr>
      <w:rFonts w:ascii="Calibri Light" w:hAnsi="Calibri Light"/>
      <w:b w:val="0"/>
      <w:color w:val="2E74B5"/>
      <w:szCs w:val="32"/>
    </w:rPr>
  </w:style>
  <w:style w:type="paragraph" w:styleId="Spistreci1">
    <w:name w:val="toc 1"/>
    <w:basedOn w:val="Normalny"/>
    <w:next w:val="Normalny"/>
    <w:autoRedefine/>
    <w:uiPriority w:val="39"/>
    <w:rsid w:val="00BA4411"/>
    <w:pPr>
      <w:tabs>
        <w:tab w:val="left" w:pos="480"/>
        <w:tab w:val="right" w:leader="dot" w:pos="9066"/>
      </w:tabs>
      <w:spacing w:after="100"/>
      <w:ind w:left="0"/>
    </w:pPr>
  </w:style>
  <w:style w:type="paragraph" w:styleId="Spistreci2">
    <w:name w:val="toc 2"/>
    <w:basedOn w:val="Normalny"/>
    <w:next w:val="Normalny"/>
    <w:autoRedefine/>
    <w:uiPriority w:val="39"/>
    <w:rsid w:val="00BA4411"/>
    <w:pPr>
      <w:spacing w:after="100"/>
      <w:ind w:left="240"/>
    </w:pPr>
  </w:style>
  <w:style w:type="paragraph" w:styleId="Spistreci3">
    <w:name w:val="toc 3"/>
    <w:basedOn w:val="Normalny"/>
    <w:next w:val="Normalny"/>
    <w:autoRedefine/>
    <w:uiPriority w:val="39"/>
    <w:rsid w:val="00BA4411"/>
    <w:pPr>
      <w:spacing w:after="100"/>
      <w:ind w:left="480"/>
    </w:pPr>
  </w:style>
  <w:style w:type="character" w:styleId="Hipercze">
    <w:name w:val="Hyperlink"/>
    <w:basedOn w:val="Domylnaczcionkaakapitu"/>
    <w:uiPriority w:val="99"/>
    <w:rsid w:val="00BA4411"/>
    <w:rPr>
      <w:color w:val="0563C1"/>
      <w:u w:val="single"/>
    </w:rPr>
  </w:style>
  <w:style w:type="paragraph" w:styleId="Akapitzlist">
    <w:name w:val="List Paragraph"/>
    <w:aliases w:val="sw tekst,L1,Numerowanie,List Paragraph,Akapit z listą BS"/>
    <w:basedOn w:val="Normalny"/>
    <w:qFormat/>
    <w:rsid w:val="00BA4411"/>
    <w:pPr>
      <w:ind w:left="720"/>
    </w:pPr>
  </w:style>
  <w:style w:type="paragraph" w:styleId="Bezodstpw">
    <w:name w:val="No Spacing"/>
    <w:uiPriority w:val="1"/>
    <w:qFormat/>
    <w:rsid w:val="00BA4411"/>
    <w:pPr>
      <w:suppressAutoHyphens/>
      <w:spacing w:after="0"/>
    </w:pPr>
  </w:style>
  <w:style w:type="character" w:customStyle="1" w:styleId="BezodstpwZnak">
    <w:name w:val="Bez odstępów Znak"/>
    <w:rsid w:val="00BA4411"/>
    <w:rPr>
      <w:rFonts w:ascii="Calibri" w:eastAsia="Times New Roman" w:hAnsi="Calibri" w:cs="Times New Roman"/>
    </w:rPr>
  </w:style>
  <w:style w:type="paragraph" w:styleId="Nagwek">
    <w:name w:val="header"/>
    <w:basedOn w:val="Normalny"/>
    <w:uiPriority w:val="99"/>
    <w:rsid w:val="00BA4411"/>
    <w:pPr>
      <w:tabs>
        <w:tab w:val="center" w:pos="4536"/>
        <w:tab w:val="right" w:pos="9072"/>
      </w:tabs>
      <w:spacing w:after="0"/>
    </w:pPr>
  </w:style>
  <w:style w:type="character" w:customStyle="1" w:styleId="NagwekZnak">
    <w:name w:val="Nagłówek Znak"/>
    <w:basedOn w:val="Domylnaczcionkaakapitu"/>
    <w:uiPriority w:val="99"/>
    <w:rsid w:val="00BA4411"/>
    <w:rPr>
      <w:rFonts w:ascii="Times New Roman" w:eastAsia="Times New Roman" w:hAnsi="Times New Roman" w:cs="Times New Roman"/>
      <w:color w:val="000000"/>
      <w:sz w:val="24"/>
    </w:rPr>
  </w:style>
  <w:style w:type="paragraph" w:styleId="Stopka">
    <w:name w:val="footer"/>
    <w:basedOn w:val="Normalny"/>
    <w:uiPriority w:val="99"/>
    <w:rsid w:val="00BA4411"/>
    <w:pPr>
      <w:tabs>
        <w:tab w:val="center" w:pos="4680"/>
        <w:tab w:val="right" w:pos="9360"/>
      </w:tabs>
      <w:spacing w:after="0"/>
      <w:ind w:left="0" w:right="0" w:firstLine="0"/>
      <w:jc w:val="left"/>
    </w:pPr>
    <w:rPr>
      <w:rFonts w:ascii="Calibri" w:hAnsi="Calibri"/>
      <w:color w:val="auto"/>
      <w:sz w:val="22"/>
    </w:rPr>
  </w:style>
  <w:style w:type="character" w:customStyle="1" w:styleId="StopkaZnak">
    <w:name w:val="Stopka Znak"/>
    <w:basedOn w:val="Domylnaczcionkaakapitu"/>
    <w:uiPriority w:val="99"/>
    <w:rsid w:val="00BA4411"/>
    <w:rPr>
      <w:rFonts w:cs="Times New Roman"/>
    </w:rPr>
  </w:style>
  <w:style w:type="paragraph" w:styleId="Tekstdymka">
    <w:name w:val="Balloon Text"/>
    <w:basedOn w:val="Normalny"/>
    <w:uiPriority w:val="99"/>
    <w:rsid w:val="00BA4411"/>
    <w:pPr>
      <w:spacing w:after="0"/>
    </w:pPr>
    <w:rPr>
      <w:rFonts w:ascii="Segoe UI" w:hAnsi="Segoe UI" w:cs="Segoe UI"/>
      <w:sz w:val="18"/>
      <w:szCs w:val="18"/>
    </w:rPr>
  </w:style>
  <w:style w:type="character" w:customStyle="1" w:styleId="TekstdymkaZnak">
    <w:name w:val="Tekst dymka Znak"/>
    <w:basedOn w:val="Domylnaczcionkaakapitu"/>
    <w:uiPriority w:val="99"/>
    <w:rsid w:val="00BA4411"/>
    <w:rPr>
      <w:rFonts w:ascii="Segoe UI" w:eastAsia="Times New Roman" w:hAnsi="Segoe UI" w:cs="Segoe UI"/>
      <w:color w:val="000000"/>
      <w:sz w:val="18"/>
      <w:szCs w:val="18"/>
    </w:rPr>
  </w:style>
  <w:style w:type="paragraph" w:customStyle="1" w:styleId="Tekst">
    <w:name w:val="Tekst"/>
    <w:basedOn w:val="Normalny"/>
    <w:rsid w:val="00BA4411"/>
    <w:pPr>
      <w:spacing w:after="0" w:line="360" w:lineRule="auto"/>
      <w:ind w:left="360" w:right="0" w:firstLine="348"/>
    </w:pPr>
    <w:rPr>
      <w:color w:val="auto"/>
      <w:sz w:val="22"/>
      <w:szCs w:val="20"/>
    </w:rPr>
  </w:style>
  <w:style w:type="character" w:customStyle="1" w:styleId="AkapitzlistZnak">
    <w:name w:val="Akapit z listą Znak"/>
    <w:aliases w:val="sw tekst Znak,L1 Znak,Numerowanie Znak,List Paragraph Znak,Akapit z listą BS Znak,L1 Znak1,Numerowanie Znak1"/>
    <w:rsid w:val="00BA4411"/>
    <w:rPr>
      <w:rFonts w:ascii="Times New Roman" w:eastAsia="Times New Roman" w:hAnsi="Times New Roman" w:cs="Times New Roman"/>
      <w:color w:val="000000"/>
      <w:sz w:val="24"/>
    </w:rPr>
  </w:style>
  <w:style w:type="paragraph" w:customStyle="1" w:styleId="Default">
    <w:name w:val="Default"/>
    <w:rsid w:val="00BA4411"/>
    <w:pPr>
      <w:suppressAutoHyphens/>
      <w:autoSpaceDE w:val="0"/>
      <w:spacing w:after="0"/>
    </w:pPr>
    <w:rPr>
      <w:rFonts w:eastAsia="Calibri" w:cs="Calibri"/>
      <w:color w:val="000000"/>
      <w:sz w:val="24"/>
      <w:szCs w:val="24"/>
      <w:lang w:eastAsia="en-US"/>
    </w:rPr>
  </w:style>
  <w:style w:type="character" w:customStyle="1" w:styleId="title1">
    <w:name w:val="title1"/>
    <w:basedOn w:val="Domylnaczcionkaakapitu"/>
    <w:rsid w:val="00BA4411"/>
    <w:rPr>
      <w:b/>
      <w:bCs/>
      <w:vanish w:val="0"/>
    </w:rPr>
  </w:style>
  <w:style w:type="character" w:customStyle="1" w:styleId="descr1">
    <w:name w:val="descr1"/>
    <w:basedOn w:val="Domylnaczcionkaakapitu"/>
    <w:rsid w:val="00BA4411"/>
    <w:rPr>
      <w:vanish w:val="0"/>
    </w:rPr>
  </w:style>
  <w:style w:type="character" w:customStyle="1" w:styleId="apple-converted-space">
    <w:name w:val="apple-converted-space"/>
    <w:basedOn w:val="Domylnaczcionkaakapitu"/>
    <w:rsid w:val="00BA4411"/>
  </w:style>
  <w:style w:type="character" w:customStyle="1" w:styleId="TytuZnak">
    <w:name w:val="Tytuł Znak"/>
    <w:basedOn w:val="Domylnaczcionkaakapitu"/>
    <w:rsid w:val="00BA4411"/>
    <w:rPr>
      <w:rFonts w:ascii="Cambria" w:eastAsia="Times New Roman" w:hAnsi="Cambria" w:cs="Times New Roman"/>
      <w:b/>
      <w:bCs/>
      <w:kern w:val="3"/>
      <w:sz w:val="32"/>
      <w:szCs w:val="32"/>
    </w:rPr>
  </w:style>
  <w:style w:type="paragraph" w:styleId="Tekstprzypisudolnego">
    <w:name w:val="footnote text"/>
    <w:basedOn w:val="Normalny"/>
    <w:rsid w:val="00BA4411"/>
    <w:pPr>
      <w:spacing w:after="0"/>
    </w:pPr>
    <w:rPr>
      <w:sz w:val="20"/>
      <w:szCs w:val="20"/>
    </w:rPr>
  </w:style>
  <w:style w:type="character" w:customStyle="1" w:styleId="TekstprzypisudolnegoZnak">
    <w:name w:val="Tekst przypisu dolnego Znak"/>
    <w:basedOn w:val="Domylnaczcionkaakapitu"/>
    <w:rsid w:val="00BA4411"/>
    <w:rPr>
      <w:rFonts w:ascii="Times New Roman" w:eastAsia="Times New Roman" w:hAnsi="Times New Roman" w:cs="Times New Roman"/>
      <w:color w:val="000000"/>
      <w:sz w:val="20"/>
      <w:szCs w:val="20"/>
    </w:rPr>
  </w:style>
  <w:style w:type="character" w:styleId="Odwoanieprzypisudolnego">
    <w:name w:val="footnote reference"/>
    <w:basedOn w:val="Domylnaczcionkaakapitu"/>
    <w:rsid w:val="00BA4411"/>
    <w:rPr>
      <w:position w:val="0"/>
      <w:vertAlign w:val="superscript"/>
    </w:rPr>
  </w:style>
  <w:style w:type="character" w:customStyle="1" w:styleId="AkapitzlistZnak1">
    <w:name w:val="Akapit z listą Znak1"/>
    <w:rsid w:val="00BA4411"/>
    <w:rPr>
      <w:rFonts w:ascii="Calibri" w:eastAsia="Calibri" w:hAnsi="Calibri" w:cs="Times New Roman"/>
      <w:lang w:eastAsia="ar-SA"/>
    </w:rPr>
  </w:style>
  <w:style w:type="paragraph" w:styleId="Tekstprzypisukocowego">
    <w:name w:val="endnote text"/>
    <w:basedOn w:val="Normalny"/>
    <w:uiPriority w:val="99"/>
    <w:rsid w:val="00BA4411"/>
    <w:pPr>
      <w:spacing w:after="0"/>
    </w:pPr>
    <w:rPr>
      <w:sz w:val="20"/>
      <w:szCs w:val="20"/>
    </w:rPr>
  </w:style>
  <w:style w:type="character" w:customStyle="1" w:styleId="TekstprzypisukocowegoZnak">
    <w:name w:val="Tekst przypisu końcowego Znak"/>
    <w:basedOn w:val="Domylnaczcionkaakapitu"/>
    <w:uiPriority w:val="99"/>
    <w:rsid w:val="00BA4411"/>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rsid w:val="00BA4411"/>
    <w:rPr>
      <w:position w:val="0"/>
      <w:vertAlign w:val="superscript"/>
    </w:rPr>
  </w:style>
  <w:style w:type="character" w:styleId="Odwoaniedokomentarza">
    <w:name w:val="annotation reference"/>
    <w:basedOn w:val="Domylnaczcionkaakapitu"/>
    <w:uiPriority w:val="99"/>
    <w:rsid w:val="00BA4411"/>
    <w:rPr>
      <w:sz w:val="16"/>
      <w:szCs w:val="16"/>
    </w:rPr>
  </w:style>
  <w:style w:type="paragraph" w:styleId="Tekstkomentarza">
    <w:name w:val="annotation text"/>
    <w:basedOn w:val="Normalny"/>
    <w:uiPriority w:val="99"/>
    <w:rsid w:val="00BA4411"/>
    <w:rPr>
      <w:sz w:val="20"/>
      <w:szCs w:val="20"/>
    </w:rPr>
  </w:style>
  <w:style w:type="character" w:customStyle="1" w:styleId="TekstkomentarzaZnak">
    <w:name w:val="Tekst komentarza Znak"/>
    <w:basedOn w:val="Domylnaczcionkaakapitu"/>
    <w:uiPriority w:val="99"/>
    <w:rsid w:val="00BA4411"/>
    <w:rPr>
      <w:rFonts w:ascii="Times New Roman" w:eastAsia="Times New Roman" w:hAnsi="Times New Roman" w:cs="Times New Roman"/>
      <w:color w:val="000000"/>
      <w:sz w:val="20"/>
      <w:szCs w:val="20"/>
    </w:rPr>
  </w:style>
  <w:style w:type="paragraph" w:styleId="NormalnyWeb">
    <w:name w:val="Normal (Web)"/>
    <w:basedOn w:val="Normalny"/>
    <w:uiPriority w:val="99"/>
    <w:rsid w:val="00BA4411"/>
    <w:pPr>
      <w:spacing w:before="100" w:after="100"/>
      <w:ind w:left="0" w:right="0" w:firstLine="0"/>
      <w:jc w:val="left"/>
    </w:pPr>
    <w:rPr>
      <w:color w:val="auto"/>
      <w:szCs w:val="24"/>
    </w:rPr>
  </w:style>
  <w:style w:type="character" w:styleId="Pogrubienie">
    <w:name w:val="Strong"/>
    <w:basedOn w:val="Domylnaczcionkaakapitu"/>
    <w:rsid w:val="00BA4411"/>
    <w:rPr>
      <w:b/>
      <w:bCs/>
    </w:rPr>
  </w:style>
  <w:style w:type="paragraph" w:styleId="Tematkomentarza">
    <w:name w:val="annotation subject"/>
    <w:basedOn w:val="Tekstkomentarza"/>
    <w:next w:val="Tekstkomentarza"/>
    <w:uiPriority w:val="99"/>
    <w:rsid w:val="00BA4411"/>
    <w:pPr>
      <w:spacing w:after="160"/>
      <w:ind w:left="0" w:right="0" w:firstLine="0"/>
      <w:jc w:val="left"/>
    </w:pPr>
    <w:rPr>
      <w:rFonts w:ascii="Calibri" w:eastAsia="Calibri" w:hAnsi="Calibri"/>
      <w:b/>
      <w:bCs/>
      <w:color w:val="auto"/>
      <w:lang w:eastAsia="en-US"/>
    </w:rPr>
  </w:style>
  <w:style w:type="character" w:customStyle="1" w:styleId="TematkomentarzaZnak">
    <w:name w:val="Temat komentarza Znak"/>
    <w:basedOn w:val="TekstkomentarzaZnak"/>
    <w:uiPriority w:val="99"/>
    <w:rsid w:val="00BA4411"/>
    <w:rPr>
      <w:rFonts w:ascii="Calibri" w:eastAsia="Calibri" w:hAnsi="Calibri" w:cs="Times New Roman"/>
      <w:b/>
      <w:bCs/>
      <w:color w:val="000000"/>
      <w:sz w:val="20"/>
      <w:szCs w:val="20"/>
      <w:lang w:eastAsia="en-US"/>
    </w:rPr>
  </w:style>
  <w:style w:type="paragraph" w:styleId="Tekstpodstawowy">
    <w:name w:val="Body Text"/>
    <w:basedOn w:val="Normalny"/>
    <w:rsid w:val="00BA4411"/>
    <w:pPr>
      <w:spacing w:after="0"/>
      <w:ind w:left="0" w:right="0" w:firstLine="0"/>
      <w:jc w:val="left"/>
    </w:pPr>
    <w:rPr>
      <w:b/>
      <w:bCs/>
      <w:color w:val="auto"/>
      <w:sz w:val="28"/>
      <w:szCs w:val="24"/>
      <w:lang w:eastAsia="zh-CN"/>
    </w:rPr>
  </w:style>
  <w:style w:type="character" w:customStyle="1" w:styleId="TekstpodstawowyZnak">
    <w:name w:val="Tekst podstawowy Znak"/>
    <w:basedOn w:val="Domylnaczcionkaakapitu"/>
    <w:rsid w:val="00BA4411"/>
    <w:rPr>
      <w:rFonts w:ascii="Times New Roman" w:eastAsia="Times New Roman" w:hAnsi="Times New Roman" w:cs="Times New Roman"/>
      <w:b/>
      <w:bCs/>
      <w:sz w:val="28"/>
      <w:szCs w:val="24"/>
      <w:lang w:eastAsia="zh-CN"/>
    </w:rPr>
  </w:style>
  <w:style w:type="paragraph" w:customStyle="1" w:styleId="Punktparagrafu">
    <w:name w:val="Punkt paragrafu"/>
    <w:basedOn w:val="Akapitzlist"/>
    <w:rsid w:val="00BA4411"/>
    <w:pPr>
      <w:numPr>
        <w:numId w:val="3"/>
      </w:numPr>
      <w:spacing w:before="240" w:after="240"/>
      <w:ind w:right="0"/>
    </w:pPr>
    <w:rPr>
      <w:rFonts w:ascii="Cambria" w:eastAsia="Calibri" w:hAnsi="Cambria"/>
      <w:color w:val="auto"/>
      <w:sz w:val="20"/>
      <w:szCs w:val="20"/>
    </w:rPr>
  </w:style>
  <w:style w:type="character" w:customStyle="1" w:styleId="PunktparagrafuZnak">
    <w:name w:val="Punkt paragrafu Znak"/>
    <w:rsid w:val="00BA4411"/>
    <w:rPr>
      <w:rFonts w:ascii="Cambria" w:eastAsia="Calibri" w:hAnsi="Cambria" w:cs="Times New Roman"/>
      <w:sz w:val="20"/>
      <w:szCs w:val="20"/>
    </w:rPr>
  </w:style>
  <w:style w:type="character" w:customStyle="1" w:styleId="Nagwek5Znak">
    <w:name w:val="Nagłówek 5 Znak"/>
    <w:basedOn w:val="Domylnaczcionkaakapitu"/>
    <w:rsid w:val="00BA4411"/>
    <w:rPr>
      <w:rFonts w:ascii="Calibri Light" w:eastAsia="Times New Roman" w:hAnsi="Calibri Light" w:cs="Times New Roman"/>
      <w:color w:val="2E74B5"/>
      <w:sz w:val="24"/>
    </w:rPr>
  </w:style>
  <w:style w:type="character" w:customStyle="1" w:styleId="Nagwek6Znak">
    <w:name w:val="Nagłówek 6 Znak"/>
    <w:basedOn w:val="Domylnaczcionkaakapitu"/>
    <w:rsid w:val="00BA4411"/>
    <w:rPr>
      <w:rFonts w:ascii="Times New Roman" w:eastAsia="Times New Roman" w:hAnsi="Times New Roman" w:cs="Times New Roman"/>
      <w:i/>
      <w:szCs w:val="20"/>
    </w:rPr>
  </w:style>
  <w:style w:type="character" w:customStyle="1" w:styleId="Nagwek7Znak">
    <w:name w:val="Nagłówek 7 Znak"/>
    <w:basedOn w:val="Domylnaczcionkaakapitu"/>
    <w:rsid w:val="00BA4411"/>
    <w:rPr>
      <w:rFonts w:ascii="Arial" w:eastAsia="Times New Roman" w:hAnsi="Arial" w:cs="Times New Roman"/>
      <w:sz w:val="20"/>
      <w:szCs w:val="20"/>
    </w:rPr>
  </w:style>
  <w:style w:type="character" w:customStyle="1" w:styleId="Nagwek8Znak">
    <w:name w:val="Nagłówek 8 Znak"/>
    <w:basedOn w:val="Domylnaczcionkaakapitu"/>
    <w:rsid w:val="00BA4411"/>
    <w:rPr>
      <w:rFonts w:ascii="Calibri Light" w:eastAsia="Times New Roman" w:hAnsi="Calibri Light" w:cs="Times New Roman"/>
      <w:color w:val="404040"/>
      <w:sz w:val="20"/>
      <w:szCs w:val="20"/>
      <w:lang w:eastAsia="en-US"/>
    </w:rPr>
  </w:style>
  <w:style w:type="character" w:customStyle="1" w:styleId="Nagwek9Znak">
    <w:name w:val="Nagłówek 9 Znak"/>
    <w:basedOn w:val="Domylnaczcionkaakapitu"/>
    <w:rsid w:val="00BA4411"/>
    <w:rPr>
      <w:rFonts w:ascii="Arial" w:eastAsia="Times New Roman" w:hAnsi="Arial" w:cs="Times New Roman"/>
      <w:b/>
      <w:i/>
      <w:sz w:val="18"/>
      <w:szCs w:val="20"/>
    </w:rPr>
  </w:style>
  <w:style w:type="paragraph" w:customStyle="1" w:styleId="Tabelapozycja">
    <w:name w:val="Tabela pozycja"/>
    <w:basedOn w:val="Normalny"/>
    <w:rsid w:val="00BA4411"/>
    <w:pPr>
      <w:spacing w:after="0"/>
      <w:ind w:left="0" w:right="0" w:firstLine="0"/>
      <w:jc w:val="left"/>
    </w:pPr>
    <w:rPr>
      <w:rFonts w:ascii="Arial" w:eastAsia="MS Outlook" w:hAnsi="Arial"/>
      <w:color w:val="auto"/>
      <w:sz w:val="22"/>
      <w:szCs w:val="20"/>
    </w:rPr>
  </w:style>
  <w:style w:type="paragraph" w:customStyle="1" w:styleId="tekst0">
    <w:name w:val="tekst"/>
    <w:basedOn w:val="Normalny"/>
    <w:rsid w:val="00BA4411"/>
    <w:pPr>
      <w:spacing w:after="120"/>
      <w:ind w:left="0" w:right="0" w:firstLine="0"/>
      <w:jc w:val="left"/>
    </w:pPr>
    <w:rPr>
      <w:rFonts w:ascii="Arial" w:eastAsia="MS Mincho" w:hAnsi="Arial" w:cs="Arial"/>
      <w:color w:val="auto"/>
      <w:sz w:val="22"/>
      <w:lang w:eastAsia="ja-JP"/>
    </w:rPr>
  </w:style>
  <w:style w:type="paragraph" w:customStyle="1" w:styleId="Domylnie">
    <w:name w:val="Domyślnie"/>
    <w:rsid w:val="00BA4411"/>
    <w:pPr>
      <w:tabs>
        <w:tab w:val="left" w:pos="708"/>
      </w:tabs>
      <w:suppressAutoHyphens/>
      <w:overflowPunct w:val="0"/>
      <w:spacing w:after="0" w:line="100" w:lineRule="atLeast"/>
    </w:pPr>
    <w:rPr>
      <w:rFonts w:eastAsia="Droid Sans Fallback"/>
      <w:color w:val="000000"/>
      <w:sz w:val="24"/>
      <w:szCs w:val="24"/>
    </w:rPr>
  </w:style>
  <w:style w:type="paragraph" w:customStyle="1" w:styleId="Zawartotabeli">
    <w:name w:val="Zawartość tabeli"/>
    <w:basedOn w:val="Domylnie"/>
    <w:rsid w:val="00BA4411"/>
    <w:pPr>
      <w:suppressLineNumbers/>
    </w:pPr>
  </w:style>
  <w:style w:type="character" w:customStyle="1" w:styleId="st">
    <w:name w:val="st"/>
    <w:basedOn w:val="Domylnaczcionkaakapitu"/>
    <w:rsid w:val="00BA4411"/>
  </w:style>
  <w:style w:type="character" w:customStyle="1" w:styleId="nor">
    <w:name w:val="nor"/>
    <w:basedOn w:val="Domylnaczcionkaakapitu"/>
    <w:rsid w:val="00BA4411"/>
  </w:style>
  <w:style w:type="character" w:customStyle="1" w:styleId="wyr2">
    <w:name w:val="wyr2"/>
    <w:basedOn w:val="Domylnaczcionkaakapitu"/>
    <w:rsid w:val="00BA4411"/>
  </w:style>
  <w:style w:type="character" w:customStyle="1" w:styleId="pog">
    <w:name w:val="pog"/>
    <w:basedOn w:val="Domylnaczcionkaakapitu"/>
    <w:rsid w:val="00BA4411"/>
  </w:style>
  <w:style w:type="paragraph" w:customStyle="1" w:styleId="Tabela1">
    <w:name w:val="Tabela1"/>
    <w:basedOn w:val="Normalny"/>
    <w:rsid w:val="00BA4411"/>
    <w:pPr>
      <w:widowControl w:val="0"/>
      <w:overflowPunct w:val="0"/>
      <w:autoSpaceDE w:val="0"/>
      <w:spacing w:before="20" w:after="20"/>
      <w:ind w:left="113" w:right="0" w:firstLine="0"/>
      <w:jc w:val="left"/>
    </w:pPr>
    <w:rPr>
      <w:rFonts w:ascii="Arial" w:hAnsi="Arial" w:cs="Arial"/>
      <w:color w:val="auto"/>
      <w:sz w:val="22"/>
    </w:rPr>
  </w:style>
  <w:style w:type="paragraph" w:customStyle="1" w:styleId="Style27">
    <w:name w:val="Style27"/>
    <w:basedOn w:val="Normalny"/>
    <w:rsid w:val="00BA4411"/>
    <w:pPr>
      <w:widowControl w:val="0"/>
      <w:autoSpaceDE w:val="0"/>
      <w:spacing w:after="0"/>
      <w:ind w:left="0" w:right="0" w:firstLine="0"/>
      <w:jc w:val="left"/>
    </w:pPr>
    <w:rPr>
      <w:rFonts w:ascii="Corbel" w:eastAsia="Calibri" w:hAnsi="Corbel"/>
      <w:color w:val="auto"/>
      <w:szCs w:val="24"/>
    </w:rPr>
  </w:style>
  <w:style w:type="character" w:customStyle="1" w:styleId="FontStyle133">
    <w:name w:val="Font Style133"/>
    <w:rsid w:val="00BA4411"/>
    <w:rPr>
      <w:rFonts w:ascii="Times New Roman" w:hAnsi="Times New Roman" w:cs="Times New Roman"/>
      <w:sz w:val="18"/>
      <w:szCs w:val="18"/>
    </w:rPr>
  </w:style>
  <w:style w:type="paragraph" w:customStyle="1" w:styleId="Akapitzlist1">
    <w:name w:val="Akapit z listą1"/>
    <w:basedOn w:val="Normalny"/>
    <w:rsid w:val="00BA4411"/>
    <w:pPr>
      <w:spacing w:after="0"/>
      <w:ind w:left="720" w:right="0" w:firstLine="0"/>
      <w:jc w:val="left"/>
    </w:pPr>
    <w:rPr>
      <w:rFonts w:eastAsia="Calibri"/>
      <w:color w:val="auto"/>
      <w:sz w:val="26"/>
      <w:szCs w:val="20"/>
      <w:lang w:eastAsia="ar-SA"/>
    </w:rPr>
  </w:style>
  <w:style w:type="character" w:styleId="Uwydatnienie">
    <w:name w:val="Emphasis"/>
    <w:basedOn w:val="Domylnaczcionkaakapitu"/>
    <w:rsid w:val="00BA4411"/>
    <w:rPr>
      <w:i/>
      <w:iCs/>
    </w:rPr>
  </w:style>
  <w:style w:type="character" w:customStyle="1" w:styleId="nag">
    <w:name w:val="nag"/>
    <w:basedOn w:val="Domylnaczcionkaakapitu"/>
    <w:rsid w:val="00BA4411"/>
  </w:style>
  <w:style w:type="character" w:customStyle="1" w:styleId="hint-handle">
    <w:name w:val="hint-handle"/>
    <w:basedOn w:val="Domylnaczcionkaakapitu"/>
    <w:rsid w:val="00BA4411"/>
  </w:style>
  <w:style w:type="character" w:styleId="Numerstrony">
    <w:name w:val="page number"/>
    <w:basedOn w:val="Domylnaczcionkaakapitu"/>
    <w:rsid w:val="00BA4411"/>
  </w:style>
  <w:style w:type="paragraph" w:styleId="Zwykytekst">
    <w:name w:val="Plain Text"/>
    <w:basedOn w:val="Normalny"/>
    <w:rsid w:val="00BA4411"/>
    <w:pPr>
      <w:spacing w:before="240" w:after="60"/>
      <w:ind w:left="0" w:right="0" w:firstLine="0"/>
      <w:jc w:val="left"/>
    </w:pPr>
    <w:rPr>
      <w:rFonts w:ascii="Courier New" w:hAnsi="Courier New"/>
      <w:color w:val="auto"/>
      <w:sz w:val="20"/>
      <w:szCs w:val="20"/>
      <w:lang w:val="en-GB" w:eastAsia="en-GB"/>
    </w:rPr>
  </w:style>
  <w:style w:type="character" w:customStyle="1" w:styleId="ZwykytekstZnak">
    <w:name w:val="Zwykły tekst Znak"/>
    <w:basedOn w:val="Domylnaczcionkaakapitu"/>
    <w:rsid w:val="00BA4411"/>
    <w:rPr>
      <w:rFonts w:ascii="Courier New" w:eastAsia="Times New Roman" w:hAnsi="Courier New" w:cs="Times New Roman"/>
      <w:sz w:val="20"/>
      <w:szCs w:val="20"/>
      <w:lang w:val="en-GB" w:eastAsia="en-GB"/>
    </w:rPr>
  </w:style>
  <w:style w:type="paragraph" w:styleId="Podtytu">
    <w:name w:val="Subtitle"/>
    <w:basedOn w:val="Normalny"/>
    <w:rsid w:val="00BA4411"/>
    <w:pPr>
      <w:spacing w:before="100" w:after="0"/>
      <w:ind w:left="3600" w:right="0" w:firstLine="0"/>
      <w:jc w:val="left"/>
    </w:pPr>
    <w:rPr>
      <w:rFonts w:ascii="Arial" w:hAnsi="Arial" w:cs="Arial"/>
      <w:color w:val="auto"/>
      <w:sz w:val="21"/>
      <w:szCs w:val="21"/>
      <w:lang w:val="en-GB" w:eastAsia="en-GB"/>
    </w:rPr>
  </w:style>
  <w:style w:type="character" w:customStyle="1" w:styleId="PodtytuZnak">
    <w:name w:val="Podtytuł Znak"/>
    <w:basedOn w:val="Domylnaczcionkaakapitu"/>
    <w:rsid w:val="00BA4411"/>
    <w:rPr>
      <w:rFonts w:ascii="Arial" w:eastAsia="Times New Roman" w:hAnsi="Arial" w:cs="Arial"/>
      <w:sz w:val="21"/>
      <w:szCs w:val="21"/>
      <w:lang w:val="en-GB" w:eastAsia="en-GB"/>
    </w:rPr>
  </w:style>
  <w:style w:type="paragraph" w:styleId="Listapunktowana">
    <w:name w:val="List Bullet"/>
    <w:basedOn w:val="Normalny"/>
    <w:autoRedefine/>
    <w:rsid w:val="00BA4411"/>
    <w:pPr>
      <w:numPr>
        <w:numId w:val="17"/>
      </w:numPr>
      <w:spacing w:after="0" w:line="360" w:lineRule="auto"/>
      <w:ind w:right="0"/>
    </w:pPr>
    <w:rPr>
      <w:rFonts w:ascii="Arial" w:hAnsi="Arial" w:cs="Arial"/>
      <w:color w:val="auto"/>
      <w:sz w:val="21"/>
      <w:szCs w:val="21"/>
      <w:lang w:val="en-GB" w:eastAsia="en-GB"/>
    </w:rPr>
  </w:style>
  <w:style w:type="paragraph" w:styleId="Lista2">
    <w:name w:val="List 2"/>
    <w:basedOn w:val="Normalny"/>
    <w:rsid w:val="00BA4411"/>
    <w:pPr>
      <w:spacing w:before="240" w:after="60"/>
      <w:ind w:left="566" w:right="0" w:hanging="283"/>
      <w:jc w:val="left"/>
    </w:pPr>
    <w:rPr>
      <w:rFonts w:ascii="Arial" w:hAnsi="Arial" w:cs="Arial"/>
      <w:color w:val="auto"/>
      <w:sz w:val="21"/>
      <w:szCs w:val="21"/>
      <w:lang w:val="en-GB" w:eastAsia="en-GB"/>
    </w:rPr>
  </w:style>
  <w:style w:type="paragraph" w:customStyle="1" w:styleId="ListIndent">
    <w:name w:val="List Indent"/>
    <w:basedOn w:val="Normalny"/>
    <w:rsid w:val="00BA4411"/>
    <w:pPr>
      <w:spacing w:before="120" w:after="60"/>
      <w:ind w:left="360" w:right="0" w:firstLine="0"/>
      <w:jc w:val="left"/>
    </w:pPr>
    <w:rPr>
      <w:rFonts w:ascii="Arial" w:hAnsi="Arial" w:cs="Arial"/>
      <w:color w:val="auto"/>
      <w:sz w:val="21"/>
      <w:szCs w:val="21"/>
      <w:lang w:val="en-GB" w:eastAsia="en-GB"/>
    </w:rPr>
  </w:style>
  <w:style w:type="paragraph" w:customStyle="1" w:styleId="LegalText">
    <w:name w:val="Legal Text"/>
    <w:basedOn w:val="Normalny"/>
    <w:rsid w:val="00BA4411"/>
    <w:pPr>
      <w:spacing w:before="180" w:after="60"/>
      <w:ind w:left="0" w:right="0" w:firstLine="0"/>
      <w:jc w:val="left"/>
    </w:pPr>
    <w:rPr>
      <w:rFonts w:ascii="Arial" w:hAnsi="Arial" w:cs="Arial"/>
      <w:color w:val="auto"/>
      <w:sz w:val="19"/>
      <w:szCs w:val="19"/>
      <w:lang w:val="en-GB" w:eastAsia="en-GB"/>
    </w:rPr>
  </w:style>
  <w:style w:type="paragraph" w:customStyle="1" w:styleId="DefaultText">
    <w:name w:val="Default Text"/>
    <w:basedOn w:val="Normalny"/>
    <w:rsid w:val="00BA4411"/>
    <w:pPr>
      <w:spacing w:before="120" w:after="120"/>
      <w:ind w:left="0" w:right="0" w:firstLine="0"/>
      <w:jc w:val="left"/>
    </w:pPr>
    <w:rPr>
      <w:rFonts w:ascii="Arial" w:eastAsia="Batang" w:hAnsi="Arial"/>
      <w:color w:val="auto"/>
      <w:sz w:val="20"/>
      <w:szCs w:val="20"/>
      <w:lang w:val="en-US"/>
    </w:rPr>
  </w:style>
  <w:style w:type="character" w:customStyle="1" w:styleId="DefaultTextChar">
    <w:name w:val="Default Text Char"/>
    <w:rsid w:val="00BA4411"/>
    <w:rPr>
      <w:rFonts w:ascii="Arial" w:eastAsia="Batang" w:hAnsi="Arial" w:cs="Times New Roman"/>
      <w:sz w:val="20"/>
      <w:szCs w:val="20"/>
      <w:lang w:val="en-US"/>
    </w:rPr>
  </w:style>
  <w:style w:type="paragraph" w:customStyle="1" w:styleId="DefaultText1">
    <w:name w:val="Default Text:1"/>
    <w:basedOn w:val="Normalny"/>
    <w:rsid w:val="00BA4411"/>
    <w:pPr>
      <w:overflowPunct w:val="0"/>
      <w:autoSpaceDE w:val="0"/>
      <w:spacing w:after="28"/>
      <w:ind w:left="0" w:right="0" w:firstLine="0"/>
      <w:jc w:val="left"/>
    </w:pPr>
    <w:rPr>
      <w:rFonts w:ascii="Helvetica" w:hAnsi="Helvetica" w:cs="Helvetica"/>
      <w:color w:val="auto"/>
      <w:sz w:val="20"/>
      <w:szCs w:val="20"/>
      <w:lang w:eastAsia="zh-CN"/>
    </w:rPr>
  </w:style>
  <w:style w:type="paragraph" w:customStyle="1" w:styleId="FirstLevelText">
    <w:name w:val="First Level Text"/>
    <w:basedOn w:val="Normalny"/>
    <w:rsid w:val="00BA4411"/>
    <w:pPr>
      <w:tabs>
        <w:tab w:val="left" w:pos="360"/>
      </w:tabs>
      <w:overflowPunct w:val="0"/>
      <w:autoSpaceDE w:val="0"/>
      <w:spacing w:after="100"/>
      <w:ind w:left="360" w:right="0" w:hanging="360"/>
    </w:pPr>
    <w:rPr>
      <w:rFonts w:ascii="Arial" w:hAnsi="Arial" w:cs="Arial"/>
      <w:color w:val="auto"/>
      <w:sz w:val="20"/>
      <w:szCs w:val="20"/>
      <w:lang w:eastAsia="zh-CN"/>
    </w:rPr>
  </w:style>
  <w:style w:type="paragraph" w:customStyle="1" w:styleId="Nagwek10">
    <w:name w:val="Nag³ówek 1"/>
    <w:basedOn w:val="Normalny"/>
    <w:rsid w:val="00BA4411"/>
    <w:pPr>
      <w:widowControl w:val="0"/>
      <w:autoSpaceDE w:val="0"/>
      <w:spacing w:after="60"/>
      <w:ind w:left="0" w:right="0" w:firstLine="0"/>
    </w:pPr>
    <w:rPr>
      <w:rFonts w:ascii="Arial" w:eastAsia="SimSun" w:hAnsi="Arial" w:cs="Arial"/>
      <w:b/>
      <w:bCs/>
      <w:color w:val="auto"/>
      <w:sz w:val="18"/>
      <w:szCs w:val="18"/>
      <w:lang w:val="en-US" w:eastAsia="zh-CN"/>
    </w:rPr>
  </w:style>
  <w:style w:type="paragraph" w:customStyle="1" w:styleId="Standardowy1">
    <w:name w:val="Standardowy1"/>
    <w:basedOn w:val="Normalny"/>
    <w:rsid w:val="00BA4411"/>
    <w:pPr>
      <w:autoSpaceDE w:val="0"/>
      <w:spacing w:after="60"/>
      <w:ind w:left="0" w:right="0" w:firstLine="0"/>
      <w:jc w:val="left"/>
    </w:pPr>
    <w:rPr>
      <w:rFonts w:ascii="Times" w:eastAsia="SimSun" w:hAnsi="Times" w:cs="Times"/>
      <w:color w:val="auto"/>
      <w:sz w:val="20"/>
      <w:szCs w:val="20"/>
      <w:lang w:eastAsia="zh-CN"/>
    </w:rPr>
  </w:style>
  <w:style w:type="character" w:customStyle="1" w:styleId="InitialStyle">
    <w:name w:val="InitialStyle"/>
    <w:rsid w:val="00BA4411"/>
    <w:rPr>
      <w:rFonts w:ascii="Boldface 12pt" w:hAnsi="Boldface 12pt"/>
      <w:color w:val="auto"/>
      <w:spacing w:val="0"/>
      <w:sz w:val="24"/>
    </w:rPr>
  </w:style>
  <w:style w:type="paragraph" w:customStyle="1" w:styleId="FirstLevelHeader">
    <w:name w:val="First Level Header"/>
    <w:basedOn w:val="Normalny"/>
    <w:rsid w:val="00BA4411"/>
    <w:pPr>
      <w:widowControl w:val="0"/>
      <w:tabs>
        <w:tab w:val="left" w:pos="360"/>
      </w:tabs>
      <w:autoSpaceDE w:val="0"/>
      <w:spacing w:after="0"/>
      <w:ind w:left="360" w:right="0" w:hanging="360"/>
      <w:jc w:val="left"/>
    </w:pPr>
    <w:rPr>
      <w:rFonts w:ascii="Arial" w:eastAsia="SimSun" w:hAnsi="Arial" w:cs="Arial"/>
      <w:b/>
      <w:bCs/>
      <w:color w:val="auto"/>
      <w:szCs w:val="24"/>
      <w:lang w:eastAsia="en-US"/>
    </w:rPr>
  </w:style>
  <w:style w:type="paragraph" w:customStyle="1" w:styleId="Bulletlevel1">
    <w:name w:val="Bullet level 1"/>
    <w:basedOn w:val="Normalny"/>
    <w:rsid w:val="00BA4411"/>
    <w:pPr>
      <w:tabs>
        <w:tab w:val="left" w:pos="431"/>
        <w:tab w:val="left" w:pos="1512"/>
      </w:tabs>
      <w:spacing w:before="80" w:after="80"/>
      <w:ind w:left="1512" w:right="0" w:hanging="432"/>
    </w:pPr>
    <w:rPr>
      <w:rFonts w:ascii="Arial" w:hAnsi="Arial"/>
      <w:color w:val="auto"/>
      <w:sz w:val="20"/>
      <w:szCs w:val="24"/>
      <w:lang w:eastAsia="en-US"/>
    </w:rPr>
  </w:style>
  <w:style w:type="paragraph" w:customStyle="1" w:styleId="Standardowy4">
    <w:name w:val="Standardowy4"/>
    <w:basedOn w:val="Normalny"/>
    <w:rsid w:val="00BA4411"/>
    <w:pPr>
      <w:widowControl w:val="0"/>
      <w:autoSpaceDE w:val="0"/>
      <w:spacing w:after="60"/>
      <w:ind w:left="0" w:right="0" w:firstLine="0"/>
      <w:jc w:val="left"/>
    </w:pPr>
    <w:rPr>
      <w:rFonts w:ascii="Times" w:eastAsia="SimSun" w:hAnsi="Times" w:cs="Times"/>
      <w:color w:val="auto"/>
      <w:sz w:val="20"/>
      <w:szCs w:val="20"/>
      <w:lang w:eastAsia="zh-CN"/>
    </w:rPr>
  </w:style>
  <w:style w:type="paragraph" w:styleId="Lista">
    <w:name w:val="List"/>
    <w:basedOn w:val="Normalny"/>
    <w:rsid w:val="00BA4411"/>
    <w:pPr>
      <w:spacing w:before="240" w:after="60"/>
      <w:ind w:left="360" w:right="0" w:hanging="360"/>
      <w:jc w:val="left"/>
    </w:pPr>
    <w:rPr>
      <w:rFonts w:ascii="Arial" w:hAnsi="Arial" w:cs="Arial"/>
      <w:color w:val="auto"/>
      <w:sz w:val="21"/>
      <w:szCs w:val="21"/>
      <w:lang w:val="en-GB" w:eastAsia="en-GB"/>
    </w:rPr>
  </w:style>
  <w:style w:type="paragraph" w:customStyle="1" w:styleId="Wyp1">
    <w:name w:val="Wyp1"/>
    <w:basedOn w:val="Tekstpodstawowy"/>
    <w:rsid w:val="00BA4411"/>
    <w:pPr>
      <w:keepNext/>
      <w:spacing w:after="120"/>
      <w:ind w:left="283" w:hanging="283"/>
      <w:jc w:val="both"/>
    </w:pPr>
    <w:rPr>
      <w:b w:val="0"/>
      <w:bCs w:val="0"/>
      <w:sz w:val="24"/>
      <w:szCs w:val="20"/>
      <w:lang w:eastAsia="pl-PL"/>
    </w:rPr>
  </w:style>
  <w:style w:type="paragraph" w:styleId="Tekstpodstawowywcity">
    <w:name w:val="Body Text Indent"/>
    <w:basedOn w:val="Normalny"/>
    <w:rsid w:val="00BA4411"/>
    <w:pPr>
      <w:spacing w:after="120"/>
      <w:ind w:left="708" w:right="0" w:firstLine="0"/>
      <w:jc w:val="left"/>
    </w:pPr>
    <w:rPr>
      <w:color w:val="auto"/>
      <w:szCs w:val="20"/>
    </w:rPr>
  </w:style>
  <w:style w:type="character" w:customStyle="1" w:styleId="TekstpodstawowywcityZnak">
    <w:name w:val="Tekst podstawowy wcięty Znak"/>
    <w:basedOn w:val="Domylnaczcionkaakapitu"/>
    <w:rsid w:val="00BA4411"/>
    <w:rPr>
      <w:rFonts w:ascii="Times New Roman" w:eastAsia="Times New Roman" w:hAnsi="Times New Roman" w:cs="Times New Roman"/>
      <w:sz w:val="24"/>
      <w:szCs w:val="20"/>
    </w:rPr>
  </w:style>
  <w:style w:type="paragraph" w:customStyle="1" w:styleId="StylZlewej2cm">
    <w:name w:val="Styl Z lewej:  2 cm"/>
    <w:basedOn w:val="Normalny"/>
    <w:rsid w:val="00BA4411"/>
    <w:pPr>
      <w:widowControl w:val="0"/>
      <w:spacing w:after="120"/>
      <w:ind w:left="567" w:right="567" w:firstLine="0"/>
    </w:pPr>
    <w:rPr>
      <w:rFonts w:ascii="Arial" w:eastAsia="Batang" w:hAnsi="Arial"/>
      <w:color w:val="auto"/>
      <w:sz w:val="20"/>
      <w:szCs w:val="20"/>
    </w:rPr>
  </w:style>
  <w:style w:type="character" w:customStyle="1" w:styleId="StylZlewej2cmZnak">
    <w:name w:val="Styl Z lewej:  2 cm Znak"/>
    <w:rsid w:val="00BA4411"/>
    <w:rPr>
      <w:rFonts w:ascii="Arial" w:eastAsia="Batang" w:hAnsi="Arial" w:cs="Times New Roman"/>
      <w:sz w:val="20"/>
      <w:szCs w:val="20"/>
    </w:rPr>
  </w:style>
  <w:style w:type="paragraph" w:customStyle="1" w:styleId="Pa0">
    <w:name w:val="Pa0"/>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rsid w:val="00BA4411"/>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rsid w:val="00BA4411"/>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rsid w:val="00BA4411"/>
    <w:pPr>
      <w:spacing w:after="0"/>
      <w:ind w:left="849" w:right="0" w:hanging="283"/>
      <w:jc w:val="left"/>
    </w:pPr>
    <w:rPr>
      <w:color w:val="auto"/>
      <w:szCs w:val="24"/>
    </w:rPr>
  </w:style>
  <w:style w:type="paragraph" w:styleId="Listapunktowana2">
    <w:name w:val="List Bullet 2"/>
    <w:basedOn w:val="Normalny"/>
    <w:rsid w:val="00BA4411"/>
    <w:pPr>
      <w:tabs>
        <w:tab w:val="left" w:pos="643"/>
      </w:tabs>
      <w:spacing w:after="0"/>
      <w:ind w:left="643" w:right="0" w:hanging="360"/>
      <w:jc w:val="left"/>
    </w:pPr>
    <w:rPr>
      <w:color w:val="auto"/>
      <w:szCs w:val="24"/>
    </w:rPr>
  </w:style>
  <w:style w:type="paragraph" w:styleId="Lista-kontynuacja">
    <w:name w:val="List Continue"/>
    <w:basedOn w:val="Normalny"/>
    <w:rsid w:val="00BA4411"/>
    <w:pPr>
      <w:spacing w:after="120"/>
      <w:ind w:left="283" w:right="0" w:firstLine="0"/>
      <w:jc w:val="left"/>
    </w:pPr>
    <w:rPr>
      <w:color w:val="auto"/>
      <w:szCs w:val="24"/>
    </w:rPr>
  </w:style>
  <w:style w:type="paragraph" w:styleId="Tekstpodstawowyzwciciem2">
    <w:name w:val="Body Text First Indent 2"/>
    <w:basedOn w:val="Tekstpodstawowywcity"/>
    <w:rsid w:val="00BA4411"/>
    <w:pPr>
      <w:ind w:left="283" w:firstLine="210"/>
    </w:pPr>
    <w:rPr>
      <w:szCs w:val="24"/>
    </w:rPr>
  </w:style>
  <w:style w:type="character" w:customStyle="1" w:styleId="Tekstpodstawowyzwciciem2Znak">
    <w:name w:val="Tekst podstawowy z wcięciem 2 Znak"/>
    <w:basedOn w:val="TekstpodstawowywcityZnak"/>
    <w:rsid w:val="00BA4411"/>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BA4411"/>
    <w:pPr>
      <w:spacing w:after="0"/>
      <w:ind w:left="630" w:right="0" w:firstLine="0"/>
      <w:jc w:val="left"/>
    </w:pPr>
    <w:rPr>
      <w:color w:val="auto"/>
      <w:sz w:val="20"/>
      <w:szCs w:val="20"/>
      <w:lang w:val="en-GB" w:eastAsia="en-GB"/>
    </w:rPr>
  </w:style>
  <w:style w:type="paragraph" w:styleId="Spistreci5">
    <w:name w:val="toc 5"/>
    <w:basedOn w:val="Normalny"/>
    <w:next w:val="Normalny"/>
    <w:autoRedefine/>
    <w:uiPriority w:val="39"/>
    <w:rsid w:val="00BA4411"/>
    <w:pPr>
      <w:spacing w:after="0"/>
      <w:ind w:left="840" w:right="0" w:firstLine="0"/>
      <w:jc w:val="left"/>
    </w:pPr>
    <w:rPr>
      <w:color w:val="auto"/>
      <w:sz w:val="20"/>
      <w:szCs w:val="20"/>
      <w:lang w:val="en-GB" w:eastAsia="en-GB"/>
    </w:rPr>
  </w:style>
  <w:style w:type="paragraph" w:styleId="Spistreci6">
    <w:name w:val="toc 6"/>
    <w:basedOn w:val="Normalny"/>
    <w:next w:val="Normalny"/>
    <w:autoRedefine/>
    <w:uiPriority w:val="39"/>
    <w:rsid w:val="00BA4411"/>
    <w:pPr>
      <w:spacing w:after="0"/>
      <w:ind w:left="1050" w:right="0" w:firstLine="0"/>
      <w:jc w:val="left"/>
    </w:pPr>
    <w:rPr>
      <w:color w:val="auto"/>
      <w:sz w:val="20"/>
      <w:szCs w:val="20"/>
      <w:lang w:val="en-GB" w:eastAsia="en-GB"/>
    </w:rPr>
  </w:style>
  <w:style w:type="paragraph" w:styleId="Spistreci7">
    <w:name w:val="toc 7"/>
    <w:basedOn w:val="Normalny"/>
    <w:next w:val="Normalny"/>
    <w:autoRedefine/>
    <w:uiPriority w:val="39"/>
    <w:rsid w:val="00BA4411"/>
    <w:pPr>
      <w:spacing w:after="0"/>
      <w:ind w:left="1260" w:right="0" w:firstLine="0"/>
      <w:jc w:val="left"/>
    </w:pPr>
    <w:rPr>
      <w:color w:val="auto"/>
      <w:sz w:val="20"/>
      <w:szCs w:val="20"/>
      <w:lang w:val="en-GB" w:eastAsia="en-GB"/>
    </w:rPr>
  </w:style>
  <w:style w:type="paragraph" w:styleId="Spistreci8">
    <w:name w:val="toc 8"/>
    <w:basedOn w:val="Normalny"/>
    <w:next w:val="Normalny"/>
    <w:autoRedefine/>
    <w:uiPriority w:val="39"/>
    <w:rsid w:val="00BA4411"/>
    <w:pPr>
      <w:spacing w:after="0"/>
      <w:ind w:left="1470" w:right="0" w:firstLine="0"/>
      <w:jc w:val="left"/>
    </w:pPr>
    <w:rPr>
      <w:color w:val="auto"/>
      <w:sz w:val="20"/>
      <w:szCs w:val="20"/>
      <w:lang w:val="en-GB" w:eastAsia="en-GB"/>
    </w:rPr>
  </w:style>
  <w:style w:type="paragraph" w:styleId="Spistreci9">
    <w:name w:val="toc 9"/>
    <w:basedOn w:val="Normalny"/>
    <w:next w:val="Normalny"/>
    <w:autoRedefine/>
    <w:uiPriority w:val="39"/>
    <w:rsid w:val="00BA4411"/>
    <w:pPr>
      <w:spacing w:after="0"/>
      <w:ind w:left="1680" w:right="0" w:firstLine="0"/>
      <w:jc w:val="left"/>
    </w:pPr>
    <w:rPr>
      <w:color w:val="auto"/>
      <w:sz w:val="20"/>
      <w:szCs w:val="20"/>
      <w:lang w:val="en-GB" w:eastAsia="en-GB"/>
    </w:rPr>
  </w:style>
  <w:style w:type="paragraph" w:customStyle="1" w:styleId="BulletDouble">
    <w:name w:val="Bullet Double"/>
    <w:basedOn w:val="Normalny"/>
    <w:rsid w:val="00BA4411"/>
    <w:pPr>
      <w:numPr>
        <w:numId w:val="4"/>
      </w:numPr>
      <w:spacing w:after="0"/>
      <w:ind w:right="0"/>
      <w:jc w:val="left"/>
    </w:pPr>
    <w:rPr>
      <w:rFonts w:ascii="Arial" w:hAnsi="Arial"/>
      <w:color w:val="auto"/>
      <w:sz w:val="20"/>
      <w:szCs w:val="20"/>
    </w:rPr>
  </w:style>
  <w:style w:type="paragraph" w:styleId="Tekstpodstawowy2">
    <w:name w:val="Body Text 2"/>
    <w:basedOn w:val="Normalny"/>
    <w:rsid w:val="00BA4411"/>
    <w:pPr>
      <w:spacing w:before="240" w:after="120" w:line="480" w:lineRule="auto"/>
      <w:ind w:left="0" w:right="0" w:firstLine="0"/>
      <w:jc w:val="left"/>
    </w:pPr>
    <w:rPr>
      <w:rFonts w:ascii="Arial" w:hAnsi="Arial" w:cs="Arial"/>
      <w:color w:val="auto"/>
      <w:sz w:val="21"/>
      <w:szCs w:val="21"/>
      <w:lang w:val="en-GB" w:eastAsia="en-GB"/>
    </w:rPr>
  </w:style>
  <w:style w:type="character" w:customStyle="1" w:styleId="Tekstpodstawowy2Znak">
    <w:name w:val="Tekst podstawowy 2 Znak"/>
    <w:basedOn w:val="Domylnaczcionkaakapitu"/>
    <w:rsid w:val="00BA4411"/>
    <w:rPr>
      <w:rFonts w:ascii="Arial" w:eastAsia="Times New Roman" w:hAnsi="Arial" w:cs="Arial"/>
      <w:sz w:val="21"/>
      <w:szCs w:val="21"/>
      <w:lang w:val="en-GB" w:eastAsia="en-GB"/>
    </w:rPr>
  </w:style>
  <w:style w:type="paragraph" w:customStyle="1" w:styleId="StandardCharCharCharChar">
    <w:name w:val="Standard Char Char Char Char"/>
    <w:rsid w:val="00BA4411"/>
    <w:pPr>
      <w:suppressAutoHyphens/>
      <w:spacing w:after="0"/>
      <w:ind w:left="851"/>
    </w:pPr>
    <w:rPr>
      <w:rFonts w:ascii="Times New Roman" w:hAnsi="Times New Roman"/>
      <w:szCs w:val="20"/>
      <w:lang w:val="en-GB"/>
    </w:rPr>
  </w:style>
  <w:style w:type="character" w:customStyle="1" w:styleId="StandardCharCharCharCharChar">
    <w:name w:val="Standard Char Char Char Char Char"/>
    <w:rsid w:val="00BA4411"/>
    <w:rPr>
      <w:rFonts w:ascii="Times New Roman" w:eastAsia="Times New Roman" w:hAnsi="Times New Roman" w:cs="Times New Roman"/>
      <w:szCs w:val="20"/>
      <w:lang w:val="en-GB"/>
    </w:rPr>
  </w:style>
  <w:style w:type="paragraph" w:customStyle="1" w:styleId="CharCharChar">
    <w:name w:val="Char Char Char"/>
    <w:basedOn w:val="Normalny"/>
    <w:autoRedefine/>
    <w:rsid w:val="00BA4411"/>
    <w:pPr>
      <w:tabs>
        <w:tab w:val="left" w:pos="709"/>
      </w:tabs>
      <w:spacing w:before="120" w:after="0"/>
      <w:ind w:left="4" w:right="0" w:hanging="4"/>
      <w:jc w:val="left"/>
    </w:pPr>
    <w:rPr>
      <w:rFonts w:ascii="Arial" w:hAnsi="Arial"/>
      <w:color w:val="auto"/>
      <w:szCs w:val="24"/>
    </w:rPr>
  </w:style>
  <w:style w:type="paragraph" w:customStyle="1" w:styleId="ZnakZnak1">
    <w:name w:val="Znak Znak1"/>
    <w:basedOn w:val="Normalny"/>
    <w:autoRedefine/>
    <w:rsid w:val="00BA4411"/>
    <w:pPr>
      <w:tabs>
        <w:tab w:val="left" w:pos="709"/>
      </w:tabs>
      <w:spacing w:before="120" w:after="0"/>
      <w:ind w:left="4" w:right="0" w:hanging="4"/>
      <w:jc w:val="left"/>
    </w:pPr>
    <w:rPr>
      <w:rFonts w:ascii="Arial" w:hAnsi="Arial"/>
      <w:color w:val="auto"/>
      <w:szCs w:val="24"/>
    </w:rPr>
  </w:style>
  <w:style w:type="character" w:customStyle="1" w:styleId="left">
    <w:name w:val="left"/>
    <w:basedOn w:val="Domylnaczcionkaakapitu"/>
    <w:rsid w:val="00BA4411"/>
  </w:style>
  <w:style w:type="character" w:customStyle="1" w:styleId="system1">
    <w:name w:val="system1"/>
    <w:rsid w:val="00BA4411"/>
    <w:rPr>
      <w:b w:val="0"/>
      <w:bCs w:val="0"/>
      <w:i w:val="0"/>
      <w:iCs w:val="0"/>
      <w:color w:val="DA8103"/>
    </w:rPr>
  </w:style>
  <w:style w:type="paragraph" w:customStyle="1" w:styleId="IssueStatement">
    <w:name w:val="Issue Statement"/>
    <w:basedOn w:val="Normalny"/>
    <w:rsid w:val="00BA4411"/>
    <w:pPr>
      <w:spacing w:after="0"/>
      <w:ind w:left="0" w:right="0" w:firstLine="0"/>
      <w:jc w:val="left"/>
    </w:pPr>
    <w:rPr>
      <w:rFonts w:ascii="Siemens Sans" w:hAnsi="Siemens Sans"/>
      <w:b/>
      <w:color w:val="auto"/>
      <w:sz w:val="20"/>
      <w:szCs w:val="24"/>
      <w:lang w:val="de-DE" w:eastAsia="de-DE"/>
    </w:rPr>
  </w:style>
  <w:style w:type="paragraph" w:customStyle="1" w:styleId="Indexhead">
    <w:name w:val="Index_head"/>
    <w:rsid w:val="00BA4411"/>
    <w:pPr>
      <w:pBdr>
        <w:top w:val="single" w:sz="8" w:space="1" w:color="FFFFFF"/>
        <w:left w:val="single" w:sz="8" w:space="4" w:color="FFFFFF"/>
        <w:bottom w:val="single" w:sz="8" w:space="1" w:color="FFFFFF"/>
        <w:right w:val="single" w:sz="8" w:space="4" w:color="FFFFFF"/>
      </w:pBdr>
      <w:tabs>
        <w:tab w:val="left" w:pos="567"/>
      </w:tabs>
      <w:suppressAutoHyphens/>
      <w:spacing w:after="113" w:line="312" w:lineRule="exact"/>
      <w:ind w:left="113"/>
    </w:pPr>
    <w:rPr>
      <w:rFonts w:ascii="Siemens Sans" w:hAnsi="Siemens Sans"/>
      <w:b/>
      <w:color w:val="FFFFFF"/>
      <w:sz w:val="26"/>
      <w:szCs w:val="24"/>
      <w:lang w:val="de-DE" w:eastAsia="de-DE"/>
    </w:rPr>
  </w:style>
  <w:style w:type="paragraph" w:customStyle="1" w:styleId="Inhalt">
    <w:name w:val="Inhalt"/>
    <w:basedOn w:val="Normalny"/>
    <w:rsid w:val="00BA4411"/>
    <w:pPr>
      <w:pBdr>
        <w:top w:val="single" w:sz="8" w:space="1" w:color="FFFFFF"/>
        <w:left w:val="single" w:sz="8" w:space="4" w:color="FFFFFF"/>
        <w:bottom w:val="single" w:sz="8" w:space="1" w:color="FFFFFF"/>
        <w:right w:val="single" w:sz="8" w:space="4" w:color="FFFFFF"/>
      </w:pBdr>
      <w:tabs>
        <w:tab w:val="left" w:pos="454"/>
        <w:tab w:val="left" w:pos="567"/>
      </w:tabs>
      <w:spacing w:after="120"/>
      <w:ind w:left="113" w:right="0" w:firstLine="0"/>
      <w:jc w:val="left"/>
    </w:pPr>
    <w:rPr>
      <w:rFonts w:ascii="Siemens Sans" w:hAnsi="Siemens Sans"/>
      <w:color w:val="FFFFFF"/>
      <w:sz w:val="20"/>
      <w:szCs w:val="24"/>
      <w:lang w:val="de-DE" w:eastAsia="de-DE"/>
    </w:rPr>
  </w:style>
  <w:style w:type="paragraph" w:customStyle="1" w:styleId="Rechte">
    <w:name w:val="Rechte"/>
    <w:basedOn w:val="Normalny"/>
    <w:rsid w:val="00BA4411"/>
    <w:pPr>
      <w:spacing w:after="0" w:line="140" w:lineRule="exact"/>
      <w:ind w:left="0" w:right="0" w:firstLine="0"/>
      <w:jc w:val="left"/>
    </w:pPr>
    <w:rPr>
      <w:rFonts w:ascii="Siemens Sans" w:hAnsi="Siemens Sans"/>
      <w:color w:val="FFFFFF"/>
      <w:sz w:val="12"/>
      <w:szCs w:val="24"/>
      <w:lang w:val="de-DE" w:eastAsia="de-DE"/>
    </w:rPr>
  </w:style>
  <w:style w:type="paragraph" w:customStyle="1" w:styleId="Editorial">
    <w:name w:val="Editorial"/>
    <w:basedOn w:val="Normalny"/>
    <w:rsid w:val="00BA4411"/>
    <w:pPr>
      <w:spacing w:after="120" w:line="312" w:lineRule="exact"/>
      <w:ind w:left="0" w:right="0" w:firstLine="0"/>
      <w:jc w:val="left"/>
    </w:pPr>
    <w:rPr>
      <w:rFonts w:ascii="Siemens Sans" w:hAnsi="Siemens Sans"/>
      <w:b/>
      <w:color w:val="auto"/>
      <w:sz w:val="26"/>
      <w:szCs w:val="24"/>
      <w:lang w:val="de-DE" w:eastAsia="de-DE"/>
    </w:rPr>
  </w:style>
  <w:style w:type="paragraph" w:customStyle="1" w:styleId="TabelleAufzhlung">
    <w:name w:val="Tabelle_Aufzählung"/>
    <w:basedOn w:val="Normalny"/>
    <w:rsid w:val="00BA4411"/>
    <w:pPr>
      <w:numPr>
        <w:numId w:val="5"/>
      </w:numPr>
      <w:spacing w:after="0"/>
      <w:ind w:right="0"/>
      <w:jc w:val="left"/>
    </w:pPr>
    <w:rPr>
      <w:rFonts w:ascii="Siemens Sans" w:hAnsi="Siemens Sans"/>
      <w:color w:val="auto"/>
      <w:sz w:val="20"/>
      <w:szCs w:val="24"/>
      <w:lang w:val="de-DE" w:eastAsia="de-DE"/>
    </w:rPr>
  </w:style>
  <w:style w:type="paragraph" w:customStyle="1" w:styleId="Aufzhlung1ohneAbstand">
    <w:name w:val="Aufzählung 1_ohne_Abstand"/>
    <w:basedOn w:val="Aufzhlung1"/>
    <w:rsid w:val="00BA4411"/>
    <w:pPr>
      <w:spacing w:after="0"/>
    </w:pPr>
  </w:style>
  <w:style w:type="paragraph" w:customStyle="1" w:styleId="Table">
    <w:name w:val="Table"/>
    <w:basedOn w:val="Normalny"/>
    <w:rsid w:val="00BA4411"/>
    <w:pPr>
      <w:tabs>
        <w:tab w:val="left" w:pos="454"/>
      </w:tabs>
      <w:spacing w:after="0" w:line="227" w:lineRule="atLeast"/>
      <w:ind w:left="0" w:right="0" w:firstLine="0"/>
      <w:jc w:val="left"/>
    </w:pPr>
    <w:rPr>
      <w:rFonts w:ascii="Siemens Sans" w:hAnsi="Siemens Sans"/>
      <w:color w:val="auto"/>
      <w:sz w:val="18"/>
      <w:szCs w:val="24"/>
      <w:lang w:val="en-GB" w:eastAsia="de-DE"/>
    </w:rPr>
  </w:style>
  <w:style w:type="paragraph" w:customStyle="1" w:styleId="Subline10">
    <w:name w:val="Subline_10"/>
    <w:basedOn w:val="Normalny"/>
    <w:rsid w:val="00BA4411"/>
    <w:pPr>
      <w:spacing w:after="120"/>
      <w:ind w:left="0" w:right="0" w:firstLine="0"/>
      <w:jc w:val="left"/>
    </w:pPr>
    <w:rPr>
      <w:rFonts w:ascii="Siemens Sans" w:hAnsi="Siemens Sans"/>
      <w:b/>
      <w:color w:val="auto"/>
      <w:sz w:val="20"/>
      <w:szCs w:val="24"/>
      <w:lang w:val="de-DE" w:eastAsia="de-DE"/>
    </w:rPr>
  </w:style>
  <w:style w:type="paragraph" w:customStyle="1" w:styleId="Printstandard">
    <w:name w:val="Print_standard"/>
    <w:basedOn w:val="Subline10"/>
    <w:rsid w:val="00BA4411"/>
    <w:pPr>
      <w:spacing w:line="142" w:lineRule="exact"/>
    </w:pPr>
    <w:rPr>
      <w:b w:val="0"/>
      <w:color w:val="000000"/>
      <w:sz w:val="12"/>
    </w:rPr>
  </w:style>
  <w:style w:type="paragraph" w:customStyle="1" w:styleId="Picture">
    <w:name w:val="Picture"/>
    <w:basedOn w:val="Normalny"/>
    <w:rsid w:val="00BA4411"/>
    <w:pPr>
      <w:spacing w:after="0"/>
      <w:ind w:left="0" w:right="0" w:firstLine="0"/>
      <w:jc w:val="left"/>
    </w:pPr>
    <w:rPr>
      <w:rFonts w:ascii="Siemens Sans" w:hAnsi="Siemens Sans"/>
      <w:color w:val="auto"/>
      <w:sz w:val="20"/>
      <w:szCs w:val="24"/>
      <w:lang w:val="de-DE" w:eastAsia="de-DE"/>
    </w:rPr>
  </w:style>
  <w:style w:type="paragraph" w:customStyle="1" w:styleId="Subline10Einzug">
    <w:name w:val="Subline_10_Einzug"/>
    <w:basedOn w:val="Subline10"/>
    <w:rsid w:val="00BA4411"/>
    <w:pPr>
      <w:ind w:left="680"/>
    </w:pPr>
  </w:style>
  <w:style w:type="paragraph" w:customStyle="1" w:styleId="Aufzhlung1">
    <w:name w:val="• Aufzählung1"/>
    <w:basedOn w:val="Normalny"/>
    <w:rsid w:val="00BA4411"/>
    <w:pPr>
      <w:spacing w:after="120"/>
      <w:ind w:right="0"/>
      <w:jc w:val="left"/>
    </w:pPr>
    <w:rPr>
      <w:rFonts w:ascii="Siemens Sans" w:hAnsi="Siemens Sans"/>
      <w:color w:val="auto"/>
      <w:sz w:val="20"/>
      <w:szCs w:val="24"/>
      <w:lang w:val="de-DE" w:eastAsia="de-DE"/>
    </w:rPr>
  </w:style>
  <w:style w:type="paragraph" w:customStyle="1" w:styleId="Aufzhlung">
    <w:name w:val="Aufzählung"/>
    <w:basedOn w:val="Normalny"/>
    <w:rsid w:val="00BA4411"/>
    <w:pPr>
      <w:numPr>
        <w:numId w:val="6"/>
      </w:numPr>
      <w:spacing w:after="120"/>
      <w:ind w:right="0"/>
      <w:jc w:val="left"/>
    </w:pPr>
    <w:rPr>
      <w:rFonts w:ascii="Siemens Sans" w:hAnsi="Siemens Sans"/>
      <w:color w:val="auto"/>
      <w:sz w:val="20"/>
      <w:szCs w:val="24"/>
      <w:lang w:val="de-DE" w:eastAsia="de-DE"/>
    </w:rPr>
  </w:style>
  <w:style w:type="paragraph" w:customStyle="1" w:styleId="Aufzhlungblau">
    <w:name w:val="Aufzählung_blau"/>
    <w:basedOn w:val="Aufzhlung1"/>
    <w:rsid w:val="00BA4411"/>
    <w:rPr>
      <w:color w:val="003399"/>
    </w:rPr>
  </w:style>
  <w:style w:type="paragraph" w:customStyle="1" w:styleId="Declaration">
    <w:name w:val="Declaration"/>
    <w:basedOn w:val="Normalny"/>
    <w:rsid w:val="00BA4411"/>
    <w:pPr>
      <w:spacing w:after="99" w:line="199" w:lineRule="exact"/>
      <w:ind w:left="0" w:right="0" w:firstLine="0"/>
      <w:jc w:val="left"/>
    </w:pPr>
    <w:rPr>
      <w:rFonts w:ascii="Siemens Sans" w:hAnsi="Siemens Sans"/>
      <w:color w:val="auto"/>
      <w:sz w:val="15"/>
      <w:szCs w:val="24"/>
      <w:lang w:val="de-DE" w:eastAsia="de-DE"/>
    </w:rPr>
  </w:style>
  <w:style w:type="paragraph" w:customStyle="1" w:styleId="Sublineblau">
    <w:name w:val="Subline blau"/>
    <w:basedOn w:val="Normalny"/>
    <w:rsid w:val="00BA4411"/>
    <w:pPr>
      <w:spacing w:after="80" w:line="320" w:lineRule="exact"/>
      <w:ind w:left="0" w:right="0" w:firstLine="0"/>
      <w:jc w:val="left"/>
    </w:pPr>
    <w:rPr>
      <w:rFonts w:ascii="Siemens Sans" w:hAnsi="Siemens Sans"/>
      <w:b/>
      <w:color w:val="003399"/>
      <w:sz w:val="26"/>
      <w:szCs w:val="24"/>
      <w:lang w:val="de-DE" w:eastAsia="de-DE"/>
    </w:rPr>
  </w:style>
  <w:style w:type="paragraph" w:customStyle="1" w:styleId="Subline10blau">
    <w:name w:val="Subline_10_blau"/>
    <w:basedOn w:val="Subline10"/>
    <w:rsid w:val="00BA4411"/>
    <w:rPr>
      <w:color w:val="003399"/>
    </w:rPr>
  </w:style>
  <w:style w:type="paragraph" w:customStyle="1" w:styleId="Standardblau">
    <w:name w:val="Standard_blau"/>
    <w:basedOn w:val="Normalny"/>
    <w:rsid w:val="00BA4411"/>
    <w:pPr>
      <w:spacing w:after="120"/>
      <w:ind w:left="0" w:right="0" w:firstLine="0"/>
      <w:jc w:val="left"/>
    </w:pPr>
    <w:rPr>
      <w:rFonts w:ascii="Siemens Sans" w:hAnsi="Siemens Sans"/>
      <w:color w:val="003399"/>
      <w:sz w:val="20"/>
      <w:szCs w:val="24"/>
      <w:lang w:val="de-DE" w:eastAsia="de-DE"/>
    </w:rPr>
  </w:style>
  <w:style w:type="paragraph" w:customStyle="1" w:styleId="AufzhlungblauohneAbstand">
    <w:name w:val="Aufzählung_blau_ohne_Abstand"/>
    <w:basedOn w:val="Aufzhlungblau"/>
    <w:rsid w:val="00BA4411"/>
    <w:pPr>
      <w:spacing w:after="0"/>
    </w:pPr>
  </w:style>
  <w:style w:type="paragraph" w:customStyle="1" w:styleId="Subline">
    <w:name w:val="Subline"/>
    <w:basedOn w:val="Normalny"/>
    <w:rsid w:val="00BA4411"/>
    <w:pPr>
      <w:spacing w:after="80" w:line="320" w:lineRule="exact"/>
      <w:ind w:left="0" w:right="0" w:firstLine="0"/>
      <w:jc w:val="left"/>
    </w:pPr>
    <w:rPr>
      <w:rFonts w:ascii="Siemens Sans" w:hAnsi="Siemens Sans"/>
      <w:b/>
      <w:color w:val="auto"/>
      <w:sz w:val="26"/>
      <w:szCs w:val="24"/>
      <w:lang w:val="de-DE" w:eastAsia="de-DE"/>
    </w:rPr>
  </w:style>
  <w:style w:type="paragraph" w:customStyle="1" w:styleId="Subline10blauEinzug">
    <w:name w:val="Subline_10_blau_Einzug"/>
    <w:basedOn w:val="Subline10blau"/>
    <w:rsid w:val="00BA4411"/>
    <w:pPr>
      <w:ind w:left="680"/>
    </w:pPr>
  </w:style>
  <w:style w:type="paragraph" w:customStyle="1" w:styleId="Aufzhlung1ohneAbstandEinzug">
    <w:name w:val="Aufzählung 1_ohne_Abstand_Einzug"/>
    <w:basedOn w:val="Aufzhlung1ohneAbstand"/>
    <w:rsid w:val="00BA4411"/>
    <w:pPr>
      <w:tabs>
        <w:tab w:val="left" w:pos="170"/>
      </w:tabs>
      <w:ind w:left="850"/>
    </w:pPr>
  </w:style>
  <w:style w:type="paragraph" w:customStyle="1" w:styleId="Aufzhlung1Einzug">
    <w:name w:val="Aufzählung 1_Einzug"/>
    <w:basedOn w:val="Aufzhlung1"/>
    <w:rsid w:val="00BA4411"/>
    <w:pPr>
      <w:numPr>
        <w:numId w:val="7"/>
      </w:numPr>
      <w:tabs>
        <w:tab w:val="left" w:pos="11890"/>
      </w:tabs>
    </w:pPr>
  </w:style>
  <w:style w:type="paragraph" w:customStyle="1" w:styleId="StandardEinzug">
    <w:name w:val="Standard_Einzug"/>
    <w:basedOn w:val="Normalny"/>
    <w:rsid w:val="00BA4411"/>
    <w:pPr>
      <w:spacing w:after="120"/>
      <w:ind w:left="680" w:right="0" w:firstLine="0"/>
      <w:jc w:val="left"/>
    </w:pPr>
    <w:rPr>
      <w:rFonts w:ascii="Siemens Sans" w:hAnsi="Siemens Sans"/>
      <w:color w:val="auto"/>
      <w:sz w:val="20"/>
      <w:szCs w:val="24"/>
      <w:lang w:val="de-DE" w:eastAsia="de-DE"/>
    </w:rPr>
  </w:style>
  <w:style w:type="paragraph" w:customStyle="1" w:styleId="StandardblauEinzug">
    <w:name w:val="Standard_blau_Einzug"/>
    <w:basedOn w:val="Standardblau"/>
    <w:rsid w:val="00BA4411"/>
    <w:pPr>
      <w:ind w:left="680"/>
    </w:pPr>
  </w:style>
  <w:style w:type="paragraph" w:customStyle="1" w:styleId="AufzhlungblauohneAbstandEinzug">
    <w:name w:val="Aufzählung_blau_ohne_Abstand_Einzug"/>
    <w:basedOn w:val="AufzhlungblauohneAbstand"/>
    <w:rsid w:val="00BA4411"/>
    <w:pPr>
      <w:tabs>
        <w:tab w:val="left" w:pos="170"/>
      </w:tabs>
      <w:ind w:left="850"/>
    </w:pPr>
  </w:style>
  <w:style w:type="paragraph" w:customStyle="1" w:styleId="AufzhlungblauEinzug">
    <w:name w:val="Aufzählung_blau_Einzug"/>
    <w:basedOn w:val="Aufzhlungblau"/>
    <w:rsid w:val="00BA4411"/>
    <w:pPr>
      <w:numPr>
        <w:numId w:val="8"/>
      </w:numPr>
      <w:tabs>
        <w:tab w:val="left" w:pos="11890"/>
      </w:tabs>
    </w:pPr>
  </w:style>
  <w:style w:type="character" w:customStyle="1" w:styleId="tekst81">
    <w:name w:val="tekst81"/>
    <w:rsid w:val="00BA4411"/>
    <w:rPr>
      <w:rFonts w:ascii="Arial" w:hAnsi="Arial" w:cs="Arial"/>
      <w:b w:val="0"/>
      <w:bCs w:val="0"/>
      <w:sz w:val="16"/>
      <w:szCs w:val="16"/>
    </w:rPr>
  </w:style>
  <w:style w:type="paragraph" w:customStyle="1" w:styleId="Styl1">
    <w:name w:val="Styl1"/>
    <w:basedOn w:val="Nagwek"/>
    <w:rsid w:val="00BA4411"/>
    <w:pPr>
      <w:spacing w:after="120"/>
      <w:ind w:left="0" w:right="0" w:firstLine="0"/>
      <w:jc w:val="left"/>
    </w:pPr>
    <w:rPr>
      <w:rFonts w:ascii="Siemens Sans" w:hAnsi="Siemens Sans"/>
      <w:color w:val="auto"/>
      <w:sz w:val="20"/>
      <w:szCs w:val="24"/>
      <w:lang w:eastAsia="de-DE"/>
    </w:rPr>
  </w:style>
  <w:style w:type="paragraph" w:customStyle="1" w:styleId="Styl2">
    <w:name w:val="Styl2"/>
    <w:basedOn w:val="Nagwek1"/>
    <w:next w:val="Spistreci2"/>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4">
    <w:name w:val="Styl4"/>
    <w:basedOn w:val="Nagwek1"/>
    <w:next w:val="Spistreci1"/>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5">
    <w:name w:val="Styl5"/>
    <w:basedOn w:val="Normalny"/>
    <w:next w:val="Spistreci2"/>
    <w:rsid w:val="00BA4411"/>
    <w:pPr>
      <w:spacing w:after="120"/>
      <w:ind w:left="0" w:right="0" w:firstLine="0"/>
      <w:jc w:val="left"/>
    </w:pPr>
    <w:rPr>
      <w:rFonts w:ascii="Siemens Sans" w:hAnsi="Siemens Sans"/>
      <w:color w:val="auto"/>
      <w:sz w:val="52"/>
      <w:szCs w:val="52"/>
      <w:lang w:eastAsia="de-DE"/>
    </w:rPr>
  </w:style>
  <w:style w:type="paragraph" w:styleId="Legenda">
    <w:name w:val="caption"/>
    <w:basedOn w:val="Normalny"/>
    <w:next w:val="Normalny"/>
    <w:rsid w:val="00BA4411"/>
    <w:pPr>
      <w:spacing w:before="120" w:after="120" w:line="360" w:lineRule="auto"/>
      <w:ind w:left="0" w:right="0" w:firstLine="0"/>
    </w:pPr>
    <w:rPr>
      <w:rFonts w:ascii="Arial" w:hAnsi="Arial"/>
      <w:b/>
      <w:bCs/>
      <w:color w:val="auto"/>
      <w:sz w:val="20"/>
      <w:szCs w:val="20"/>
      <w:lang w:val="en-US" w:eastAsia="en-US"/>
    </w:rPr>
  </w:style>
  <w:style w:type="paragraph" w:customStyle="1" w:styleId="Tabelatre">
    <w:name w:val="Tabela treść"/>
    <w:basedOn w:val="Normalny"/>
    <w:rsid w:val="00BA4411"/>
    <w:pPr>
      <w:keepLines/>
      <w:spacing w:before="60" w:after="60"/>
      <w:ind w:left="0" w:right="0" w:firstLine="0"/>
      <w:jc w:val="left"/>
    </w:pPr>
    <w:rPr>
      <w:rFonts w:ascii="Arial" w:hAnsi="Arial"/>
      <w:color w:val="auto"/>
      <w:sz w:val="20"/>
      <w:szCs w:val="20"/>
      <w:lang w:eastAsia="en-US"/>
    </w:rPr>
  </w:style>
  <w:style w:type="paragraph" w:customStyle="1" w:styleId="ZnakZnakCharChar">
    <w:name w:val="Znak Znak Char Char"/>
    <w:basedOn w:val="Normalny"/>
    <w:rsid w:val="00BA4411"/>
    <w:pPr>
      <w:tabs>
        <w:tab w:val="left" w:pos="709"/>
      </w:tabs>
      <w:spacing w:after="0"/>
      <w:ind w:left="0" w:right="0" w:firstLine="0"/>
      <w:jc w:val="left"/>
    </w:pPr>
    <w:rPr>
      <w:rFonts w:ascii="Tahoma" w:hAnsi="Tahoma"/>
      <w:color w:val="auto"/>
      <w:szCs w:val="24"/>
    </w:rPr>
  </w:style>
  <w:style w:type="paragraph" w:customStyle="1" w:styleId="FormatvorlageBodyText1FettChar">
    <w:name w:val="Formatvorlage Body Text 1 + Fett Char"/>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FormatvorlageBodyText1FettCharChar">
    <w:name w:val="Formatvorlage Body Text 1 + Fett Char Char"/>
    <w:rsid w:val="00BA4411"/>
    <w:rPr>
      <w:rFonts w:ascii="Arial" w:eastAsia="Times New Roman" w:hAnsi="Arial" w:cs="Times New Roman"/>
      <w:bCs/>
      <w:sz w:val="24"/>
      <w:szCs w:val="24"/>
      <w:lang w:val="en-US" w:eastAsia="en-US"/>
    </w:rPr>
  </w:style>
  <w:style w:type="paragraph" w:customStyle="1" w:styleId="Title10">
    <w:name w:val="Title 1"/>
    <w:autoRedefine/>
    <w:rsid w:val="00BA4411"/>
    <w:pPr>
      <w:widowControl w:val="0"/>
      <w:suppressAutoHyphens/>
      <w:spacing w:before="360" w:after="240"/>
      <w:jc w:val="center"/>
    </w:pPr>
    <w:rPr>
      <w:rFonts w:ascii="Arial" w:hAnsi="Arial"/>
      <w:b/>
      <w:color w:val="808080"/>
      <w:sz w:val="28"/>
      <w:szCs w:val="20"/>
      <w:lang w:val="de-DE" w:eastAsia="en-US"/>
    </w:rPr>
  </w:style>
  <w:style w:type="paragraph" w:styleId="Spisilustracji">
    <w:name w:val="table of figures"/>
    <w:basedOn w:val="Normalny"/>
    <w:next w:val="Normalny"/>
    <w:rsid w:val="00BA4411"/>
    <w:pPr>
      <w:spacing w:after="0"/>
      <w:ind w:left="440" w:right="0" w:hanging="440"/>
      <w:jc w:val="left"/>
    </w:pPr>
    <w:rPr>
      <w:b/>
      <w:bCs/>
      <w:color w:val="auto"/>
      <w:sz w:val="20"/>
      <w:szCs w:val="20"/>
      <w:lang w:val="de-DE" w:eastAsia="en-US"/>
    </w:rPr>
  </w:style>
  <w:style w:type="paragraph" w:styleId="Mapadokumentu">
    <w:name w:val="Document Map"/>
    <w:basedOn w:val="Normalny"/>
    <w:rsid w:val="00BA4411"/>
    <w:pPr>
      <w:shd w:val="clear" w:color="auto" w:fill="000080"/>
      <w:spacing w:after="120"/>
      <w:ind w:left="0" w:right="0" w:firstLine="0"/>
      <w:jc w:val="left"/>
    </w:pPr>
    <w:rPr>
      <w:rFonts w:ascii="Tahoma" w:hAnsi="Tahoma"/>
      <w:color w:val="auto"/>
      <w:sz w:val="22"/>
      <w:lang w:val="de-DE" w:eastAsia="en-US"/>
    </w:rPr>
  </w:style>
  <w:style w:type="character" w:customStyle="1" w:styleId="MapadokumentuZnak">
    <w:name w:val="Mapa dokumentu Znak"/>
    <w:basedOn w:val="Domylnaczcionkaakapitu"/>
    <w:rsid w:val="00BA4411"/>
    <w:rPr>
      <w:rFonts w:ascii="Tahoma" w:eastAsia="Times New Roman" w:hAnsi="Tahoma" w:cs="Times New Roman"/>
      <w:shd w:val="clear" w:color="auto" w:fill="000080"/>
      <w:lang w:val="de-DE" w:eastAsia="en-US"/>
    </w:rPr>
  </w:style>
  <w:style w:type="paragraph" w:customStyle="1" w:styleId="Box">
    <w:name w:val="Box"/>
    <w:basedOn w:val="Normalny"/>
    <w:autoRedefine/>
    <w:rsid w:val="00BA4411"/>
    <w:pPr>
      <w:pBdr>
        <w:top w:val="single" w:sz="8" w:space="1" w:color="000000"/>
        <w:left w:val="single" w:sz="8" w:space="1" w:color="000000"/>
        <w:bottom w:val="single" w:sz="8" w:space="1" w:color="000000"/>
        <w:right w:val="single" w:sz="8" w:space="1" w:color="000000"/>
      </w:pBdr>
      <w:spacing w:after="120"/>
      <w:ind w:left="0" w:right="0" w:firstLine="0"/>
      <w:jc w:val="left"/>
    </w:pPr>
    <w:rPr>
      <w:rFonts w:ascii="Arial" w:hAnsi="Arial"/>
      <w:color w:val="auto"/>
      <w:sz w:val="22"/>
      <w:lang w:val="en-GB" w:eastAsia="en-US"/>
    </w:rPr>
  </w:style>
  <w:style w:type="paragraph" w:customStyle="1" w:styleId="Title2">
    <w:name w:val="Title 2"/>
    <w:autoRedefine/>
    <w:rsid w:val="00BA4411"/>
    <w:pPr>
      <w:keepNext/>
      <w:widowControl w:val="0"/>
      <w:suppressAutoHyphens/>
      <w:spacing w:before="240" w:after="120"/>
      <w:jc w:val="center"/>
    </w:pPr>
    <w:rPr>
      <w:rFonts w:ascii="Arial" w:hAnsi="Arial"/>
      <w:b/>
      <w:color w:val="808080"/>
      <w:sz w:val="24"/>
      <w:szCs w:val="20"/>
      <w:lang w:val="de-DE" w:eastAsia="en-US"/>
    </w:rPr>
  </w:style>
  <w:style w:type="paragraph" w:customStyle="1" w:styleId="Remark">
    <w:name w:val="Remark"/>
    <w:basedOn w:val="Normalny"/>
    <w:autoRedefine/>
    <w:rsid w:val="00BA4411"/>
    <w:pPr>
      <w:pBdr>
        <w:top w:val="single" w:sz="6" w:space="1" w:color="FF0000"/>
        <w:left w:val="single" w:sz="6" w:space="1" w:color="FF0000"/>
        <w:bottom w:val="single" w:sz="6" w:space="1" w:color="FF0000"/>
        <w:right w:val="single" w:sz="6" w:space="1" w:color="FF0000"/>
      </w:pBdr>
      <w:shd w:val="clear" w:color="auto" w:fill="FFFFFF"/>
      <w:spacing w:after="120"/>
      <w:ind w:left="1701" w:right="567" w:firstLine="0"/>
      <w:jc w:val="left"/>
    </w:pPr>
    <w:rPr>
      <w:rFonts w:ascii="Arial" w:hAnsi="Arial"/>
      <w:i/>
      <w:color w:val="auto"/>
      <w:sz w:val="22"/>
      <w:lang w:val="en-GB" w:eastAsia="en-US"/>
    </w:rPr>
  </w:style>
  <w:style w:type="paragraph" w:customStyle="1" w:styleId="FormatvorlageBodyText1FettRotCharChar">
    <w:name w:val="Formatvorlage Body Text 1 + Fett Rot Char Char"/>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character" w:customStyle="1" w:styleId="FormatvorlageBodyText1FettRotCharCharChar">
    <w:name w:val="Formatvorlage Body Text 1 + Fett Rot Char Char Char"/>
    <w:rsid w:val="00BA4411"/>
    <w:rPr>
      <w:rFonts w:ascii="Arial" w:eastAsia="Times New Roman" w:hAnsi="Arial" w:cs="Times New Roman"/>
      <w:bCs/>
      <w:color w:val="FF0000"/>
      <w:sz w:val="24"/>
      <w:szCs w:val="24"/>
      <w:lang w:val="en-US" w:eastAsia="en-US"/>
    </w:rPr>
  </w:style>
  <w:style w:type="paragraph" w:customStyle="1" w:styleId="RFPbullet1">
    <w:name w:val="RFP_bullet1"/>
    <w:basedOn w:val="Normalny"/>
    <w:rsid w:val="00BA4411"/>
    <w:pPr>
      <w:numPr>
        <w:numId w:val="9"/>
      </w:numPr>
      <w:spacing w:after="120"/>
      <w:ind w:right="0"/>
      <w:jc w:val="left"/>
    </w:pPr>
    <w:rPr>
      <w:rFonts w:ascii="Arial" w:hAnsi="Arial"/>
      <w:color w:val="0000FF"/>
      <w:sz w:val="20"/>
      <w:szCs w:val="20"/>
      <w:lang w:val="en-GB" w:eastAsia="en-US"/>
    </w:rPr>
  </w:style>
  <w:style w:type="paragraph" w:customStyle="1" w:styleId="Aufzhlung2">
    <w:name w:val="Aufzählung2"/>
    <w:basedOn w:val="Normalny"/>
    <w:rsid w:val="00BA4411"/>
    <w:pPr>
      <w:tabs>
        <w:tab w:val="left" w:pos="1134"/>
      </w:tabs>
      <w:spacing w:after="120"/>
      <w:ind w:left="1843" w:right="0" w:hanging="284"/>
    </w:pPr>
    <w:rPr>
      <w:rFonts w:ascii="Arial" w:hAnsi="Arial"/>
      <w:color w:val="auto"/>
      <w:sz w:val="22"/>
      <w:lang w:val="de-DE" w:eastAsia="en-US"/>
    </w:rPr>
  </w:style>
  <w:style w:type="paragraph" w:customStyle="1" w:styleId="Tab-Text">
    <w:name w:val="Tab-Text"/>
    <w:basedOn w:val="Normalny"/>
    <w:rsid w:val="00BA4411"/>
    <w:pPr>
      <w:spacing w:before="60" w:after="60"/>
      <w:ind w:left="0" w:right="0" w:firstLine="0"/>
      <w:jc w:val="left"/>
    </w:pPr>
    <w:rPr>
      <w:rFonts w:ascii="Arial" w:hAnsi="Arial"/>
      <w:color w:val="auto"/>
      <w:sz w:val="22"/>
      <w:lang w:val="de-DE" w:eastAsia="en-US"/>
    </w:rPr>
  </w:style>
  <w:style w:type="paragraph" w:customStyle="1" w:styleId="SubTitle">
    <w:name w:val="Sub_Title"/>
    <w:basedOn w:val="Normalny"/>
    <w:next w:val="FormatvorlageBodyText1FettRotCharChar"/>
    <w:rsid w:val="00BA4411"/>
    <w:pPr>
      <w:keepNext/>
      <w:keepLines/>
      <w:spacing w:before="360" w:after="240"/>
      <w:ind w:left="0" w:right="0" w:firstLine="0"/>
    </w:pPr>
    <w:rPr>
      <w:rFonts w:ascii="Arial" w:hAnsi="Arial"/>
      <w:b/>
      <w:color w:val="auto"/>
      <w:sz w:val="22"/>
      <w:lang w:val="de-DE" w:eastAsia="en-US"/>
    </w:rPr>
  </w:style>
  <w:style w:type="paragraph" w:customStyle="1" w:styleId="Tab-Aufzhlung">
    <w:name w:val="Tab - Aufzählung"/>
    <w:basedOn w:val="Aufzhlung2"/>
    <w:rsid w:val="00BA4411"/>
    <w:pPr>
      <w:tabs>
        <w:tab w:val="left" w:pos="360"/>
      </w:tabs>
      <w:spacing w:after="0"/>
      <w:ind w:left="360" w:hanging="360"/>
    </w:pPr>
  </w:style>
  <w:style w:type="paragraph" w:customStyle="1" w:styleId="Aufzhlung3">
    <w:name w:val="Aufzählung3"/>
    <w:basedOn w:val="Normalny"/>
    <w:rsid w:val="00BA4411"/>
    <w:pPr>
      <w:tabs>
        <w:tab w:val="left" w:pos="1134"/>
      </w:tabs>
      <w:spacing w:after="120"/>
      <w:ind w:left="2127" w:right="0" w:hanging="284"/>
    </w:pPr>
    <w:rPr>
      <w:rFonts w:ascii="Arial" w:eastAsia="Arial Unicode MS" w:hAnsi="Arial"/>
      <w:color w:val="auto"/>
      <w:sz w:val="22"/>
      <w:lang w:val="de-DE" w:eastAsia="en-US"/>
    </w:rPr>
  </w:style>
  <w:style w:type="paragraph" w:customStyle="1" w:styleId="Inhaltsberschrift">
    <w:name w:val="Inhaltsüberschrift"/>
    <w:basedOn w:val="Normalny"/>
    <w:rsid w:val="00BA4411"/>
    <w:pPr>
      <w:pageBreakBefore/>
      <w:spacing w:before="120" w:after="120"/>
      <w:ind w:left="0" w:right="0" w:firstLine="0"/>
      <w:jc w:val="left"/>
    </w:pPr>
    <w:rPr>
      <w:rFonts w:ascii="Arial" w:hAnsi="Arial"/>
      <w:b/>
      <w:color w:val="auto"/>
      <w:sz w:val="28"/>
      <w:lang w:val="de-DE" w:eastAsia="en-US"/>
    </w:rPr>
  </w:style>
  <w:style w:type="paragraph" w:customStyle="1" w:styleId="Tab-Titel">
    <w:name w:val="Tab-Titel"/>
    <w:basedOn w:val="Normalny"/>
    <w:rsid w:val="00BA4411"/>
    <w:pPr>
      <w:spacing w:before="120" w:after="180"/>
      <w:ind w:left="1134" w:right="0" w:firstLine="0"/>
    </w:pPr>
    <w:rPr>
      <w:rFonts w:ascii="Arial" w:hAnsi="Arial"/>
      <w:color w:val="auto"/>
      <w:sz w:val="16"/>
      <w:lang w:val="de-DE" w:eastAsia="en-US"/>
    </w:rPr>
  </w:style>
  <w:style w:type="paragraph" w:customStyle="1" w:styleId="Numerierung">
    <w:name w:val="Numerierung"/>
    <w:basedOn w:val="Normalny"/>
    <w:rsid w:val="00BA4411"/>
    <w:pPr>
      <w:tabs>
        <w:tab w:val="left" w:pos="1494"/>
      </w:tabs>
      <w:spacing w:after="120"/>
      <w:ind w:left="1491" w:right="0" w:hanging="357"/>
    </w:pPr>
    <w:rPr>
      <w:rFonts w:ascii="Arial" w:hAnsi="Arial"/>
      <w:color w:val="auto"/>
      <w:sz w:val="22"/>
      <w:lang w:val="de-DE" w:eastAsia="en-US"/>
    </w:rPr>
  </w:style>
  <w:style w:type="paragraph" w:customStyle="1" w:styleId="Tab-Kopf-links">
    <w:name w:val="Tab-Kopf-links"/>
    <w:basedOn w:val="Normalny"/>
    <w:rsid w:val="00BA4411"/>
    <w:pPr>
      <w:tabs>
        <w:tab w:val="left" w:pos="360"/>
      </w:tabs>
      <w:spacing w:before="60" w:after="60"/>
      <w:ind w:left="360" w:right="0" w:hanging="360"/>
      <w:jc w:val="left"/>
    </w:pPr>
    <w:rPr>
      <w:rFonts w:ascii="Arial" w:hAnsi="Arial"/>
      <w:b/>
      <w:color w:val="auto"/>
      <w:sz w:val="22"/>
      <w:lang w:val="de-DE" w:eastAsia="en-US"/>
    </w:rPr>
  </w:style>
  <w:style w:type="paragraph" w:customStyle="1" w:styleId="nachaufzhlung1">
    <w:name w:val="nachaufzählung1"/>
    <w:basedOn w:val="Normalny"/>
    <w:rsid w:val="00BA4411"/>
    <w:pPr>
      <w:spacing w:after="120"/>
      <w:ind w:left="1496" w:right="0" w:firstLine="0"/>
    </w:pPr>
    <w:rPr>
      <w:rFonts w:ascii="Arial" w:hAnsi="Arial"/>
      <w:color w:val="auto"/>
      <w:sz w:val="22"/>
      <w:lang w:val="de-DE" w:eastAsia="de-DE"/>
    </w:rPr>
  </w:style>
  <w:style w:type="paragraph" w:customStyle="1" w:styleId="nachaufzhlung2">
    <w:name w:val="nachaufzählung2"/>
    <w:basedOn w:val="Normalny"/>
    <w:rsid w:val="00BA4411"/>
    <w:pPr>
      <w:spacing w:after="120"/>
      <w:ind w:left="1843" w:right="0" w:firstLine="0"/>
    </w:pPr>
    <w:rPr>
      <w:rFonts w:ascii="Arial" w:hAnsi="Arial"/>
      <w:color w:val="auto"/>
      <w:sz w:val="22"/>
      <w:lang w:val="de-DE" w:eastAsia="en-US"/>
    </w:rPr>
  </w:style>
  <w:style w:type="paragraph" w:customStyle="1" w:styleId="nachaufzhlung3">
    <w:name w:val="nachaufzählung3"/>
    <w:basedOn w:val="Normalny"/>
    <w:rsid w:val="00BA4411"/>
    <w:pPr>
      <w:spacing w:after="120"/>
      <w:ind w:left="2127" w:right="0" w:firstLine="0"/>
    </w:pPr>
    <w:rPr>
      <w:rFonts w:ascii="Arial" w:hAnsi="Arial"/>
      <w:color w:val="auto"/>
      <w:sz w:val="22"/>
      <w:lang w:val="de-DE" w:eastAsia="en-US"/>
    </w:rPr>
  </w:style>
  <w:style w:type="character" w:customStyle="1" w:styleId="RFP10ptBlau">
    <w:name w:val="RFP_10 pt Blau"/>
    <w:rsid w:val="00BA4411"/>
    <w:rPr>
      <w:color w:val="0000FF"/>
      <w:sz w:val="20"/>
    </w:rPr>
  </w:style>
  <w:style w:type="paragraph" w:customStyle="1" w:styleId="RFPBullet2">
    <w:name w:val="RFP_Bullet2"/>
    <w:basedOn w:val="Normalny"/>
    <w:rsid w:val="00BA4411"/>
    <w:pPr>
      <w:spacing w:after="120"/>
      <w:ind w:left="0" w:right="0" w:firstLine="0"/>
      <w:jc w:val="left"/>
    </w:pPr>
    <w:rPr>
      <w:rFonts w:ascii="Arial" w:hAnsi="Arial"/>
      <w:color w:val="0000FF"/>
      <w:sz w:val="20"/>
      <w:szCs w:val="20"/>
      <w:lang w:val="de-DE" w:eastAsia="en-US"/>
    </w:rPr>
  </w:style>
  <w:style w:type="character" w:customStyle="1" w:styleId="RFP10ptBlaubold">
    <w:name w:val="RFP_10 pt Blau + bold"/>
    <w:rsid w:val="00BA4411"/>
    <w:rPr>
      <w:b/>
      <w:bCs/>
      <w:color w:val="0000FF"/>
      <w:sz w:val="18"/>
      <w:szCs w:val="18"/>
    </w:rPr>
  </w:style>
  <w:style w:type="paragraph" w:customStyle="1" w:styleId="Formatvorlage10ptFettBlauNach0pt">
    <w:name w:val="Formatvorlage 10 pt Fett Blau Nach:  0 pt"/>
    <w:basedOn w:val="Normalny"/>
    <w:rsid w:val="00BA4411"/>
    <w:pPr>
      <w:spacing w:before="360" w:after="240"/>
      <w:ind w:left="0" w:right="0" w:firstLine="0"/>
      <w:jc w:val="left"/>
    </w:pPr>
    <w:rPr>
      <w:rFonts w:ascii="Arial" w:hAnsi="Arial"/>
      <w:b/>
      <w:bCs/>
      <w:color w:val="0000FF"/>
      <w:sz w:val="20"/>
      <w:szCs w:val="20"/>
      <w:lang w:val="de-DE" w:eastAsia="en-US"/>
    </w:rPr>
  </w:style>
  <w:style w:type="paragraph" w:customStyle="1" w:styleId="RPF10ptBlau1">
    <w:name w:val="RPF_10 pt Blau_1"/>
    <w:basedOn w:val="Normalny"/>
    <w:rsid w:val="00BA4411"/>
    <w:pPr>
      <w:spacing w:after="120"/>
      <w:ind w:left="397" w:right="0" w:firstLine="0"/>
      <w:jc w:val="left"/>
    </w:pPr>
    <w:rPr>
      <w:rFonts w:ascii="Arial" w:hAnsi="Arial"/>
      <w:color w:val="0000FF"/>
      <w:sz w:val="20"/>
      <w:szCs w:val="20"/>
      <w:lang w:val="en-GB" w:eastAsia="en-US"/>
    </w:rPr>
  </w:style>
  <w:style w:type="paragraph" w:customStyle="1" w:styleId="TableHeader">
    <w:name w:val="Table Header"/>
    <w:basedOn w:val="Normalny"/>
    <w:rsid w:val="00BA4411"/>
    <w:pPr>
      <w:spacing w:before="60" w:after="60"/>
      <w:ind w:left="0" w:right="0" w:firstLine="0"/>
      <w:jc w:val="left"/>
    </w:pPr>
    <w:rPr>
      <w:rFonts w:ascii="Arial" w:hAnsi="Arial"/>
      <w:b/>
      <w:bCs/>
      <w:color w:val="auto"/>
      <w:sz w:val="20"/>
      <w:szCs w:val="20"/>
      <w:lang w:val="en-GB" w:eastAsia="en-US"/>
    </w:rPr>
  </w:style>
  <w:style w:type="paragraph" w:customStyle="1" w:styleId="TableText">
    <w:name w:val="Table Text"/>
    <w:basedOn w:val="Normalny"/>
    <w:rsid w:val="00BA4411"/>
    <w:pPr>
      <w:spacing w:before="60" w:after="60"/>
      <w:ind w:left="0" w:right="0" w:firstLine="0"/>
      <w:jc w:val="left"/>
    </w:pPr>
    <w:rPr>
      <w:rFonts w:ascii="Arial" w:hAnsi="Arial"/>
      <w:color w:val="auto"/>
      <w:sz w:val="20"/>
      <w:szCs w:val="20"/>
      <w:lang w:val="en-US" w:eastAsia="en-US"/>
    </w:rPr>
  </w:style>
  <w:style w:type="paragraph" w:customStyle="1" w:styleId="bullet20">
    <w:name w:val="bullet2"/>
    <w:basedOn w:val="Normalny"/>
    <w:autoRedefine/>
    <w:rsid w:val="00BA4411"/>
    <w:pPr>
      <w:tabs>
        <w:tab w:val="left" w:pos="1152"/>
      </w:tabs>
      <w:overflowPunct w:val="0"/>
      <w:autoSpaceDE w:val="0"/>
      <w:spacing w:after="120"/>
      <w:ind w:left="1152" w:right="0" w:hanging="360"/>
    </w:pPr>
    <w:rPr>
      <w:rFonts w:ascii="Arial" w:hAnsi="Arial"/>
      <w:color w:val="auto"/>
      <w:sz w:val="22"/>
      <w:szCs w:val="20"/>
      <w:lang w:val="en-GB" w:eastAsia="en-US"/>
    </w:rPr>
  </w:style>
  <w:style w:type="paragraph" w:customStyle="1" w:styleId="Punkt">
    <w:name w:val="Punkt"/>
    <w:basedOn w:val="Normalny"/>
    <w:rsid w:val="00BA4411"/>
    <w:pPr>
      <w:keepNext/>
      <w:keepLines/>
      <w:spacing w:before="60" w:after="0"/>
      <w:ind w:left="851" w:right="849" w:hanging="284"/>
      <w:jc w:val="left"/>
    </w:pPr>
    <w:rPr>
      <w:rFonts w:ascii="Arial" w:hAnsi="Arial" w:cs="Arial"/>
      <w:color w:val="auto"/>
      <w:szCs w:val="24"/>
      <w:lang w:val="de-DE" w:eastAsia="en-US"/>
    </w:rPr>
  </w:style>
  <w:style w:type="paragraph" w:customStyle="1" w:styleId="Formatvorlage1">
    <w:name w:val="Formatvorlage1"/>
    <w:basedOn w:val="Nagwek1"/>
    <w:rsid w:val="00BA4411"/>
    <w:pPr>
      <w:keepLines w:val="0"/>
      <w:pageBreakBefore/>
      <w:pBdr>
        <w:bottom w:val="single" w:sz="24" w:space="6" w:color="C0C0C0"/>
      </w:pBdr>
      <w:tabs>
        <w:tab w:val="left" w:pos="360"/>
        <w:tab w:val="left" w:pos="1134"/>
      </w:tabs>
      <w:spacing w:before="360" w:after="240" w:line="240" w:lineRule="auto"/>
      <w:ind w:left="851" w:hanging="851"/>
    </w:pPr>
    <w:rPr>
      <w:rFonts w:ascii="Arial" w:hAnsi="Arial"/>
      <w:smallCaps/>
      <w:color w:val="808080"/>
      <w:sz w:val="36"/>
      <w:lang w:val="en-GB" w:eastAsia="de-DE"/>
    </w:rPr>
  </w:style>
  <w:style w:type="paragraph" w:customStyle="1" w:styleId="NarrowBulletsChar">
    <w:name w:val="NarrowBullets Char"/>
    <w:basedOn w:val="Normalny"/>
    <w:rsid w:val="00BA4411"/>
    <w:pPr>
      <w:tabs>
        <w:tab w:val="left" w:pos="0"/>
        <w:tab w:val="left" w:pos="8364"/>
      </w:tabs>
      <w:spacing w:after="0" w:line="360" w:lineRule="auto"/>
      <w:ind w:left="431" w:right="0" w:hanging="431"/>
      <w:jc w:val="left"/>
    </w:pPr>
    <w:rPr>
      <w:rFonts w:ascii="Arial" w:hAnsi="Arial"/>
      <w:color w:val="auto"/>
      <w:sz w:val="22"/>
      <w:szCs w:val="20"/>
      <w:lang w:val="en-US" w:eastAsia="en-US"/>
    </w:rPr>
  </w:style>
  <w:style w:type="paragraph" w:customStyle="1" w:styleId="TableTitle">
    <w:name w:val="TableTitle"/>
    <w:basedOn w:val="Normalny"/>
    <w:next w:val="Normalny"/>
    <w:rsid w:val="00BA4411"/>
    <w:pPr>
      <w:tabs>
        <w:tab w:val="left" w:pos="0"/>
      </w:tabs>
      <w:spacing w:after="0" w:line="220" w:lineRule="atLeast"/>
      <w:ind w:left="0" w:right="0" w:firstLine="0"/>
      <w:jc w:val="center"/>
    </w:pPr>
    <w:rPr>
      <w:rFonts w:ascii="Arial" w:hAnsi="Arial"/>
      <w:b/>
      <w:color w:val="auto"/>
      <w:sz w:val="20"/>
      <w:szCs w:val="24"/>
      <w:lang w:val="de-DE" w:eastAsia="en-US"/>
    </w:rPr>
  </w:style>
  <w:style w:type="paragraph" w:customStyle="1" w:styleId="Footer2">
    <w:name w:val="Footer2"/>
    <w:basedOn w:val="Normalny"/>
    <w:rsid w:val="00BA4411"/>
    <w:pPr>
      <w:tabs>
        <w:tab w:val="left" w:pos="0"/>
      </w:tabs>
      <w:spacing w:before="20" w:after="20" w:line="220" w:lineRule="atLeast"/>
      <w:ind w:left="130" w:right="0" w:firstLine="0"/>
      <w:jc w:val="left"/>
    </w:pPr>
    <w:rPr>
      <w:rFonts w:ascii="Arial" w:hAnsi="Arial"/>
      <w:b/>
      <w:bCs/>
      <w:color w:val="auto"/>
      <w:sz w:val="18"/>
      <w:szCs w:val="24"/>
      <w:lang w:val="de-DE" w:eastAsia="en-US"/>
    </w:rPr>
  </w:style>
  <w:style w:type="paragraph" w:customStyle="1" w:styleId="Footer3">
    <w:name w:val="Footer3"/>
    <w:basedOn w:val="Normalny"/>
    <w:rsid w:val="00BA4411"/>
    <w:pPr>
      <w:tabs>
        <w:tab w:val="left" w:pos="0"/>
      </w:tabs>
      <w:spacing w:before="20" w:after="20" w:line="220" w:lineRule="atLeast"/>
      <w:ind w:left="261" w:right="0" w:firstLine="0"/>
      <w:jc w:val="left"/>
    </w:pPr>
    <w:rPr>
      <w:rFonts w:ascii="Arial" w:hAnsi="Arial"/>
      <w:color w:val="auto"/>
      <w:sz w:val="20"/>
      <w:szCs w:val="24"/>
      <w:lang w:val="de-DE" w:eastAsia="en-US"/>
    </w:rPr>
  </w:style>
  <w:style w:type="paragraph" w:customStyle="1" w:styleId="TableContentCentered">
    <w:name w:val="TableContent Centered"/>
    <w:basedOn w:val="Stopka"/>
    <w:rsid w:val="00BA4411"/>
    <w:pPr>
      <w:pBdr>
        <w:top w:val="single" w:sz="4" w:space="5" w:color="6666FF"/>
      </w:pBdr>
      <w:tabs>
        <w:tab w:val="clear" w:pos="4680"/>
        <w:tab w:val="clear" w:pos="9360"/>
        <w:tab w:val="center" w:pos="3060"/>
        <w:tab w:val="right" w:pos="7560"/>
      </w:tabs>
      <w:spacing w:before="60" w:after="60"/>
      <w:ind w:left="-1440"/>
    </w:pPr>
    <w:rPr>
      <w:rFonts w:ascii="Arial" w:hAnsi="Arial"/>
      <w:sz w:val="16"/>
      <w:szCs w:val="16"/>
      <w:lang w:val="en-GB" w:eastAsia="en-GB"/>
    </w:rPr>
  </w:style>
  <w:style w:type="paragraph" w:customStyle="1" w:styleId="TableContentLeft">
    <w:name w:val="TableContent Left"/>
    <w:basedOn w:val="Normalny"/>
    <w:rsid w:val="00BA4411"/>
    <w:pPr>
      <w:tabs>
        <w:tab w:val="left" w:pos="0"/>
      </w:tabs>
      <w:spacing w:before="20" w:after="20" w:line="220" w:lineRule="atLeast"/>
      <w:ind w:left="0" w:right="0" w:firstLine="0"/>
      <w:jc w:val="left"/>
    </w:pPr>
    <w:rPr>
      <w:rFonts w:ascii="Arial" w:hAnsi="Arial"/>
      <w:color w:val="auto"/>
      <w:sz w:val="20"/>
      <w:szCs w:val="24"/>
      <w:lang w:val="de-DE" w:eastAsia="en-US"/>
    </w:rPr>
  </w:style>
  <w:style w:type="paragraph" w:customStyle="1" w:styleId="TableSubtitle">
    <w:name w:val="TableSubtitle"/>
    <w:basedOn w:val="Normalny"/>
    <w:rsid w:val="00BA4411"/>
    <w:pPr>
      <w:tabs>
        <w:tab w:val="left" w:pos="0"/>
      </w:tabs>
      <w:spacing w:after="40" w:line="220" w:lineRule="atLeast"/>
      <w:ind w:left="0" w:right="0" w:firstLine="0"/>
      <w:jc w:val="center"/>
    </w:pPr>
    <w:rPr>
      <w:rFonts w:ascii="Arial" w:hAnsi="Arial"/>
      <w:bCs/>
      <w:color w:val="auto"/>
      <w:sz w:val="16"/>
      <w:szCs w:val="24"/>
      <w:lang w:val="de-DE" w:eastAsia="en-US"/>
    </w:rPr>
  </w:style>
  <w:style w:type="paragraph" w:customStyle="1" w:styleId="Bullet1">
    <w:name w:val="Bullet 1"/>
    <w:basedOn w:val="Normalny"/>
    <w:rsid w:val="00BA4411"/>
    <w:pPr>
      <w:numPr>
        <w:numId w:val="10"/>
      </w:numPr>
      <w:tabs>
        <w:tab w:val="left" w:pos="8676"/>
        <w:tab w:val="left" w:pos="9450"/>
      </w:tabs>
      <w:spacing w:after="120"/>
      <w:ind w:right="0"/>
      <w:jc w:val="left"/>
    </w:pPr>
    <w:rPr>
      <w:rFonts w:ascii="Arial" w:hAnsi="Arial"/>
      <w:color w:val="auto"/>
      <w:sz w:val="22"/>
      <w:lang w:val="de-DE" w:eastAsia="de-DE"/>
    </w:rPr>
  </w:style>
  <w:style w:type="character" w:customStyle="1" w:styleId="Bullet1b1Char">
    <w:name w:val="Bullet 1;b1 Char"/>
    <w:rsid w:val="00BA4411"/>
    <w:rPr>
      <w:rFonts w:ascii="Arial" w:eastAsia="Times New Roman" w:hAnsi="Arial" w:cs="Times New Roman"/>
      <w:lang w:val="de-DE" w:eastAsia="de-DE"/>
    </w:rPr>
  </w:style>
  <w:style w:type="paragraph" w:customStyle="1" w:styleId="t">
    <w:name w:val="t"/>
    <w:basedOn w:val="Normalny"/>
    <w:rsid w:val="00BA4411"/>
    <w:pPr>
      <w:spacing w:after="120"/>
      <w:ind w:left="0" w:right="0" w:firstLine="0"/>
    </w:pPr>
    <w:rPr>
      <w:rFonts w:ascii="Arial" w:hAnsi="Arial"/>
      <w:sz w:val="22"/>
      <w:szCs w:val="20"/>
      <w:lang w:val="de-DE" w:eastAsia="en-US"/>
    </w:rPr>
  </w:style>
  <w:style w:type="paragraph" w:customStyle="1" w:styleId="SBSListenkndel">
    <w:name w:val="SBS_Listenknödel"/>
    <w:basedOn w:val="Normalny"/>
    <w:rsid w:val="00BA4411"/>
    <w:pPr>
      <w:tabs>
        <w:tab w:val="left" w:pos="425"/>
      </w:tabs>
      <w:spacing w:before="60" w:after="60"/>
      <w:ind w:left="425" w:right="0" w:hanging="425"/>
    </w:pPr>
    <w:rPr>
      <w:rFonts w:ascii="Arial (W1)" w:hAnsi="Arial (W1)"/>
      <w:color w:val="auto"/>
      <w:sz w:val="22"/>
      <w:szCs w:val="20"/>
      <w:lang w:val="de-DE" w:eastAsia="de-DE"/>
    </w:rPr>
  </w:style>
  <w:style w:type="paragraph" w:customStyle="1" w:styleId="SBSListenkndel2">
    <w:name w:val="SBS_Listenknödel2"/>
    <w:basedOn w:val="SBSListenkndel"/>
    <w:rsid w:val="00BA4411"/>
    <w:pPr>
      <w:tabs>
        <w:tab w:val="clear" w:pos="425"/>
        <w:tab w:val="left" w:pos="360"/>
        <w:tab w:val="left" w:pos="2574"/>
      </w:tabs>
      <w:ind w:left="360" w:hanging="360"/>
    </w:pPr>
  </w:style>
  <w:style w:type="paragraph" w:customStyle="1" w:styleId="SBSListenkndel3">
    <w:name w:val="SBS_Listenknödel3"/>
    <w:basedOn w:val="SBSListenkndel"/>
    <w:rsid w:val="00BA4411"/>
    <w:pPr>
      <w:tabs>
        <w:tab w:val="clear" w:pos="425"/>
        <w:tab w:val="left" w:pos="360"/>
        <w:tab w:val="left" w:pos="3294"/>
      </w:tabs>
      <w:ind w:left="360" w:hanging="360"/>
    </w:pPr>
  </w:style>
  <w:style w:type="paragraph" w:customStyle="1" w:styleId="Basisabsatz-fett">
    <w:name w:val="Basisabsatz-fett"/>
    <w:basedOn w:val="Normalny"/>
    <w:rsid w:val="00BA4411"/>
    <w:pPr>
      <w:spacing w:after="120"/>
      <w:ind w:left="14" w:right="0" w:firstLine="0"/>
    </w:pPr>
    <w:rPr>
      <w:rFonts w:ascii="Arial" w:hAnsi="Arial"/>
      <w:b/>
      <w:color w:val="auto"/>
      <w:sz w:val="22"/>
      <w:lang w:val="en-US" w:eastAsia="de-DE"/>
    </w:rPr>
  </w:style>
  <w:style w:type="paragraph" w:customStyle="1" w:styleId="resgraph">
    <w:name w:val="res.graph"/>
    <w:rsid w:val="00BA4411"/>
    <w:pPr>
      <w:suppressAutoHyphens/>
      <w:spacing w:after="0"/>
      <w:jc w:val="center"/>
    </w:pPr>
    <w:rPr>
      <w:rFonts w:ascii="Times New Roman" w:hAnsi="Times New Roman"/>
      <w:szCs w:val="20"/>
      <w:lang w:val="en-US" w:eastAsia="en-US"/>
    </w:rPr>
  </w:style>
  <w:style w:type="paragraph" w:customStyle="1" w:styleId="Tableheading1">
    <w:name w:val="Table heading 1"/>
    <w:next w:val="Normalny"/>
    <w:rsid w:val="00BA4411"/>
    <w:pPr>
      <w:keepNext/>
      <w:keepLines/>
      <w:suppressAutoHyphens/>
      <w:spacing w:before="80" w:after="60" w:line="200" w:lineRule="atLeast"/>
    </w:pPr>
    <w:rPr>
      <w:rFonts w:ascii="Arial" w:hAnsi="Arial"/>
      <w:b/>
      <w:szCs w:val="20"/>
      <w:lang w:val="en-US" w:eastAsia="de-DE"/>
    </w:rPr>
  </w:style>
  <w:style w:type="paragraph" w:customStyle="1" w:styleId="TableNormal1">
    <w:name w:val="Table Normal1"/>
    <w:basedOn w:val="Normalny"/>
    <w:rsid w:val="00BA4411"/>
    <w:pPr>
      <w:keepLines/>
      <w:spacing w:before="60" w:after="60" w:line="360" w:lineRule="auto"/>
      <w:ind w:left="0" w:right="0" w:firstLine="0"/>
      <w:jc w:val="left"/>
    </w:pPr>
    <w:rPr>
      <w:rFonts w:ascii="Arial" w:hAnsi="Arial"/>
      <w:color w:val="auto"/>
      <w:sz w:val="22"/>
      <w:szCs w:val="20"/>
      <w:lang w:val="en-GB" w:eastAsia="en-US"/>
    </w:rPr>
  </w:style>
  <w:style w:type="paragraph" w:customStyle="1" w:styleId="body">
    <w:name w:val="body"/>
    <w:basedOn w:val="Normalny"/>
    <w:rsid w:val="00BA4411"/>
    <w:pPr>
      <w:spacing w:before="120" w:after="0"/>
      <w:ind w:left="1440" w:right="0" w:firstLine="0"/>
      <w:jc w:val="left"/>
    </w:pPr>
    <w:rPr>
      <w:rFonts w:ascii="Arial" w:hAnsi="Arial" w:cs="Arial"/>
      <w:color w:val="auto"/>
      <w:sz w:val="22"/>
      <w:lang w:val="en-US" w:eastAsia="en-US"/>
    </w:rPr>
  </w:style>
  <w:style w:type="paragraph" w:customStyle="1" w:styleId="Bullet10">
    <w:name w:val="Bullet1"/>
    <w:basedOn w:val="Normalny"/>
    <w:rsid w:val="00BA4411"/>
    <w:pPr>
      <w:tabs>
        <w:tab w:val="left" w:pos="1211"/>
        <w:tab w:val="left" w:pos="8364"/>
      </w:tabs>
      <w:spacing w:before="120" w:after="120"/>
      <w:ind w:left="1134" w:right="0" w:hanging="283"/>
    </w:pPr>
    <w:rPr>
      <w:rFonts w:ascii="Arial" w:hAnsi="Arial"/>
      <w:color w:val="auto"/>
      <w:sz w:val="22"/>
      <w:szCs w:val="20"/>
      <w:lang w:val="en-GB" w:eastAsia="en-US"/>
    </w:rPr>
  </w:style>
  <w:style w:type="paragraph" w:customStyle="1" w:styleId="Response">
    <w:name w:val="Response"/>
    <w:basedOn w:val="Normalny"/>
    <w:rsid w:val="00BA4411"/>
    <w:pPr>
      <w:spacing w:before="60" w:after="60"/>
      <w:ind w:left="0" w:right="0" w:firstLine="0"/>
      <w:jc w:val="left"/>
    </w:pPr>
    <w:rPr>
      <w:rFonts w:ascii="Arial" w:hAnsi="Arial"/>
      <w:color w:val="auto"/>
      <w:sz w:val="22"/>
      <w:szCs w:val="20"/>
      <w:lang w:val="en-GB" w:eastAsia="en-US"/>
    </w:rPr>
  </w:style>
  <w:style w:type="paragraph" w:customStyle="1" w:styleId="TTopHeading">
    <w:name w:val="T Top Heading"/>
    <w:basedOn w:val="Normalny"/>
    <w:rsid w:val="00BA4411"/>
    <w:pPr>
      <w:spacing w:after="120" w:line="360" w:lineRule="auto"/>
      <w:ind w:left="0" w:right="0" w:firstLine="0"/>
      <w:jc w:val="left"/>
    </w:pPr>
    <w:rPr>
      <w:rFonts w:ascii="Arial" w:hAnsi="Arial"/>
      <w:b/>
      <w:color w:val="auto"/>
      <w:sz w:val="22"/>
      <w:szCs w:val="20"/>
      <w:lang w:val="en-AU" w:eastAsia="en-US"/>
    </w:rPr>
  </w:style>
  <w:style w:type="paragraph" w:customStyle="1" w:styleId="ABullets">
    <w:name w:val="A Bullets"/>
    <w:basedOn w:val="Normalny"/>
    <w:rsid w:val="00BA4411"/>
    <w:pPr>
      <w:tabs>
        <w:tab w:val="left" w:pos="360"/>
      </w:tabs>
      <w:spacing w:after="120" w:line="360" w:lineRule="auto"/>
      <w:ind w:left="360" w:right="0" w:hanging="360"/>
      <w:jc w:val="left"/>
    </w:pPr>
    <w:rPr>
      <w:rFonts w:ascii="Arial" w:hAnsi="Arial"/>
      <w:color w:val="auto"/>
      <w:sz w:val="22"/>
      <w:szCs w:val="20"/>
      <w:lang w:val="en-AU" w:eastAsia="en-US"/>
    </w:rPr>
  </w:style>
  <w:style w:type="paragraph" w:customStyle="1" w:styleId="BulletText1">
    <w:name w:val="Bullet Text 1"/>
    <w:basedOn w:val="Normalny"/>
    <w:rsid w:val="00BA4411"/>
    <w:pPr>
      <w:tabs>
        <w:tab w:val="left" w:pos="1531"/>
      </w:tabs>
      <w:spacing w:after="120"/>
      <w:ind w:left="1531" w:right="0" w:hanging="397"/>
    </w:pPr>
    <w:rPr>
      <w:rFonts w:ascii="Arial" w:hAnsi="Arial"/>
      <w:color w:val="auto"/>
      <w:sz w:val="22"/>
      <w:szCs w:val="20"/>
      <w:lang w:val="en-AU" w:eastAsia="en-US"/>
    </w:rPr>
  </w:style>
  <w:style w:type="paragraph" w:customStyle="1" w:styleId="bullet11">
    <w:name w:val="bullet1"/>
    <w:basedOn w:val="Normalny"/>
    <w:rsid w:val="00BA4411"/>
    <w:pPr>
      <w:spacing w:before="60" w:after="0"/>
      <w:ind w:left="1800" w:right="0" w:hanging="331"/>
      <w:jc w:val="left"/>
    </w:pPr>
    <w:rPr>
      <w:rFonts w:ascii="Arial" w:hAnsi="Arial" w:cs="Arial"/>
      <w:color w:val="auto"/>
      <w:sz w:val="22"/>
      <w:lang w:val="en-US" w:eastAsia="en-US"/>
    </w:rPr>
  </w:style>
  <w:style w:type="paragraph" w:customStyle="1" w:styleId="source">
    <w:name w:val="source"/>
    <w:basedOn w:val="Normalny"/>
    <w:rsid w:val="00BA4411"/>
    <w:pPr>
      <w:spacing w:before="120" w:after="0"/>
      <w:ind w:left="1440" w:right="0" w:firstLine="0"/>
      <w:jc w:val="left"/>
    </w:pPr>
    <w:rPr>
      <w:rFonts w:ascii="Arial" w:hAnsi="Arial" w:cs="Arial"/>
      <w:i/>
      <w:iCs/>
      <w:color w:val="auto"/>
      <w:sz w:val="18"/>
      <w:szCs w:val="18"/>
      <w:lang w:val="en-US" w:eastAsia="en-US"/>
    </w:rPr>
  </w:style>
  <w:style w:type="character" w:customStyle="1" w:styleId="charbold">
    <w:name w:val="charbold"/>
    <w:rsid w:val="00BA4411"/>
    <w:rPr>
      <w:b/>
      <w:bCs/>
    </w:rPr>
  </w:style>
  <w:style w:type="paragraph" w:customStyle="1" w:styleId="FormatvorlageBodyText1FettRot">
    <w:name w:val="Formatvorlage Body Text 1 + Fett Rot"/>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paragraph" w:customStyle="1" w:styleId="FormatvorlageBodyText1Fett">
    <w:name w:val="Formatvorlage Body Text 1 + Fett"/>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BasisabsatzCharChar1CharChar">
    <w:name w:val="Basisabsatz Char Char1 Char Char"/>
    <w:rsid w:val="00BA4411"/>
    <w:rPr>
      <w:rFonts w:ascii="Arial" w:hAnsi="Arial" w:cs="Arial"/>
      <w:sz w:val="22"/>
      <w:szCs w:val="22"/>
      <w:lang w:val="en-US" w:eastAsia="de-DE" w:bidi="ar-SA"/>
    </w:rPr>
  </w:style>
  <w:style w:type="paragraph" w:customStyle="1" w:styleId="SBSResponse">
    <w:name w:val="SBS_Response"/>
    <w:basedOn w:val="Normalny"/>
    <w:next w:val="Normalny"/>
    <w:rsid w:val="00BA4411"/>
    <w:pPr>
      <w:spacing w:before="360" w:after="120"/>
      <w:ind w:left="0" w:right="0" w:firstLine="0"/>
      <w:jc w:val="left"/>
    </w:pPr>
    <w:rPr>
      <w:rFonts w:ascii="Arial" w:hAnsi="Arial"/>
      <w:b/>
      <w:caps/>
      <w:color w:val="008080"/>
      <w:sz w:val="22"/>
      <w:lang w:val="de-DE" w:eastAsia="en-US"/>
    </w:rPr>
  </w:style>
  <w:style w:type="paragraph" w:customStyle="1" w:styleId="NormalRSChar">
    <w:name w:val="Normal RS Char"/>
    <w:rsid w:val="00BA4411"/>
    <w:pPr>
      <w:suppressAutoHyphens/>
      <w:spacing w:before="120" w:after="120"/>
      <w:ind w:left="454"/>
      <w:jc w:val="both"/>
    </w:pPr>
    <w:rPr>
      <w:rFonts w:ascii="Arial" w:hAnsi="Arial"/>
      <w:szCs w:val="20"/>
      <w:lang w:val="en-GB" w:eastAsia="en-US"/>
    </w:rPr>
  </w:style>
  <w:style w:type="paragraph" w:customStyle="1" w:styleId="Drawings">
    <w:name w:val="Drawings"/>
    <w:basedOn w:val="Normalny"/>
    <w:rsid w:val="00BA4411"/>
    <w:pPr>
      <w:keepNext/>
      <w:keepLines/>
      <w:pBdr>
        <w:top w:val="single" w:sz="6" w:space="4" w:color="808080"/>
        <w:left w:val="single" w:sz="6" w:space="4" w:color="808080"/>
        <w:bottom w:val="single" w:sz="6" w:space="4" w:color="808080"/>
        <w:right w:val="single" w:sz="6" w:space="4" w:color="808080"/>
      </w:pBdr>
      <w:spacing w:after="120"/>
      <w:ind w:left="102" w:right="102" w:firstLine="0"/>
      <w:jc w:val="center"/>
    </w:pPr>
    <w:rPr>
      <w:rFonts w:ascii="Arial" w:hAnsi="Arial"/>
      <w:color w:val="auto"/>
      <w:sz w:val="20"/>
      <w:szCs w:val="20"/>
      <w:lang w:val="de-DE" w:eastAsia="de-DE"/>
    </w:rPr>
  </w:style>
  <w:style w:type="paragraph" w:customStyle="1" w:styleId="Note">
    <w:name w:val="Note"/>
    <w:basedOn w:val="Normalny"/>
    <w:rsid w:val="00BA4411"/>
    <w:pPr>
      <w:keepNext/>
      <w:keepLines/>
      <w:pBdr>
        <w:top w:val="single" w:sz="4" w:space="4" w:color="999999" w:shadow="1"/>
        <w:left w:val="single" w:sz="4" w:space="4" w:color="999999" w:shadow="1"/>
        <w:bottom w:val="single" w:sz="4" w:space="4" w:color="999999" w:shadow="1"/>
        <w:right w:val="single" w:sz="4" w:space="4" w:color="999999" w:shadow="1"/>
      </w:pBdr>
      <w:spacing w:after="120"/>
      <w:ind w:left="85" w:right="85" w:firstLine="0"/>
      <w:jc w:val="left"/>
    </w:pPr>
    <w:rPr>
      <w:rFonts w:ascii="Arial" w:hAnsi="Arial"/>
      <w:color w:val="auto"/>
      <w:sz w:val="20"/>
      <w:szCs w:val="20"/>
      <w:lang w:val="de-DE" w:eastAsia="de-DE"/>
    </w:rPr>
  </w:style>
  <w:style w:type="paragraph" w:customStyle="1" w:styleId="Beschriftung10pt">
    <w:name w:val="Beschriftung + 10 pt"/>
    <w:basedOn w:val="Normalny"/>
    <w:rsid w:val="00BA4411"/>
    <w:pPr>
      <w:tabs>
        <w:tab w:val="left" w:pos="142"/>
      </w:tabs>
      <w:spacing w:before="120" w:after="360"/>
      <w:ind w:left="1021" w:right="0"/>
      <w:jc w:val="left"/>
    </w:pPr>
    <w:rPr>
      <w:rFonts w:ascii="Arial" w:hAnsi="Arial"/>
      <w:b/>
      <w:bCs/>
      <w:color w:val="auto"/>
      <w:sz w:val="18"/>
      <w:szCs w:val="18"/>
      <w:lang w:val="en-GB" w:eastAsia="en-US"/>
    </w:rPr>
  </w:style>
  <w:style w:type="paragraph" w:customStyle="1" w:styleId="FormatvorlageBeschriftung10ptLinks0cmErsteZeile0cm">
    <w:name w:val="Formatvorlage Beschriftung + 10 pt + Links:  0 cm Erste Zeile:  0 cm"/>
    <w:basedOn w:val="Beschriftung10pt"/>
    <w:rsid w:val="00BA4411"/>
    <w:pPr>
      <w:numPr>
        <w:numId w:val="11"/>
      </w:numPr>
      <w:tabs>
        <w:tab w:val="clear" w:pos="142"/>
        <w:tab w:val="left" w:pos="-2698"/>
        <w:tab w:val="left" w:pos="-1706"/>
      </w:tabs>
    </w:pPr>
  </w:style>
  <w:style w:type="paragraph" w:customStyle="1" w:styleId="Cover2">
    <w:name w:val="Cover 2"/>
    <w:basedOn w:val="Normalny"/>
    <w:autoRedefine/>
    <w:rsid w:val="00BA4411"/>
    <w:pPr>
      <w:spacing w:before="240" w:after="480"/>
      <w:ind w:left="0" w:right="0" w:firstLine="0"/>
      <w:jc w:val="left"/>
    </w:pPr>
    <w:rPr>
      <w:rFonts w:ascii="Arial" w:hAnsi="Arial"/>
      <w:b/>
      <w:color w:val="808080"/>
      <w:sz w:val="48"/>
      <w:lang w:val="de-DE" w:eastAsia="de-DE"/>
    </w:rPr>
  </w:style>
  <w:style w:type="paragraph" w:customStyle="1" w:styleId="Cover3">
    <w:name w:val="Cover 3"/>
    <w:basedOn w:val="Normalny"/>
    <w:autoRedefine/>
    <w:rsid w:val="00BA4411"/>
    <w:pPr>
      <w:spacing w:after="120"/>
      <w:ind w:left="0" w:right="1134" w:firstLine="0"/>
      <w:jc w:val="left"/>
    </w:pPr>
    <w:rPr>
      <w:rFonts w:ascii="Arial" w:hAnsi="Arial"/>
      <w:b/>
      <w:color w:val="808080"/>
      <w:sz w:val="32"/>
      <w:lang w:val="en-GB" w:eastAsia="de-DE"/>
    </w:rPr>
  </w:style>
  <w:style w:type="paragraph" w:customStyle="1" w:styleId="Cover1">
    <w:name w:val="Cover 1"/>
    <w:basedOn w:val="Normalny"/>
    <w:autoRedefine/>
    <w:rsid w:val="00BA4411"/>
    <w:pPr>
      <w:pBdr>
        <w:bottom w:val="single" w:sz="36" w:space="6" w:color="C0C0C0"/>
      </w:pBdr>
      <w:spacing w:before="480" w:after="480"/>
      <w:ind w:left="0" w:right="0" w:firstLine="0"/>
      <w:jc w:val="left"/>
    </w:pPr>
    <w:rPr>
      <w:rFonts w:ascii="Arial" w:hAnsi="Arial"/>
      <w:b/>
      <w:bCs/>
      <w:color w:val="C0C0C0"/>
      <w:sz w:val="56"/>
      <w:szCs w:val="56"/>
      <w:lang w:eastAsia="de-DE"/>
    </w:rPr>
  </w:style>
  <w:style w:type="paragraph" w:customStyle="1" w:styleId="BasisabsatzCharChar1Char">
    <w:name w:val="Basisabsatz Char Char1 Char"/>
    <w:autoRedefine/>
    <w:rsid w:val="00BA4411"/>
    <w:pPr>
      <w:suppressAutoHyphens/>
      <w:spacing w:after="120"/>
      <w:ind w:left="14"/>
      <w:jc w:val="both"/>
    </w:pPr>
    <w:rPr>
      <w:rFonts w:ascii="Arial" w:hAnsi="Arial"/>
      <w:lang w:val="en-US" w:eastAsia="de-DE"/>
    </w:rPr>
  </w:style>
  <w:style w:type="paragraph" w:customStyle="1" w:styleId="Textfett">
    <w:name w:val="Text fett"/>
    <w:basedOn w:val="Normalny"/>
    <w:rsid w:val="00BA4411"/>
    <w:pPr>
      <w:spacing w:before="60" w:after="60"/>
      <w:ind w:left="0" w:right="0" w:firstLine="0"/>
      <w:jc w:val="left"/>
    </w:pPr>
    <w:rPr>
      <w:rFonts w:ascii="Arial" w:hAnsi="Arial" w:cs="Arial"/>
      <w:b/>
      <w:bCs/>
      <w:color w:val="auto"/>
      <w:szCs w:val="24"/>
      <w:lang w:val="de-DE" w:eastAsia="de-DE"/>
    </w:rPr>
  </w:style>
  <w:style w:type="paragraph" w:customStyle="1" w:styleId="Standardeingerckt">
    <w:name w:val="Standard eingerückt"/>
    <w:basedOn w:val="Normalny"/>
    <w:rsid w:val="00BA4411"/>
    <w:pPr>
      <w:spacing w:after="120"/>
      <w:ind w:left="709" w:right="0" w:firstLine="0"/>
      <w:jc w:val="left"/>
    </w:pPr>
    <w:rPr>
      <w:rFonts w:ascii="Arial" w:hAnsi="Arial" w:cs="Arial"/>
      <w:color w:val="auto"/>
      <w:sz w:val="22"/>
      <w:lang w:val="en-GB" w:eastAsia="de-DE"/>
    </w:rPr>
  </w:style>
  <w:style w:type="paragraph" w:customStyle="1" w:styleId="Body0">
    <w:name w:val="Body"/>
    <w:rsid w:val="00BA4411"/>
    <w:pPr>
      <w:suppressAutoHyphens/>
      <w:overflowPunct w:val="0"/>
      <w:autoSpaceDE w:val="0"/>
      <w:spacing w:before="120" w:after="0"/>
      <w:ind w:left="1440"/>
    </w:pPr>
    <w:rPr>
      <w:rFonts w:ascii="Arial" w:hAnsi="Arial"/>
      <w:szCs w:val="20"/>
      <w:lang w:val="en-US" w:eastAsia="en-US"/>
    </w:rPr>
  </w:style>
  <w:style w:type="paragraph" w:customStyle="1" w:styleId="Graphictitle">
    <w:name w:val="Graphic title"/>
    <w:next w:val="Body0"/>
    <w:rsid w:val="00BA4411"/>
    <w:pPr>
      <w:pBdr>
        <w:bottom w:val="single" w:sz="6" w:space="3" w:color="000000"/>
      </w:pBdr>
      <w:suppressAutoHyphens/>
      <w:overflowPunct w:val="0"/>
      <w:autoSpaceDE w:val="0"/>
      <w:spacing w:before="120" w:after="240"/>
      <w:jc w:val="right"/>
    </w:pPr>
    <w:rPr>
      <w:rFonts w:ascii="Arial" w:hAnsi="Arial"/>
      <w:b/>
      <w:i/>
      <w:sz w:val="20"/>
      <w:szCs w:val="20"/>
      <w:lang w:val="en-US" w:eastAsia="en-US"/>
    </w:rPr>
  </w:style>
  <w:style w:type="character" w:customStyle="1" w:styleId="charbold0">
    <w:name w:val="char bold"/>
    <w:rsid w:val="00BA4411"/>
    <w:rPr>
      <w:b/>
      <w:bCs w:val="0"/>
    </w:rPr>
  </w:style>
  <w:style w:type="paragraph" w:customStyle="1" w:styleId="Graphic">
    <w:name w:val="Graphic"/>
    <w:next w:val="Normalny"/>
    <w:rsid w:val="00BA4411"/>
    <w:pPr>
      <w:keepNext/>
      <w:suppressAutoHyphens/>
      <w:overflowPunct w:val="0"/>
      <w:autoSpaceDE w:val="0"/>
      <w:spacing w:before="240" w:after="0"/>
      <w:jc w:val="center"/>
    </w:pPr>
    <w:rPr>
      <w:rFonts w:ascii="Arial" w:hAnsi="Arial"/>
      <w:sz w:val="20"/>
      <w:szCs w:val="20"/>
      <w:lang w:val="en-US" w:eastAsia="en-US"/>
    </w:rPr>
  </w:style>
  <w:style w:type="paragraph" w:styleId="Tekstpodstawowy3">
    <w:name w:val="Body Text 3"/>
    <w:basedOn w:val="Normalny"/>
    <w:rsid w:val="00BA4411"/>
    <w:pPr>
      <w:spacing w:after="120"/>
      <w:ind w:left="0" w:right="0" w:firstLine="0"/>
      <w:jc w:val="left"/>
    </w:pPr>
    <w:rPr>
      <w:rFonts w:ascii="Arial" w:hAnsi="Arial"/>
      <w:color w:val="auto"/>
      <w:sz w:val="16"/>
      <w:szCs w:val="16"/>
      <w:lang w:val="de-DE" w:eastAsia="en-US"/>
    </w:rPr>
  </w:style>
  <w:style w:type="character" w:customStyle="1" w:styleId="Tekstpodstawowy3Znak">
    <w:name w:val="Tekst podstawowy 3 Znak"/>
    <w:basedOn w:val="Domylnaczcionkaakapitu"/>
    <w:rsid w:val="00BA4411"/>
    <w:rPr>
      <w:rFonts w:ascii="Arial" w:eastAsia="Times New Roman" w:hAnsi="Arial" w:cs="Times New Roman"/>
      <w:sz w:val="16"/>
      <w:szCs w:val="16"/>
      <w:lang w:val="de-DE" w:eastAsia="en-US"/>
    </w:rPr>
  </w:style>
  <w:style w:type="paragraph" w:customStyle="1" w:styleId="bulletedtable">
    <w:name w:val="bulleted table"/>
    <w:basedOn w:val="Normalny"/>
    <w:rsid w:val="00BA4411"/>
    <w:pPr>
      <w:widowControl w:val="0"/>
      <w:numPr>
        <w:numId w:val="12"/>
      </w:numPr>
      <w:spacing w:after="120"/>
      <w:ind w:right="0"/>
      <w:jc w:val="left"/>
    </w:pPr>
    <w:rPr>
      <w:rFonts w:ascii="Arial" w:hAnsi="Arial" w:cs="Arial"/>
      <w:color w:val="auto"/>
      <w:sz w:val="22"/>
      <w:lang w:val="en-US" w:eastAsia="en-US"/>
    </w:rPr>
  </w:style>
  <w:style w:type="paragraph" w:customStyle="1" w:styleId="table0">
    <w:name w:val="table"/>
    <w:basedOn w:val="Normalny"/>
    <w:rsid w:val="00BA4411"/>
    <w:pPr>
      <w:spacing w:before="120" w:after="120"/>
      <w:ind w:left="0" w:right="0" w:firstLine="0"/>
    </w:pPr>
    <w:rPr>
      <w:rFonts w:ascii="Arial" w:hAnsi="Arial"/>
      <w:color w:val="auto"/>
      <w:sz w:val="22"/>
      <w:szCs w:val="20"/>
      <w:lang w:val="en-GB" w:eastAsia="en-US"/>
    </w:rPr>
  </w:style>
  <w:style w:type="paragraph" w:customStyle="1" w:styleId="FrontPageDocumentName">
    <w:name w:val="Front Page Document Name"/>
    <w:basedOn w:val="Normalny"/>
    <w:rsid w:val="00BA4411"/>
    <w:pPr>
      <w:keepLines/>
      <w:spacing w:before="120" w:after="120" w:line="360" w:lineRule="auto"/>
      <w:ind w:left="0" w:right="0" w:firstLine="0"/>
      <w:jc w:val="left"/>
    </w:pPr>
    <w:rPr>
      <w:rFonts w:ascii="Arial Bold" w:hAnsi="Arial Bold"/>
      <w:b/>
      <w:color w:val="auto"/>
      <w:sz w:val="28"/>
      <w:szCs w:val="40"/>
      <w:lang w:val="it-IT" w:eastAsia="en-US"/>
    </w:rPr>
  </w:style>
  <w:style w:type="paragraph" w:customStyle="1" w:styleId="FrontPage-STRAPLINE">
    <w:name w:val="Front Page - STRAP LINE"/>
    <w:basedOn w:val="FrontPageDocumentName"/>
    <w:rsid w:val="00BA4411"/>
  </w:style>
  <w:style w:type="paragraph" w:customStyle="1" w:styleId="FrontPageHeading">
    <w:name w:val="Front Page Heading"/>
    <w:basedOn w:val="Normalny"/>
    <w:rsid w:val="00BA4411"/>
    <w:pPr>
      <w:keepLines/>
      <w:spacing w:before="120" w:after="60" w:line="360" w:lineRule="auto"/>
      <w:ind w:left="0" w:right="0" w:firstLine="0"/>
      <w:jc w:val="center"/>
    </w:pPr>
    <w:rPr>
      <w:rFonts w:ascii="Arial" w:hAnsi="Arial"/>
      <w:b/>
      <w:color w:val="auto"/>
      <w:sz w:val="32"/>
      <w:szCs w:val="20"/>
      <w:lang w:val="en-GB" w:eastAsia="en-US"/>
    </w:rPr>
  </w:style>
  <w:style w:type="paragraph" w:customStyle="1" w:styleId="Stopka1">
    <w:name w:val="Stopk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Nag3wek3">
    <w:name w:val="Nag3ówek 3"/>
    <w:basedOn w:val="Default"/>
    <w:next w:val="Default"/>
    <w:rsid w:val="00BA4411"/>
    <w:pPr>
      <w:spacing w:before="240" w:after="60"/>
    </w:pPr>
    <w:rPr>
      <w:rFonts w:ascii="Arial,Bold" w:eastAsia="Times New Roman" w:hAnsi="Arial,Bold" w:cs="Times New Roman"/>
      <w:color w:val="auto"/>
      <w:lang w:eastAsia="pl-PL"/>
    </w:rPr>
  </w:style>
  <w:style w:type="paragraph" w:customStyle="1" w:styleId="ppunkt">
    <w:name w:val="ppunkt"/>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wciety2">
    <w:name w:val="Tekst podstawowy wciety 2"/>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komentarza1">
    <w:name w:val="Tekst komentarz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21">
    <w:name w:val="Tekst podstawowy 2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scfstandard">
    <w:name w:val="scf_standard"/>
    <w:rsid w:val="00BA4411"/>
    <w:pPr>
      <w:suppressAutoHyphens/>
      <w:spacing w:after="0"/>
    </w:pPr>
    <w:rPr>
      <w:rFonts w:ascii="Arial" w:hAnsi="Arial"/>
      <w:sz w:val="20"/>
      <w:szCs w:val="20"/>
      <w:lang w:val="de-DE" w:eastAsia="de-DE"/>
    </w:rPr>
  </w:style>
  <w:style w:type="paragraph" w:customStyle="1" w:styleId="scforgzeile">
    <w:name w:val="scforgzeile"/>
    <w:basedOn w:val="scfstandard"/>
    <w:rsid w:val="00BA4411"/>
    <w:pPr>
      <w:tabs>
        <w:tab w:val="left" w:pos="7655"/>
      </w:tabs>
      <w:spacing w:line="140" w:lineRule="exact"/>
    </w:pPr>
    <w:rPr>
      <w:sz w:val="12"/>
    </w:rPr>
  </w:style>
  <w:style w:type="paragraph" w:customStyle="1" w:styleId="scfFu1-4">
    <w:name w:val="scfFuß1-4"/>
    <w:basedOn w:val="scfstandard"/>
    <w:rsid w:val="00BA4411"/>
    <w:pPr>
      <w:spacing w:line="160" w:lineRule="exact"/>
    </w:pPr>
    <w:rPr>
      <w:sz w:val="14"/>
    </w:rPr>
  </w:style>
  <w:style w:type="paragraph" w:customStyle="1" w:styleId="scfVorstand">
    <w:name w:val="scfVorstand"/>
    <w:basedOn w:val="scfFu1-4"/>
    <w:rsid w:val="00BA4411"/>
  </w:style>
  <w:style w:type="paragraph" w:customStyle="1" w:styleId="paragraf-ustep">
    <w:name w:val="paragraf-ustep"/>
    <w:basedOn w:val="Normalny"/>
    <w:rsid w:val="00BA4411"/>
    <w:pPr>
      <w:widowControl w:val="0"/>
      <w:spacing w:after="120" w:line="360" w:lineRule="auto"/>
      <w:ind w:left="284" w:right="0" w:hanging="284"/>
      <w:jc w:val="left"/>
    </w:pPr>
    <w:rPr>
      <w:color w:val="auto"/>
      <w:sz w:val="22"/>
      <w:szCs w:val="20"/>
    </w:rPr>
  </w:style>
  <w:style w:type="paragraph" w:customStyle="1" w:styleId="Bullet2">
    <w:name w:val="Bullet 2"/>
    <w:basedOn w:val="Normalny"/>
    <w:rsid w:val="00BA4411"/>
    <w:pPr>
      <w:numPr>
        <w:numId w:val="13"/>
      </w:numPr>
      <w:tabs>
        <w:tab w:val="left" w:pos="4536"/>
        <w:tab w:val="right" w:pos="13892"/>
      </w:tabs>
      <w:spacing w:before="120" w:after="0"/>
      <w:ind w:right="0"/>
      <w:jc w:val="left"/>
    </w:pPr>
    <w:rPr>
      <w:rFonts w:ascii="Arial" w:hAnsi="Arial"/>
      <w:color w:val="auto"/>
      <w:sz w:val="22"/>
      <w:szCs w:val="20"/>
      <w:lang w:eastAsia="en-US"/>
    </w:rPr>
  </w:style>
  <w:style w:type="paragraph" w:customStyle="1" w:styleId="Bullet2f">
    <w:name w:val="Bullet 2f"/>
    <w:basedOn w:val="Normalny"/>
    <w:rsid w:val="00BA4411"/>
    <w:pPr>
      <w:numPr>
        <w:numId w:val="14"/>
      </w:numPr>
      <w:tabs>
        <w:tab w:val="left" w:pos="4536"/>
        <w:tab w:val="right" w:pos="13892"/>
      </w:tabs>
      <w:spacing w:after="0"/>
      <w:ind w:right="0"/>
      <w:jc w:val="left"/>
    </w:pPr>
    <w:rPr>
      <w:rFonts w:ascii="Arial" w:hAnsi="Arial"/>
      <w:color w:val="auto"/>
      <w:sz w:val="22"/>
      <w:szCs w:val="20"/>
      <w:lang w:eastAsia="en-US"/>
    </w:rPr>
  </w:style>
  <w:style w:type="paragraph" w:customStyle="1" w:styleId="arial11j">
    <w:name w:val="arial 11j"/>
    <w:basedOn w:val="Normalny"/>
    <w:rsid w:val="00BA4411"/>
    <w:pPr>
      <w:spacing w:after="0"/>
      <w:ind w:left="0" w:right="0" w:firstLine="0"/>
    </w:pPr>
    <w:rPr>
      <w:rFonts w:ascii="Arial" w:hAnsi="Arial"/>
      <w:color w:val="auto"/>
      <w:sz w:val="22"/>
      <w:szCs w:val="24"/>
    </w:rPr>
  </w:style>
  <w:style w:type="paragraph" w:customStyle="1" w:styleId="FormHeader1">
    <w:name w:val="Form Header 1"/>
    <w:basedOn w:val="Normalny"/>
    <w:next w:val="Normalny"/>
    <w:rsid w:val="00BA4411"/>
    <w:pPr>
      <w:tabs>
        <w:tab w:val="right" w:pos="9923"/>
      </w:tabs>
      <w:spacing w:before="80" w:after="80"/>
      <w:ind w:left="0" w:right="0" w:firstLine="0"/>
      <w:jc w:val="left"/>
    </w:pPr>
    <w:rPr>
      <w:rFonts w:ascii="Arial" w:hAnsi="Arial"/>
      <w:b/>
      <w:color w:val="auto"/>
      <w:szCs w:val="20"/>
      <w:lang w:eastAsia="en-US"/>
    </w:rPr>
  </w:style>
  <w:style w:type="character" w:customStyle="1" w:styleId="topmenulink1">
    <w:name w:val="top_menu_link1"/>
    <w:rsid w:val="00BA4411"/>
    <w:rPr>
      <w:rFonts w:ascii="Arial" w:hAnsi="Arial" w:cs="Arial"/>
      <w:b w:val="0"/>
      <w:bCs w:val="0"/>
      <w:strike w:val="0"/>
      <w:dstrike w:val="0"/>
      <w:color w:val="FFFFFF"/>
      <w:sz w:val="20"/>
      <w:szCs w:val="20"/>
      <w:u w:val="none"/>
    </w:rPr>
  </w:style>
  <w:style w:type="character" w:styleId="UyteHipercze">
    <w:name w:val="FollowedHyperlink"/>
    <w:uiPriority w:val="99"/>
    <w:rsid w:val="00BA4411"/>
    <w:rPr>
      <w:color w:val="606420"/>
      <w:u w:val="single"/>
    </w:rPr>
  </w:style>
  <w:style w:type="paragraph" w:styleId="Lista4">
    <w:name w:val="List 4"/>
    <w:basedOn w:val="Normalny"/>
    <w:rsid w:val="00BA4411"/>
    <w:pPr>
      <w:spacing w:after="120"/>
      <w:ind w:left="1132" w:right="0" w:hanging="283"/>
      <w:jc w:val="left"/>
    </w:pPr>
    <w:rPr>
      <w:rFonts w:ascii="Arial" w:hAnsi="Arial"/>
      <w:color w:val="auto"/>
      <w:sz w:val="22"/>
      <w:lang w:val="de-DE" w:eastAsia="en-US"/>
    </w:rPr>
  </w:style>
  <w:style w:type="paragraph" w:styleId="Lista5">
    <w:name w:val="List 5"/>
    <w:basedOn w:val="Normalny"/>
    <w:rsid w:val="00BA4411"/>
    <w:pPr>
      <w:spacing w:after="120"/>
      <w:ind w:left="1415" w:right="0" w:hanging="283"/>
      <w:jc w:val="left"/>
    </w:pPr>
    <w:rPr>
      <w:rFonts w:ascii="Arial" w:hAnsi="Arial"/>
      <w:color w:val="auto"/>
      <w:sz w:val="22"/>
      <w:lang w:val="de-DE" w:eastAsia="en-US"/>
    </w:rPr>
  </w:style>
  <w:style w:type="paragraph" w:styleId="Listapunktowana3">
    <w:name w:val="List Bullet 3"/>
    <w:basedOn w:val="Normalny"/>
    <w:rsid w:val="00BA4411"/>
    <w:pPr>
      <w:numPr>
        <w:numId w:val="15"/>
      </w:numPr>
      <w:spacing w:after="120"/>
      <w:ind w:right="0"/>
      <w:jc w:val="left"/>
    </w:pPr>
    <w:rPr>
      <w:rFonts w:ascii="Arial" w:hAnsi="Arial"/>
      <w:color w:val="auto"/>
      <w:sz w:val="22"/>
      <w:lang w:val="de-DE" w:eastAsia="en-US"/>
    </w:rPr>
  </w:style>
  <w:style w:type="paragraph" w:customStyle="1" w:styleId="Caption1">
    <w:name w:val="Caption1"/>
    <w:basedOn w:val="Normalny"/>
    <w:rsid w:val="00BA4411"/>
    <w:pPr>
      <w:spacing w:before="120" w:after="120"/>
      <w:ind w:left="0" w:right="0" w:firstLine="0"/>
    </w:pPr>
    <w:rPr>
      <w:b/>
      <w:bCs/>
      <w:color w:val="auto"/>
      <w:sz w:val="20"/>
      <w:szCs w:val="20"/>
      <w:lang w:val="en-US" w:eastAsia="ar-SA"/>
    </w:rPr>
  </w:style>
  <w:style w:type="paragraph" w:customStyle="1" w:styleId="HTMLPreformatted1">
    <w:name w:val="HTML Preformatted1"/>
    <w:basedOn w:val="Normalny"/>
    <w:rsid w:val="00BA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s="Courier New"/>
      <w:color w:val="auto"/>
      <w:sz w:val="20"/>
      <w:szCs w:val="20"/>
      <w:lang w:val="en-US" w:eastAsia="he-IL" w:bidi="he-IL"/>
    </w:rPr>
  </w:style>
  <w:style w:type="paragraph" w:customStyle="1" w:styleId="BodyCopy">
    <w:name w:val="Body Copy"/>
    <w:basedOn w:val="Normalny"/>
    <w:rsid w:val="00BA4411"/>
    <w:pPr>
      <w:spacing w:after="0"/>
      <w:ind w:left="0" w:right="0" w:firstLine="0"/>
      <w:jc w:val="left"/>
    </w:pPr>
    <w:rPr>
      <w:rFonts w:eastAsia="Times"/>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rsid w:val="00BA4411"/>
    <w:pPr>
      <w:tabs>
        <w:tab w:val="left" w:pos="709"/>
      </w:tabs>
      <w:spacing w:before="120" w:after="0"/>
      <w:ind w:left="4" w:right="0" w:hanging="4"/>
      <w:jc w:val="left"/>
    </w:pPr>
    <w:rPr>
      <w:rFonts w:ascii="Tahoma" w:hAnsi="Tahoma"/>
      <w:color w:val="auto"/>
      <w:sz w:val="20"/>
      <w:szCs w:val="20"/>
    </w:rPr>
  </w:style>
  <w:style w:type="paragraph" w:customStyle="1" w:styleId="Stronatytuowa-lewastronatabelki">
    <w:name w:val="Strona tytułowa - lewa strona tabelki"/>
    <w:basedOn w:val="Normalny"/>
    <w:rsid w:val="00BA4411"/>
    <w:pPr>
      <w:spacing w:before="60" w:after="60"/>
      <w:ind w:left="0" w:right="0" w:firstLine="0"/>
    </w:pPr>
    <w:rPr>
      <w:rFonts w:ascii="SwitzerlandBlack" w:eastAsia="Book Antiqua" w:hAnsi="SwitzerlandBlack"/>
      <w:b/>
      <w:color w:val="auto"/>
      <w:sz w:val="20"/>
      <w:szCs w:val="20"/>
      <w:lang w:val="en-GB"/>
    </w:rPr>
  </w:style>
  <w:style w:type="paragraph" w:customStyle="1" w:styleId="Stronatytuowa-prawastronatabelki">
    <w:name w:val="Strona tytułowa - prawa strona tabelki"/>
    <w:basedOn w:val="Stronatytuowa-lewastronatabelki"/>
    <w:rsid w:val="00BA4411"/>
    <w:rPr>
      <w:rFonts w:ascii="Arial" w:eastAsia="Times New Roman" w:hAnsi="Arial"/>
      <w:b w:val="0"/>
    </w:rPr>
  </w:style>
  <w:style w:type="character" w:customStyle="1" w:styleId="instrukcja">
    <w:name w:val="instrukcja"/>
    <w:rsid w:val="00BA4411"/>
    <w:rPr>
      <w:rFonts w:ascii="Arial" w:hAnsi="Arial"/>
      <w:i/>
      <w:strike w:val="0"/>
      <w:dstrike w:val="0"/>
      <w:vanish/>
      <w:color w:val="FF0000"/>
      <w:position w:val="0"/>
      <w:sz w:val="20"/>
      <w:vertAlign w:val="baseline"/>
    </w:rPr>
  </w:style>
  <w:style w:type="paragraph" w:customStyle="1" w:styleId="FormHeader2">
    <w:name w:val="Form Header 2"/>
    <w:basedOn w:val="Normalny"/>
    <w:rsid w:val="00BA4411"/>
    <w:pPr>
      <w:tabs>
        <w:tab w:val="right" w:pos="9923"/>
      </w:tabs>
      <w:spacing w:before="80" w:after="60"/>
      <w:ind w:left="0" w:right="0" w:firstLine="0"/>
      <w:jc w:val="left"/>
    </w:pPr>
    <w:rPr>
      <w:rFonts w:ascii="Arial" w:hAnsi="Arial"/>
      <w:b/>
      <w:color w:val="auto"/>
      <w:sz w:val="20"/>
      <w:szCs w:val="20"/>
      <w:lang w:val="en-GB"/>
    </w:rPr>
  </w:style>
  <w:style w:type="paragraph" w:customStyle="1" w:styleId="Nagwek-1">
    <w:name w:val="Nagłówek - 1."/>
    <w:basedOn w:val="Nagwek2"/>
    <w:rsid w:val="00BA4411"/>
    <w:pPr>
      <w:keepLines w:val="0"/>
      <w:numPr>
        <w:numId w:val="16"/>
      </w:numPr>
      <w:spacing w:before="360" w:after="240" w:line="360" w:lineRule="auto"/>
      <w:jc w:val="both"/>
    </w:pPr>
    <w:rPr>
      <w:rFonts w:ascii="Arial" w:hAnsi="Arial"/>
      <w:bCs/>
      <w:sz w:val="28"/>
      <w:szCs w:val="28"/>
      <w:lang w:eastAsia="de-DE"/>
    </w:rPr>
  </w:style>
  <w:style w:type="character" w:customStyle="1" w:styleId="tytuldzialu1">
    <w:name w:val="tytuldzialu1"/>
    <w:rsid w:val="00BA4411"/>
    <w:rPr>
      <w:rFonts w:ascii="Arial" w:hAnsi="Arial" w:cs="Arial"/>
      <w:b/>
      <w:bCs/>
      <w:color w:val="000000"/>
      <w:sz w:val="16"/>
      <w:szCs w:val="16"/>
    </w:rPr>
  </w:style>
  <w:style w:type="character" w:customStyle="1" w:styleId="text">
    <w:name w:val="text"/>
    <w:basedOn w:val="Domylnaczcionkaakapitu"/>
    <w:rsid w:val="00BA4411"/>
  </w:style>
  <w:style w:type="character" w:customStyle="1" w:styleId="mediumgreenbold1">
    <w:name w:val="medium_green_bold1"/>
    <w:rsid w:val="00BA4411"/>
    <w:rPr>
      <w:rFonts w:ascii="Tahoma" w:hAnsi="Tahoma" w:cs="Tahoma"/>
      <w:b/>
      <w:bCs/>
      <w:strike w:val="0"/>
      <w:dstrike w:val="0"/>
      <w:color w:val="006A4C"/>
      <w:sz w:val="17"/>
      <w:szCs w:val="17"/>
      <w:u w:val="none"/>
    </w:rPr>
  </w:style>
  <w:style w:type="paragraph" w:customStyle="1" w:styleId="tresc">
    <w:name w:val="tresc"/>
    <w:basedOn w:val="Normalny"/>
    <w:rsid w:val="00BA4411"/>
    <w:pPr>
      <w:spacing w:before="150" w:after="150"/>
      <w:ind w:left="150" w:right="300" w:firstLine="0"/>
    </w:pPr>
    <w:rPr>
      <w:rFonts w:ascii="Arial" w:hAnsi="Arial" w:cs="Arial"/>
      <w:color w:val="344154"/>
      <w:sz w:val="18"/>
      <w:szCs w:val="18"/>
    </w:rPr>
  </w:style>
  <w:style w:type="paragraph" w:customStyle="1" w:styleId="wypi">
    <w:name w:val="wypi"/>
    <w:basedOn w:val="Normalny"/>
    <w:rsid w:val="00BA4411"/>
    <w:pPr>
      <w:spacing w:before="300" w:after="0"/>
      <w:ind w:left="150" w:right="75" w:firstLine="0"/>
    </w:pPr>
    <w:rPr>
      <w:rFonts w:ascii="Arial" w:hAnsi="Arial" w:cs="Arial"/>
      <w:b/>
      <w:bCs/>
      <w:color w:val="274470"/>
      <w:sz w:val="18"/>
      <w:szCs w:val="18"/>
    </w:rPr>
  </w:style>
  <w:style w:type="paragraph" w:customStyle="1" w:styleId="Tre">
    <w:name w:val="Treść"/>
    <w:rsid w:val="00BA4411"/>
    <w:pPr>
      <w:suppressAutoHyphens/>
      <w:spacing w:after="0"/>
      <w:jc w:val="both"/>
    </w:pPr>
    <w:rPr>
      <w:rFonts w:ascii="Tahoma" w:eastAsia="Calibri" w:hAnsi="Tahoma"/>
      <w:color w:val="404040"/>
      <w:szCs w:val="20"/>
    </w:rPr>
  </w:style>
  <w:style w:type="character" w:styleId="Wyrnienieintensywne">
    <w:name w:val="Intense Emphasis"/>
    <w:rsid w:val="00BA4411"/>
    <w:rPr>
      <w:b/>
      <w:bCs/>
      <w:i/>
      <w:iCs/>
      <w:color w:val="4F81BD"/>
    </w:rPr>
  </w:style>
  <w:style w:type="paragraph" w:customStyle="1" w:styleId="pdflink">
    <w:name w:val="pdf_link"/>
    <w:basedOn w:val="Normalny"/>
    <w:rsid w:val="00BA4411"/>
    <w:pPr>
      <w:spacing w:before="45" w:after="0"/>
      <w:ind w:left="0" w:right="0" w:firstLine="0"/>
      <w:jc w:val="left"/>
    </w:pPr>
    <w:rPr>
      <w:color w:val="auto"/>
      <w:sz w:val="14"/>
      <w:szCs w:val="14"/>
    </w:rPr>
  </w:style>
  <w:style w:type="paragraph" w:customStyle="1" w:styleId="Tabelanagwek">
    <w:name w:val="Tabela nagłówek"/>
    <w:basedOn w:val="Tabelatre"/>
    <w:rsid w:val="00BA4411"/>
    <w:pPr>
      <w:keepLines w:val="0"/>
    </w:pPr>
    <w:rPr>
      <w:rFonts w:cs="Arial"/>
      <w:b/>
    </w:rPr>
  </w:style>
  <w:style w:type="character" w:customStyle="1" w:styleId="googqs-tidbit1">
    <w:name w:val="goog_qs-tidbit1"/>
    <w:rsid w:val="00BA4411"/>
    <w:rPr>
      <w:vanish w:val="0"/>
    </w:rPr>
  </w:style>
  <w:style w:type="paragraph" w:customStyle="1" w:styleId="Tablebody">
    <w:name w:val="Table body"/>
    <w:rsid w:val="00BA4411"/>
    <w:pPr>
      <w:keepNext/>
      <w:keepLines/>
      <w:suppressAutoHyphens/>
      <w:spacing w:before="80" w:after="40"/>
    </w:pPr>
    <w:rPr>
      <w:rFonts w:ascii="Arial" w:hAnsi="Arial"/>
      <w:sz w:val="18"/>
      <w:szCs w:val="20"/>
      <w:lang w:val="en-US"/>
    </w:rPr>
  </w:style>
  <w:style w:type="paragraph" w:customStyle="1" w:styleId="Tableheading2">
    <w:name w:val="Table heading 2"/>
    <w:basedOn w:val="Normalny"/>
    <w:next w:val="Tablebody"/>
    <w:rsid w:val="00BA4411"/>
    <w:pPr>
      <w:keepNext/>
      <w:keepLines/>
      <w:spacing w:before="60" w:after="60" w:line="200" w:lineRule="atLeast"/>
      <w:ind w:left="0" w:right="0" w:firstLine="0"/>
      <w:jc w:val="left"/>
    </w:pPr>
    <w:rPr>
      <w:rFonts w:ascii="Arial Narrow" w:hAnsi="Arial Narrow"/>
      <w:color w:val="auto"/>
      <w:sz w:val="20"/>
      <w:szCs w:val="20"/>
      <w:lang w:val="en-US"/>
    </w:rPr>
  </w:style>
  <w:style w:type="character" w:styleId="HTML-cytat">
    <w:name w:val="HTML Cite"/>
    <w:rsid w:val="00BA4411"/>
    <w:rPr>
      <w:i w:val="0"/>
      <w:iCs w:val="0"/>
      <w:color w:val="009933"/>
    </w:rPr>
  </w:style>
  <w:style w:type="paragraph" w:customStyle="1" w:styleId="komentarz">
    <w:name w:val="komentarz"/>
    <w:basedOn w:val="Normalny"/>
    <w:rsid w:val="00BA4411"/>
    <w:pPr>
      <w:tabs>
        <w:tab w:val="right" w:leader="dot" w:pos="9639"/>
      </w:tabs>
      <w:spacing w:after="0"/>
      <w:ind w:left="357" w:right="0" w:firstLine="0"/>
      <w:jc w:val="left"/>
    </w:pPr>
    <w:rPr>
      <w:i/>
      <w:iCs/>
      <w:color w:val="800000"/>
      <w:sz w:val="20"/>
      <w:szCs w:val="20"/>
    </w:rPr>
  </w:style>
  <w:style w:type="character" w:customStyle="1" w:styleId="komentarzZnak">
    <w:name w:val="komentarz Znak"/>
    <w:rsid w:val="00BA4411"/>
    <w:rPr>
      <w:rFonts w:ascii="Times New Roman" w:eastAsia="Times New Roman" w:hAnsi="Times New Roman" w:cs="Times New Roman"/>
      <w:i/>
      <w:iCs/>
      <w:color w:val="800000"/>
      <w:sz w:val="20"/>
      <w:szCs w:val="20"/>
    </w:rPr>
  </w:style>
  <w:style w:type="paragraph" w:customStyle="1" w:styleId="Tekstwkorespondencji">
    <w:name w:val="Tekst w korespondencji"/>
    <w:basedOn w:val="Normalny"/>
    <w:rsid w:val="00BA4411"/>
    <w:pPr>
      <w:widowControl w:val="0"/>
      <w:spacing w:after="120" w:line="360" w:lineRule="auto"/>
      <w:ind w:left="0" w:right="0" w:firstLine="0"/>
    </w:pPr>
    <w:rPr>
      <w:rFonts w:ascii="Arial" w:eastAsia="Lucida Sans Unicode" w:hAnsi="Arial"/>
      <w:color w:val="auto"/>
      <w:sz w:val="20"/>
      <w:szCs w:val="20"/>
    </w:rPr>
  </w:style>
  <w:style w:type="paragraph" w:customStyle="1" w:styleId="ListParagraph1">
    <w:name w:val="List Paragraph1"/>
    <w:basedOn w:val="Normalny"/>
    <w:rsid w:val="00BA4411"/>
    <w:pPr>
      <w:spacing w:after="200" w:line="276" w:lineRule="auto"/>
      <w:ind w:left="720" w:right="0" w:firstLine="0"/>
      <w:jc w:val="left"/>
    </w:pPr>
    <w:rPr>
      <w:rFonts w:ascii="Calibri" w:eastAsia="Calibri" w:hAnsi="Calibri"/>
      <w:color w:val="auto"/>
      <w:sz w:val="22"/>
    </w:rPr>
  </w:style>
  <w:style w:type="paragraph" w:customStyle="1" w:styleId="Heading3">
    <w:name w:val="Heading #3"/>
    <w:basedOn w:val="Normalny"/>
    <w:next w:val="Normalny"/>
    <w:rsid w:val="00BA4411"/>
    <w:pPr>
      <w:widowControl w:val="0"/>
      <w:spacing w:before="360" w:after="360" w:line="100" w:lineRule="atLeast"/>
      <w:ind w:left="0" w:right="0" w:hanging="440"/>
      <w:jc w:val="left"/>
    </w:pPr>
    <w:rPr>
      <w:b/>
      <w:bCs/>
      <w:color w:val="auto"/>
      <w:sz w:val="27"/>
      <w:szCs w:val="27"/>
    </w:rPr>
  </w:style>
  <w:style w:type="paragraph" w:customStyle="1" w:styleId="Heading4">
    <w:name w:val="Heading #4"/>
    <w:basedOn w:val="Normalny"/>
    <w:next w:val="Normalny"/>
    <w:rsid w:val="00BA4411"/>
    <w:pPr>
      <w:widowControl w:val="0"/>
      <w:spacing w:before="360" w:after="120" w:line="100" w:lineRule="atLeast"/>
      <w:ind w:left="0" w:right="0" w:hanging="440"/>
      <w:jc w:val="left"/>
    </w:pPr>
    <w:rPr>
      <w:b/>
      <w:bCs/>
      <w:color w:val="auto"/>
      <w:sz w:val="22"/>
    </w:rPr>
  </w:style>
  <w:style w:type="paragraph" w:customStyle="1" w:styleId="Style4">
    <w:name w:val="Style 4"/>
    <w:basedOn w:val="Normalny"/>
    <w:rsid w:val="00BA4411"/>
    <w:pPr>
      <w:widowControl w:val="0"/>
      <w:spacing w:after="0" w:line="276" w:lineRule="exact"/>
      <w:ind w:left="0" w:right="0" w:firstLine="0"/>
    </w:pPr>
    <w:rPr>
      <w:rFonts w:ascii="Bookman Old Style" w:hAnsi="Bookman Old Style" w:cs="Tahoma"/>
      <w:color w:val="auto"/>
      <w:szCs w:val="24"/>
    </w:rPr>
  </w:style>
  <w:style w:type="paragraph" w:customStyle="1" w:styleId="Akapitzlist2">
    <w:name w:val="Akapit z listą2"/>
    <w:basedOn w:val="Normalny"/>
    <w:rsid w:val="00BA4411"/>
    <w:pPr>
      <w:spacing w:after="200" w:line="276" w:lineRule="auto"/>
      <w:ind w:left="720" w:right="0" w:firstLine="0"/>
      <w:jc w:val="left"/>
    </w:pPr>
    <w:rPr>
      <w:rFonts w:ascii="Calibri" w:hAnsi="Calibri"/>
      <w:color w:val="auto"/>
      <w:sz w:val="22"/>
      <w:lang w:eastAsia="en-US"/>
    </w:rPr>
  </w:style>
  <w:style w:type="paragraph" w:customStyle="1" w:styleId="NoSpacing1">
    <w:name w:val="No Spacing1"/>
    <w:rsid w:val="00BA4411"/>
    <w:pPr>
      <w:suppressAutoHyphens/>
      <w:spacing w:after="0" w:line="100" w:lineRule="atLeast"/>
      <w:jc w:val="both"/>
    </w:pPr>
    <w:rPr>
      <w:rFonts w:ascii="Tahoma" w:hAnsi="Tahoma"/>
      <w:kern w:val="3"/>
      <w:sz w:val="18"/>
      <w:szCs w:val="24"/>
      <w:lang w:eastAsia="en-US"/>
    </w:rPr>
  </w:style>
  <w:style w:type="character" w:customStyle="1" w:styleId="wyroznioneslowo">
    <w:name w:val="wyroznione_slowo"/>
    <w:basedOn w:val="Domylnaczcionkaakapitu"/>
    <w:rsid w:val="00BA4411"/>
  </w:style>
  <w:style w:type="character" w:customStyle="1" w:styleId="techval">
    <w:name w:val="tech_val"/>
    <w:basedOn w:val="Domylnaczcionkaakapitu"/>
    <w:rsid w:val="00BA4411"/>
  </w:style>
  <w:style w:type="paragraph" w:customStyle="1" w:styleId="DefaultZnak">
    <w:name w:val="Default Znak"/>
    <w:rsid w:val="00BA4411"/>
    <w:pPr>
      <w:widowControl w:val="0"/>
      <w:suppressAutoHyphens/>
      <w:autoSpaceDE w:val="0"/>
      <w:spacing w:after="0"/>
    </w:pPr>
    <w:rPr>
      <w:rFonts w:ascii="Arial Narrow" w:hAnsi="Arial Narrow" w:cs="Arial Narrow"/>
      <w:color w:val="000000"/>
      <w:sz w:val="24"/>
      <w:szCs w:val="24"/>
    </w:rPr>
  </w:style>
  <w:style w:type="character" w:customStyle="1" w:styleId="DefaultZnakZnak">
    <w:name w:val="Default Znak Znak"/>
    <w:basedOn w:val="Domylnaczcionkaakapitu"/>
    <w:rsid w:val="00BA4411"/>
    <w:rPr>
      <w:rFonts w:ascii="Arial Narrow" w:eastAsia="Times New Roman" w:hAnsi="Arial Narrow" w:cs="Arial Narrow"/>
      <w:color w:val="000000"/>
      <w:sz w:val="24"/>
      <w:szCs w:val="24"/>
    </w:rPr>
  </w:style>
  <w:style w:type="character" w:customStyle="1" w:styleId="tabulatory">
    <w:name w:val="tabulatory"/>
    <w:basedOn w:val="Domylnaczcionkaakapitu"/>
    <w:rsid w:val="00BA4411"/>
  </w:style>
  <w:style w:type="paragraph" w:customStyle="1" w:styleId="font0">
    <w:name w:val="font0"/>
    <w:basedOn w:val="Normalny"/>
    <w:rsid w:val="00BA4411"/>
    <w:pPr>
      <w:spacing w:before="100" w:after="100"/>
      <w:ind w:left="0" w:right="0" w:firstLine="0"/>
      <w:jc w:val="left"/>
    </w:pPr>
    <w:rPr>
      <w:rFonts w:ascii="Calibri" w:hAnsi="Calibri" w:cs="Calibri"/>
      <w:sz w:val="22"/>
    </w:rPr>
  </w:style>
  <w:style w:type="paragraph" w:customStyle="1" w:styleId="font5">
    <w:name w:val="font5"/>
    <w:basedOn w:val="Normalny"/>
    <w:rsid w:val="00BA4411"/>
    <w:pPr>
      <w:spacing w:before="100" w:after="100"/>
      <w:ind w:left="0" w:right="0" w:firstLine="0"/>
      <w:jc w:val="left"/>
    </w:pPr>
    <w:rPr>
      <w:rFonts w:ascii="Calibri" w:hAnsi="Calibri" w:cs="Calibri"/>
      <w:b/>
      <w:bCs/>
      <w:sz w:val="32"/>
      <w:szCs w:val="32"/>
    </w:rPr>
  </w:style>
  <w:style w:type="paragraph" w:customStyle="1" w:styleId="font6">
    <w:name w:val="font6"/>
    <w:basedOn w:val="Normalny"/>
    <w:rsid w:val="00BA4411"/>
    <w:pPr>
      <w:spacing w:before="100" w:after="100"/>
      <w:ind w:left="0" w:right="0" w:firstLine="0"/>
      <w:jc w:val="left"/>
    </w:pPr>
    <w:rPr>
      <w:rFonts w:ascii="Calibri" w:hAnsi="Calibri" w:cs="Calibri"/>
      <w:b/>
      <w:bCs/>
      <w:sz w:val="36"/>
      <w:szCs w:val="36"/>
    </w:rPr>
  </w:style>
  <w:style w:type="paragraph" w:customStyle="1" w:styleId="font7">
    <w:name w:val="font7"/>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8">
    <w:name w:val="font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9">
    <w:name w:val="font9"/>
    <w:basedOn w:val="Normalny"/>
    <w:rsid w:val="00BA4411"/>
    <w:pPr>
      <w:spacing w:before="100" w:after="100"/>
      <w:ind w:left="0" w:right="0" w:firstLine="0"/>
      <w:jc w:val="left"/>
    </w:pPr>
    <w:rPr>
      <w:rFonts w:ascii="Calibri" w:hAnsi="Calibri" w:cs="Calibri"/>
      <w:sz w:val="36"/>
      <w:szCs w:val="36"/>
    </w:rPr>
  </w:style>
  <w:style w:type="paragraph" w:customStyle="1" w:styleId="font10">
    <w:name w:val="font10"/>
    <w:basedOn w:val="Normalny"/>
    <w:rsid w:val="00BA4411"/>
    <w:pPr>
      <w:spacing w:before="100" w:after="100"/>
      <w:ind w:left="0" w:right="0" w:firstLine="0"/>
      <w:jc w:val="left"/>
    </w:pPr>
    <w:rPr>
      <w:rFonts w:ascii="Calibri" w:hAnsi="Calibri" w:cs="Calibri"/>
      <w:color w:val="auto"/>
      <w:sz w:val="36"/>
      <w:szCs w:val="36"/>
    </w:rPr>
  </w:style>
  <w:style w:type="paragraph" w:customStyle="1" w:styleId="font11">
    <w:name w:val="font11"/>
    <w:basedOn w:val="Normalny"/>
    <w:rsid w:val="00BA4411"/>
    <w:pPr>
      <w:spacing w:before="100" w:after="100"/>
      <w:ind w:left="0" w:right="0" w:firstLine="0"/>
      <w:jc w:val="left"/>
    </w:pPr>
    <w:rPr>
      <w:rFonts w:ascii="Calibri" w:hAnsi="Calibri" w:cs="Calibri"/>
      <w:sz w:val="36"/>
      <w:szCs w:val="36"/>
    </w:rPr>
  </w:style>
  <w:style w:type="paragraph" w:customStyle="1" w:styleId="font12">
    <w:name w:val="font12"/>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3">
    <w:name w:val="font13"/>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4">
    <w:name w:val="font14"/>
    <w:basedOn w:val="Normalny"/>
    <w:rsid w:val="00BA4411"/>
    <w:pPr>
      <w:spacing w:before="100" w:after="100"/>
      <w:ind w:left="0" w:right="0" w:firstLine="0"/>
      <w:jc w:val="left"/>
    </w:pPr>
    <w:rPr>
      <w:rFonts w:ascii="Calibri" w:hAnsi="Calibri" w:cs="Calibri"/>
      <w:b/>
      <w:bCs/>
      <w:sz w:val="36"/>
      <w:szCs w:val="36"/>
    </w:rPr>
  </w:style>
  <w:style w:type="paragraph" w:customStyle="1" w:styleId="font15">
    <w:name w:val="font15"/>
    <w:basedOn w:val="Normalny"/>
    <w:rsid w:val="00BA4411"/>
    <w:pPr>
      <w:spacing w:before="100" w:after="100"/>
      <w:ind w:left="0" w:right="0" w:firstLine="0"/>
      <w:jc w:val="left"/>
    </w:pPr>
    <w:rPr>
      <w:rFonts w:ascii="Calibri" w:hAnsi="Calibri" w:cs="Calibri"/>
      <w:sz w:val="36"/>
      <w:szCs w:val="36"/>
    </w:rPr>
  </w:style>
  <w:style w:type="paragraph" w:customStyle="1" w:styleId="font16">
    <w:name w:val="font16"/>
    <w:basedOn w:val="Normalny"/>
    <w:rsid w:val="00BA4411"/>
    <w:pPr>
      <w:spacing w:before="100" w:after="100"/>
      <w:ind w:left="0" w:right="0" w:firstLine="0"/>
      <w:jc w:val="left"/>
    </w:pPr>
    <w:rPr>
      <w:rFonts w:ascii="Calibri" w:hAnsi="Calibri" w:cs="Calibri"/>
      <w:sz w:val="36"/>
      <w:szCs w:val="36"/>
    </w:rPr>
  </w:style>
  <w:style w:type="paragraph" w:customStyle="1" w:styleId="font17">
    <w:name w:val="font17"/>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8">
    <w:name w:val="font18"/>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9">
    <w:name w:val="font19"/>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20">
    <w:name w:val="font20"/>
    <w:basedOn w:val="Normalny"/>
    <w:rsid w:val="00BA4411"/>
    <w:pPr>
      <w:spacing w:before="100" w:after="100"/>
      <w:ind w:left="0" w:right="0" w:firstLine="0"/>
      <w:jc w:val="left"/>
    </w:pPr>
    <w:rPr>
      <w:rFonts w:ascii="Arial CE" w:hAnsi="Arial CE" w:cs="Arial CE"/>
      <w:color w:val="auto"/>
      <w:sz w:val="36"/>
      <w:szCs w:val="36"/>
    </w:rPr>
  </w:style>
  <w:style w:type="paragraph" w:customStyle="1" w:styleId="font21">
    <w:name w:val="font2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22">
    <w:name w:val="font22"/>
    <w:basedOn w:val="Normalny"/>
    <w:rsid w:val="00BA4411"/>
    <w:pPr>
      <w:spacing w:before="100" w:after="100"/>
      <w:ind w:left="0" w:right="0" w:firstLine="0"/>
      <w:jc w:val="left"/>
    </w:pPr>
    <w:rPr>
      <w:rFonts w:ascii="Calibri" w:hAnsi="Calibri" w:cs="Calibri"/>
      <w:b/>
      <w:bCs/>
      <w:color w:val="3F3F3F"/>
      <w:sz w:val="36"/>
      <w:szCs w:val="36"/>
    </w:rPr>
  </w:style>
  <w:style w:type="paragraph" w:customStyle="1" w:styleId="font23">
    <w:name w:val="font2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font24">
    <w:name w:val="font24"/>
    <w:basedOn w:val="Normalny"/>
    <w:rsid w:val="00BA4411"/>
    <w:pPr>
      <w:spacing w:before="100" w:after="100"/>
      <w:ind w:left="0" w:right="0" w:firstLine="0"/>
      <w:jc w:val="left"/>
    </w:pPr>
    <w:rPr>
      <w:rFonts w:ascii="Calibri" w:hAnsi="Calibri" w:cs="Calibri"/>
      <w:color w:val="333333"/>
      <w:sz w:val="36"/>
      <w:szCs w:val="36"/>
    </w:rPr>
  </w:style>
  <w:style w:type="paragraph" w:customStyle="1" w:styleId="font25">
    <w:name w:val="font25"/>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26">
    <w:name w:val="font26"/>
    <w:basedOn w:val="Normalny"/>
    <w:rsid w:val="00BA4411"/>
    <w:pPr>
      <w:spacing w:before="100" w:after="100"/>
      <w:ind w:left="0" w:right="0" w:firstLine="0"/>
      <w:jc w:val="left"/>
    </w:pPr>
    <w:rPr>
      <w:rFonts w:ascii="Arial" w:hAnsi="Arial" w:cs="Arial"/>
      <w:color w:val="auto"/>
      <w:sz w:val="36"/>
      <w:szCs w:val="36"/>
    </w:rPr>
  </w:style>
  <w:style w:type="paragraph" w:customStyle="1" w:styleId="font27">
    <w:name w:val="font27"/>
    <w:basedOn w:val="Normalny"/>
    <w:rsid w:val="00BA4411"/>
    <w:pPr>
      <w:spacing w:before="100" w:after="100"/>
      <w:ind w:left="0" w:right="0" w:firstLine="0"/>
      <w:jc w:val="left"/>
    </w:pPr>
    <w:rPr>
      <w:rFonts w:ascii="Calibri" w:hAnsi="Calibri" w:cs="Calibri"/>
      <w:color w:val="auto"/>
      <w:sz w:val="36"/>
      <w:szCs w:val="36"/>
      <w:u w:val="single"/>
    </w:rPr>
  </w:style>
  <w:style w:type="paragraph" w:customStyle="1" w:styleId="font28">
    <w:name w:val="font28"/>
    <w:basedOn w:val="Normalny"/>
    <w:rsid w:val="00BA4411"/>
    <w:pPr>
      <w:spacing w:before="100" w:after="100"/>
      <w:ind w:left="0" w:right="0" w:firstLine="0"/>
      <w:jc w:val="left"/>
    </w:pPr>
    <w:rPr>
      <w:rFonts w:ascii="Calibri" w:hAnsi="Calibri" w:cs="Calibri"/>
      <w:b/>
      <w:bCs/>
      <w:sz w:val="36"/>
      <w:szCs w:val="36"/>
    </w:rPr>
  </w:style>
  <w:style w:type="paragraph" w:customStyle="1" w:styleId="font29">
    <w:name w:val="font29"/>
    <w:basedOn w:val="Normalny"/>
    <w:rsid w:val="00BA4411"/>
    <w:pPr>
      <w:spacing w:before="100" w:after="100"/>
      <w:ind w:left="0" w:right="0" w:firstLine="0"/>
      <w:jc w:val="left"/>
    </w:pPr>
    <w:rPr>
      <w:rFonts w:ascii="Calibri" w:hAnsi="Calibri" w:cs="Calibri"/>
      <w:b/>
      <w:bCs/>
      <w:sz w:val="32"/>
      <w:szCs w:val="32"/>
    </w:rPr>
  </w:style>
  <w:style w:type="paragraph" w:customStyle="1" w:styleId="font30">
    <w:name w:val="font30"/>
    <w:basedOn w:val="Normalny"/>
    <w:rsid w:val="00BA4411"/>
    <w:pPr>
      <w:spacing w:before="100" w:after="100"/>
      <w:ind w:left="0" w:right="0" w:firstLine="0"/>
      <w:jc w:val="left"/>
    </w:pPr>
    <w:rPr>
      <w:rFonts w:ascii="Calibri" w:hAnsi="Calibri" w:cs="Calibri"/>
      <w:b/>
      <w:bCs/>
      <w:sz w:val="36"/>
      <w:szCs w:val="36"/>
    </w:rPr>
  </w:style>
  <w:style w:type="paragraph" w:customStyle="1" w:styleId="font31">
    <w:name w:val="font3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2">
    <w:name w:val="font32"/>
    <w:basedOn w:val="Normalny"/>
    <w:rsid w:val="00BA4411"/>
    <w:pPr>
      <w:spacing w:before="100" w:after="100"/>
      <w:ind w:left="0" w:right="0" w:firstLine="0"/>
      <w:jc w:val="left"/>
    </w:pPr>
    <w:rPr>
      <w:rFonts w:ascii="Arial CE" w:hAnsi="Arial CE" w:cs="Arial CE"/>
      <w:b/>
      <w:bCs/>
      <w:color w:val="auto"/>
      <w:sz w:val="28"/>
      <w:szCs w:val="28"/>
    </w:rPr>
  </w:style>
  <w:style w:type="paragraph" w:customStyle="1" w:styleId="font33">
    <w:name w:val="font33"/>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4">
    <w:name w:val="font34"/>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5">
    <w:name w:val="font35"/>
    <w:basedOn w:val="Normalny"/>
    <w:rsid w:val="00BA4411"/>
    <w:pPr>
      <w:spacing w:before="100" w:after="100"/>
      <w:ind w:left="0" w:right="0" w:firstLine="0"/>
      <w:jc w:val="left"/>
    </w:pPr>
    <w:rPr>
      <w:rFonts w:ascii="Arial" w:hAnsi="Arial" w:cs="Arial"/>
      <w:color w:val="auto"/>
      <w:sz w:val="20"/>
      <w:szCs w:val="20"/>
    </w:rPr>
  </w:style>
  <w:style w:type="paragraph" w:customStyle="1" w:styleId="font36">
    <w:name w:val="font36"/>
    <w:basedOn w:val="Normalny"/>
    <w:rsid w:val="00BA4411"/>
    <w:pPr>
      <w:spacing w:before="100" w:after="100"/>
      <w:ind w:left="0" w:right="0" w:firstLine="0"/>
      <w:jc w:val="left"/>
    </w:pPr>
    <w:rPr>
      <w:rFonts w:ascii="Calibri" w:hAnsi="Calibri" w:cs="Calibri"/>
      <w:color w:val="FF0000"/>
      <w:sz w:val="36"/>
      <w:szCs w:val="36"/>
    </w:rPr>
  </w:style>
  <w:style w:type="paragraph" w:customStyle="1" w:styleId="font37">
    <w:name w:val="font37"/>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8">
    <w:name w:val="font3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39">
    <w:name w:val="font39"/>
    <w:basedOn w:val="Normalny"/>
    <w:rsid w:val="00BA4411"/>
    <w:pPr>
      <w:spacing w:before="100" w:after="100"/>
      <w:ind w:left="0" w:right="0" w:firstLine="0"/>
      <w:jc w:val="left"/>
    </w:pPr>
    <w:rPr>
      <w:rFonts w:ascii="Calibri" w:hAnsi="Calibri" w:cs="Calibri"/>
      <w:b/>
      <w:bCs/>
      <w:color w:val="auto"/>
      <w:sz w:val="56"/>
      <w:szCs w:val="56"/>
    </w:rPr>
  </w:style>
  <w:style w:type="paragraph" w:customStyle="1" w:styleId="font40">
    <w:name w:val="font40"/>
    <w:basedOn w:val="Normalny"/>
    <w:rsid w:val="00BA4411"/>
    <w:pPr>
      <w:spacing w:before="100" w:after="100"/>
      <w:ind w:left="0" w:right="0" w:firstLine="0"/>
      <w:jc w:val="left"/>
    </w:pPr>
    <w:rPr>
      <w:rFonts w:ascii="Arial" w:hAnsi="Arial" w:cs="Arial"/>
      <w:b/>
      <w:bCs/>
      <w:color w:val="FF0000"/>
      <w:sz w:val="36"/>
      <w:szCs w:val="36"/>
    </w:rPr>
  </w:style>
  <w:style w:type="paragraph" w:customStyle="1" w:styleId="font41">
    <w:name w:val="font41"/>
    <w:basedOn w:val="Normalny"/>
    <w:rsid w:val="00BA4411"/>
    <w:pPr>
      <w:spacing w:before="100" w:after="100"/>
      <w:ind w:left="0" w:right="0" w:firstLine="0"/>
      <w:jc w:val="left"/>
    </w:pPr>
    <w:rPr>
      <w:rFonts w:ascii="Calibri" w:hAnsi="Calibri" w:cs="Calibri"/>
      <w:color w:val="3F3F3F"/>
      <w:sz w:val="36"/>
      <w:szCs w:val="36"/>
    </w:rPr>
  </w:style>
  <w:style w:type="paragraph" w:customStyle="1" w:styleId="font42">
    <w:name w:val="font42"/>
    <w:basedOn w:val="Normalny"/>
    <w:rsid w:val="00BA4411"/>
    <w:pPr>
      <w:spacing w:before="100" w:after="100"/>
      <w:ind w:left="0" w:right="0" w:firstLine="0"/>
      <w:jc w:val="left"/>
    </w:pPr>
    <w:rPr>
      <w:rFonts w:ascii="Calibri" w:hAnsi="Calibri" w:cs="Calibri"/>
      <w:b/>
      <w:bCs/>
      <w:color w:val="E26B0A"/>
      <w:sz w:val="36"/>
      <w:szCs w:val="36"/>
    </w:rPr>
  </w:style>
  <w:style w:type="paragraph" w:customStyle="1" w:styleId="font43">
    <w:name w:val="font4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xl64">
    <w:name w:val="xl64"/>
    <w:basedOn w:val="Normalny"/>
    <w:rsid w:val="00BA4411"/>
    <w:pPr>
      <w:spacing w:before="100" w:after="100"/>
      <w:ind w:left="0" w:right="0" w:firstLine="0"/>
      <w:jc w:val="left"/>
    </w:pPr>
    <w:rPr>
      <w:rFonts w:ascii="Calibri" w:hAnsi="Calibri" w:cs="Calibri"/>
      <w:color w:val="auto"/>
      <w:sz w:val="40"/>
      <w:szCs w:val="40"/>
    </w:rPr>
  </w:style>
  <w:style w:type="paragraph" w:customStyle="1" w:styleId="xl65">
    <w:name w:val="xl65"/>
    <w:basedOn w:val="Normalny"/>
    <w:rsid w:val="00BA4411"/>
    <w:pPr>
      <w:shd w:val="clear" w:color="auto" w:fill="FFFFFF"/>
      <w:spacing w:before="100" w:after="100"/>
      <w:ind w:left="0" w:right="0" w:firstLine="0"/>
      <w:jc w:val="left"/>
    </w:pPr>
    <w:rPr>
      <w:rFonts w:ascii="Calibri" w:hAnsi="Calibri" w:cs="Calibri"/>
      <w:b/>
      <w:bCs/>
      <w:color w:val="auto"/>
      <w:sz w:val="28"/>
      <w:szCs w:val="28"/>
    </w:rPr>
  </w:style>
  <w:style w:type="paragraph" w:customStyle="1" w:styleId="xl66">
    <w:name w:val="xl66"/>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left"/>
      <w:textAlignment w:val="center"/>
    </w:pPr>
    <w:rPr>
      <w:rFonts w:ascii="Calibri" w:hAnsi="Calibri" w:cs="Calibri"/>
      <w:b/>
      <w:bCs/>
      <w:color w:val="auto"/>
      <w:sz w:val="44"/>
      <w:szCs w:val="44"/>
    </w:rPr>
  </w:style>
  <w:style w:type="paragraph" w:customStyle="1" w:styleId="xl67">
    <w:name w:val="xl67"/>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8">
    <w:name w:val="xl68"/>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9">
    <w:name w:val="xl6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70">
    <w:name w:val="xl70"/>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4"/>
      <w:szCs w:val="44"/>
    </w:rPr>
  </w:style>
  <w:style w:type="paragraph" w:customStyle="1" w:styleId="xl71">
    <w:name w:val="xl71"/>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8"/>
      <w:szCs w:val="48"/>
    </w:rPr>
  </w:style>
  <w:style w:type="paragraph" w:customStyle="1" w:styleId="xl72">
    <w:name w:val="xl7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3">
    <w:name w:val="xl7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4">
    <w:name w:val="xl7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5">
    <w:name w:val="xl7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6">
    <w:name w:val="xl7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7">
    <w:name w:val="xl77"/>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8">
    <w:name w:val="xl78"/>
    <w:basedOn w:val="Normalny"/>
    <w:rsid w:val="00BA4411"/>
    <w:pPr>
      <w:spacing w:before="100" w:after="100"/>
      <w:ind w:left="0" w:right="0" w:firstLine="0"/>
      <w:jc w:val="left"/>
      <w:textAlignment w:val="center"/>
    </w:pPr>
    <w:rPr>
      <w:rFonts w:ascii="Calibri" w:hAnsi="Calibri" w:cs="Calibri"/>
      <w:color w:val="auto"/>
      <w:sz w:val="36"/>
      <w:szCs w:val="36"/>
    </w:rPr>
  </w:style>
  <w:style w:type="paragraph" w:customStyle="1" w:styleId="xl79">
    <w:name w:val="xl7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i/>
      <w:iCs/>
      <w:color w:val="auto"/>
      <w:sz w:val="44"/>
      <w:szCs w:val="44"/>
    </w:rPr>
  </w:style>
  <w:style w:type="paragraph" w:customStyle="1" w:styleId="xl80">
    <w:name w:val="xl8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44"/>
      <w:szCs w:val="44"/>
    </w:rPr>
  </w:style>
  <w:style w:type="paragraph" w:customStyle="1" w:styleId="xl81">
    <w:name w:val="xl8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82">
    <w:name w:val="xl8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3">
    <w:name w:val="xl8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4">
    <w:name w:val="xl84"/>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85">
    <w:name w:val="xl8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b/>
      <w:bCs/>
      <w:color w:val="auto"/>
      <w:sz w:val="36"/>
      <w:szCs w:val="36"/>
    </w:rPr>
  </w:style>
  <w:style w:type="paragraph" w:customStyle="1" w:styleId="xl86">
    <w:name w:val="xl8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87">
    <w:name w:val="xl8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88">
    <w:name w:val="xl88"/>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3F3F3F"/>
      <w:sz w:val="36"/>
      <w:szCs w:val="36"/>
    </w:rPr>
  </w:style>
  <w:style w:type="paragraph" w:customStyle="1" w:styleId="xl89">
    <w:name w:val="xl8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90">
    <w:name w:val="xl90"/>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91">
    <w:name w:val="xl9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2">
    <w:name w:val="xl9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3">
    <w:name w:val="xl9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94">
    <w:name w:val="xl94"/>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5">
    <w:name w:val="xl9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w:hAnsi="Arial" w:cs="Arial"/>
      <w:b/>
      <w:bCs/>
      <w:color w:val="auto"/>
      <w:sz w:val="36"/>
      <w:szCs w:val="36"/>
    </w:rPr>
  </w:style>
  <w:style w:type="paragraph" w:customStyle="1" w:styleId="xl96">
    <w:name w:val="xl9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97">
    <w:name w:val="xl9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98">
    <w:name w:val="xl9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FF0000"/>
      <w:sz w:val="36"/>
      <w:szCs w:val="36"/>
    </w:rPr>
  </w:style>
  <w:style w:type="paragraph" w:customStyle="1" w:styleId="xl99">
    <w:name w:val="xl9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00">
    <w:name w:val="xl100"/>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101">
    <w:name w:val="xl10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2">
    <w:name w:val="xl10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3">
    <w:name w:val="xl10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04">
    <w:name w:val="xl10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05">
    <w:name w:val="xl10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w:hAnsi="Arial" w:cs="Arial"/>
      <w:b/>
      <w:bCs/>
      <w:color w:val="3F3F3F"/>
      <w:sz w:val="44"/>
      <w:szCs w:val="44"/>
    </w:rPr>
  </w:style>
  <w:style w:type="paragraph" w:customStyle="1" w:styleId="xl106">
    <w:name w:val="xl10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pPr>
    <w:rPr>
      <w:rFonts w:ascii="Calibri" w:hAnsi="Calibri" w:cs="Calibri"/>
      <w:color w:val="auto"/>
      <w:sz w:val="44"/>
      <w:szCs w:val="44"/>
    </w:rPr>
  </w:style>
  <w:style w:type="paragraph" w:customStyle="1" w:styleId="xl107">
    <w:name w:val="xl10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108">
    <w:name w:val="xl108"/>
    <w:basedOn w:val="Normalny"/>
    <w:rsid w:val="00BA4411"/>
    <w:pPr>
      <w:spacing w:before="100" w:after="100"/>
      <w:ind w:left="0" w:right="0" w:firstLine="0"/>
      <w:jc w:val="center"/>
    </w:pPr>
    <w:rPr>
      <w:rFonts w:ascii="Calibri" w:hAnsi="Calibri" w:cs="Calibri"/>
      <w:color w:val="auto"/>
      <w:sz w:val="44"/>
      <w:szCs w:val="44"/>
    </w:rPr>
  </w:style>
  <w:style w:type="paragraph" w:customStyle="1" w:styleId="xl109">
    <w:name w:val="xl10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Arial CE" w:hAnsi="Arial CE" w:cs="Arial CE"/>
      <w:b/>
      <w:bCs/>
      <w:color w:val="auto"/>
      <w:sz w:val="44"/>
      <w:szCs w:val="44"/>
    </w:rPr>
  </w:style>
  <w:style w:type="paragraph" w:customStyle="1" w:styleId="xl110">
    <w:name w:val="xl110"/>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color w:val="auto"/>
      <w:sz w:val="36"/>
      <w:szCs w:val="36"/>
    </w:rPr>
  </w:style>
  <w:style w:type="paragraph" w:customStyle="1" w:styleId="xl111">
    <w:name w:val="xl11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12">
    <w:name w:val="xl11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top"/>
    </w:pPr>
    <w:rPr>
      <w:rFonts w:ascii="Calibri" w:hAnsi="Calibri" w:cs="Calibri"/>
      <w:color w:val="auto"/>
      <w:sz w:val="36"/>
      <w:szCs w:val="36"/>
    </w:rPr>
  </w:style>
  <w:style w:type="paragraph" w:customStyle="1" w:styleId="xl113">
    <w:name w:val="xl11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114">
    <w:name w:val="xl11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15">
    <w:name w:val="xl11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116">
    <w:name w:val="xl11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28"/>
      <w:szCs w:val="28"/>
    </w:rPr>
  </w:style>
  <w:style w:type="paragraph" w:customStyle="1" w:styleId="xl117">
    <w:name w:val="xl11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3F3F3F"/>
      <w:sz w:val="56"/>
      <w:szCs w:val="56"/>
    </w:rPr>
  </w:style>
  <w:style w:type="paragraph" w:customStyle="1" w:styleId="xl118">
    <w:name w:val="xl11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119">
    <w:name w:val="xl11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20">
    <w:name w:val="xl12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36"/>
      <w:szCs w:val="36"/>
    </w:rPr>
  </w:style>
  <w:style w:type="paragraph" w:customStyle="1" w:styleId="xl121">
    <w:name w:val="xl121"/>
    <w:basedOn w:val="Normalny"/>
    <w:rsid w:val="00BA4411"/>
    <w:pPr>
      <w:spacing w:before="100" w:after="100"/>
      <w:ind w:left="0" w:right="0" w:firstLine="0"/>
      <w:jc w:val="left"/>
      <w:textAlignment w:val="center"/>
    </w:pPr>
    <w:rPr>
      <w:rFonts w:ascii="Calibri" w:hAnsi="Calibri" w:cs="Calibri"/>
      <w:b/>
      <w:bCs/>
      <w:color w:val="auto"/>
      <w:sz w:val="52"/>
      <w:szCs w:val="52"/>
    </w:rPr>
  </w:style>
  <w:style w:type="paragraph" w:customStyle="1" w:styleId="font1">
    <w:name w:val="font1"/>
    <w:basedOn w:val="Normalny"/>
    <w:rsid w:val="00BA4411"/>
    <w:pPr>
      <w:spacing w:before="100" w:after="100"/>
      <w:ind w:left="0" w:right="0" w:firstLine="0"/>
      <w:jc w:val="left"/>
    </w:pPr>
    <w:rPr>
      <w:rFonts w:ascii="Calibri" w:hAnsi="Calibri" w:cs="Calibri"/>
      <w:sz w:val="22"/>
    </w:rPr>
  </w:style>
  <w:style w:type="character" w:customStyle="1" w:styleId="FontStyle15">
    <w:name w:val="Font Style15"/>
    <w:basedOn w:val="Domylnaczcionkaakapitu"/>
    <w:rsid w:val="00BA4411"/>
    <w:rPr>
      <w:rFonts w:ascii="Arial" w:eastAsia="Arial" w:hAnsi="Arial" w:cs="Arial"/>
      <w:b/>
      <w:bCs/>
      <w:color w:val="000000"/>
      <w:sz w:val="18"/>
      <w:szCs w:val="18"/>
    </w:rPr>
  </w:style>
  <w:style w:type="character" w:customStyle="1" w:styleId="czeinternetowe">
    <w:name w:val="Łącze internetowe"/>
    <w:basedOn w:val="Domylnaczcionkaakapitu"/>
    <w:rsid w:val="00BA4411"/>
    <w:rPr>
      <w:color w:val="0563C1"/>
      <w:u w:val="single"/>
    </w:rPr>
  </w:style>
  <w:style w:type="character" w:customStyle="1" w:styleId="OpisZnak">
    <w:name w:val="Opis Znak"/>
    <w:basedOn w:val="Domylnaczcionkaakapitu"/>
    <w:rsid w:val="00BA4411"/>
    <w:rPr>
      <w:rFonts w:ascii="Calibri" w:eastAsia="Times New Roman" w:hAnsi="Calibri" w:cs="Calibri"/>
      <w:sz w:val="24"/>
      <w:szCs w:val="24"/>
    </w:rPr>
  </w:style>
  <w:style w:type="character" w:customStyle="1" w:styleId="Zakotwiczenieprzypisudolnego">
    <w:name w:val="Zakotwiczenie przypisu dolnego"/>
    <w:rsid w:val="00BA4411"/>
    <w:rPr>
      <w:position w:val="0"/>
      <w:vertAlign w:val="superscript"/>
    </w:rPr>
  </w:style>
  <w:style w:type="paragraph" w:customStyle="1" w:styleId="Opis">
    <w:name w:val="Opis"/>
    <w:basedOn w:val="Normalny"/>
    <w:rsid w:val="00BA4411"/>
    <w:pPr>
      <w:spacing w:after="240"/>
      <w:ind w:left="567" w:right="0" w:firstLine="0"/>
    </w:pPr>
    <w:rPr>
      <w:rFonts w:ascii="Calibri" w:hAnsi="Calibri" w:cs="Calibri"/>
      <w:color w:val="auto"/>
      <w:szCs w:val="24"/>
    </w:rPr>
  </w:style>
  <w:style w:type="character" w:customStyle="1" w:styleId="Nagwek1Znak1">
    <w:name w:val="Nagłówek 1 Znak1"/>
    <w:basedOn w:val="Domylnaczcionkaakapitu"/>
    <w:rsid w:val="00BA4411"/>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rsid w:val="00BA4411"/>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rsid w:val="00BA4411"/>
    <w:rPr>
      <w:rFonts w:ascii="Calibri Light" w:eastAsia="Times New Roman" w:hAnsi="Calibri Light" w:cs="Times New Roman"/>
      <w:b/>
      <w:bCs/>
      <w:color w:val="5B9BD5"/>
      <w:sz w:val="22"/>
      <w:szCs w:val="22"/>
    </w:rPr>
  </w:style>
  <w:style w:type="character" w:customStyle="1" w:styleId="Nagwek4Znak1">
    <w:name w:val="Nagłówek 4 Znak1"/>
    <w:basedOn w:val="Domylnaczcionkaakapitu"/>
    <w:rsid w:val="00BA4411"/>
    <w:rPr>
      <w:rFonts w:ascii="Calibri Light" w:eastAsia="Times New Roman" w:hAnsi="Calibri Light" w:cs="Times New Roman"/>
      <w:b/>
      <w:bCs/>
      <w:i/>
      <w:iCs/>
      <w:color w:val="5B9BD5"/>
      <w:sz w:val="22"/>
      <w:szCs w:val="22"/>
    </w:rPr>
  </w:style>
  <w:style w:type="character" w:customStyle="1" w:styleId="Nagwek5Znak1">
    <w:name w:val="Nagłówek 5 Znak1"/>
    <w:basedOn w:val="Domylnaczcionkaakapitu"/>
    <w:rsid w:val="00BA4411"/>
    <w:rPr>
      <w:rFonts w:ascii="Calibri Light" w:eastAsia="Times New Roman" w:hAnsi="Calibri Light" w:cs="Times New Roman"/>
      <w:color w:val="1F4D78"/>
      <w:sz w:val="22"/>
      <w:szCs w:val="22"/>
    </w:rPr>
  </w:style>
  <w:style w:type="character" w:customStyle="1" w:styleId="Nagwek6Znak1">
    <w:name w:val="Nagłówek 6 Znak1"/>
    <w:basedOn w:val="Domylnaczcionkaakapitu"/>
    <w:rsid w:val="00BA4411"/>
    <w:rPr>
      <w:rFonts w:ascii="Calibri Light" w:eastAsia="Times New Roman" w:hAnsi="Calibri Light" w:cs="Times New Roman"/>
      <w:i/>
      <w:iCs/>
      <w:color w:val="1F4D78"/>
      <w:sz w:val="22"/>
      <w:szCs w:val="22"/>
    </w:rPr>
  </w:style>
  <w:style w:type="character" w:customStyle="1" w:styleId="Nagwek7Znak1">
    <w:name w:val="Nagłówek 7 Znak1"/>
    <w:basedOn w:val="Domylnaczcionkaakapitu"/>
    <w:rsid w:val="00BA4411"/>
    <w:rPr>
      <w:rFonts w:ascii="Calibri Light" w:eastAsia="Times New Roman" w:hAnsi="Calibri Light" w:cs="Times New Roman"/>
      <w:i/>
      <w:iCs/>
      <w:color w:val="404040"/>
      <w:sz w:val="22"/>
      <w:szCs w:val="22"/>
    </w:rPr>
  </w:style>
  <w:style w:type="character" w:customStyle="1" w:styleId="Nagwek8Znak1">
    <w:name w:val="Nagłówek 8 Znak1"/>
    <w:basedOn w:val="Domylnaczcionkaakapitu"/>
    <w:rsid w:val="00BA4411"/>
    <w:rPr>
      <w:rFonts w:ascii="Calibri Light" w:eastAsia="Times New Roman" w:hAnsi="Calibri Light" w:cs="Times New Roman"/>
      <w:color w:val="404040"/>
    </w:rPr>
  </w:style>
  <w:style w:type="character" w:customStyle="1" w:styleId="Nagwek9Znak1">
    <w:name w:val="Nagłówek 9 Znak1"/>
    <w:basedOn w:val="Domylnaczcionkaakapitu"/>
    <w:rsid w:val="00BA4411"/>
    <w:rPr>
      <w:rFonts w:ascii="Calibri Light" w:eastAsia="Times New Roman" w:hAnsi="Calibri Light" w:cs="Times New Roman"/>
      <w:i/>
      <w:iCs/>
      <w:color w:val="404040"/>
    </w:rPr>
  </w:style>
  <w:style w:type="character" w:customStyle="1" w:styleId="StopkaZnak1">
    <w:name w:val="Stopka Znak1"/>
    <w:basedOn w:val="Domylnaczcionkaakapitu"/>
    <w:rsid w:val="00BA4411"/>
    <w:rPr>
      <w:lang w:bidi="ar-SA"/>
    </w:rPr>
  </w:style>
  <w:style w:type="character" w:customStyle="1" w:styleId="b1Char">
    <w:name w:val="b1 Char"/>
    <w:rsid w:val="00BA4411"/>
    <w:rPr>
      <w:rFonts w:ascii="Arial" w:eastAsia="Times New Roman" w:hAnsi="Arial" w:cs="Times New Roman"/>
      <w:lang w:val="de-DE" w:eastAsia="de-DE"/>
    </w:rPr>
  </w:style>
  <w:style w:type="paragraph" w:customStyle="1" w:styleId="Bullet17">
    <w:name w:val="Bullet 17"/>
    <w:basedOn w:val="Normalny"/>
    <w:rsid w:val="00BA4411"/>
    <w:pPr>
      <w:tabs>
        <w:tab w:val="left" w:pos="1134"/>
      </w:tabs>
      <w:spacing w:after="120"/>
      <w:ind w:left="720" w:right="0" w:hanging="360"/>
      <w:jc w:val="left"/>
    </w:pPr>
    <w:rPr>
      <w:rFonts w:ascii="Arial" w:hAnsi="Arial"/>
      <w:color w:val="auto"/>
      <w:sz w:val="22"/>
      <w:lang w:val="de-DE" w:eastAsia="de-DE"/>
    </w:rPr>
  </w:style>
  <w:style w:type="paragraph" w:customStyle="1" w:styleId="Kolorowalistaakcent11">
    <w:name w:val="Kolorowa lista — akcent 11"/>
    <w:basedOn w:val="Normalny"/>
    <w:rsid w:val="00BA4411"/>
    <w:pPr>
      <w:spacing w:after="120" w:line="276" w:lineRule="auto"/>
      <w:ind w:left="720" w:right="0" w:firstLine="0"/>
    </w:pPr>
    <w:rPr>
      <w:color w:val="auto"/>
      <w:szCs w:val="24"/>
    </w:rPr>
  </w:style>
  <w:style w:type="character" w:customStyle="1" w:styleId="Kolorowalistaakcent1Znak">
    <w:name w:val="Kolorowa lista — akcent 1 Znak"/>
    <w:rsid w:val="00BA4411"/>
    <w:rPr>
      <w:rFonts w:ascii="Times New Roman" w:eastAsia="Times New Roman" w:hAnsi="Times New Roman" w:cs="Times New Roman"/>
      <w:sz w:val="24"/>
      <w:szCs w:val="24"/>
    </w:rPr>
  </w:style>
  <w:style w:type="paragraph" w:customStyle="1" w:styleId="Tabela1a">
    <w:name w:val="Tabela1a"/>
    <w:basedOn w:val="Tabela1"/>
    <w:rsid w:val="00BA4411"/>
    <w:rPr>
      <w:rFonts w:ascii="Times New Roman" w:hAnsi="Times New Roman" w:cs="Times New Roman"/>
      <w:szCs w:val="20"/>
    </w:rPr>
  </w:style>
  <w:style w:type="paragraph" w:styleId="Poprawka">
    <w:name w:val="Revision"/>
    <w:rsid w:val="00BA4411"/>
    <w:pPr>
      <w:suppressAutoHyphens/>
      <w:spacing w:after="0"/>
    </w:pPr>
    <w:rPr>
      <w:rFonts w:ascii="Times New Roman" w:hAnsi="Times New Roman"/>
      <w:color w:val="000000"/>
      <w:sz w:val="24"/>
    </w:rPr>
  </w:style>
  <w:style w:type="character" w:customStyle="1" w:styleId="fontstyle01">
    <w:name w:val="fontstyle01"/>
    <w:basedOn w:val="Domylnaczcionkaakapitu"/>
    <w:rsid w:val="00BA4411"/>
    <w:rPr>
      <w:rFonts w:ascii="LiberationSerif" w:hAnsi="LiberationSerif"/>
      <w:b w:val="0"/>
      <w:bCs w:val="0"/>
      <w:i w:val="0"/>
      <w:iCs w:val="0"/>
      <w:color w:val="000000"/>
      <w:sz w:val="22"/>
      <w:szCs w:val="22"/>
    </w:rPr>
  </w:style>
  <w:style w:type="character" w:customStyle="1" w:styleId="Nagwek81">
    <w:name w:val="Nagłówek #8_"/>
    <w:basedOn w:val="Domylnaczcionkaakapitu"/>
    <w:rsid w:val="00BA4411"/>
    <w:rPr>
      <w:rFonts w:ascii="Arial" w:hAnsi="Arial" w:cs="Arial"/>
      <w:b/>
      <w:bCs/>
      <w:sz w:val="28"/>
      <w:szCs w:val="28"/>
      <w:shd w:val="clear" w:color="auto" w:fill="FFFFFF"/>
    </w:rPr>
  </w:style>
  <w:style w:type="character" w:customStyle="1" w:styleId="Nagwek8Odstpy0pt">
    <w:name w:val="Nagłówek #8 + Odstępy 0 pt"/>
    <w:basedOn w:val="Nagwek81"/>
    <w:rsid w:val="00BA4411"/>
    <w:rPr>
      <w:rFonts w:ascii="Arial" w:hAnsi="Arial" w:cs="Arial"/>
      <w:b/>
      <w:bCs/>
      <w:color w:val="000000"/>
      <w:spacing w:val="4"/>
      <w:w w:val="100"/>
      <w:position w:val="0"/>
      <w:sz w:val="28"/>
      <w:szCs w:val="28"/>
      <w:shd w:val="clear" w:color="auto" w:fill="FFFFFF"/>
      <w:vertAlign w:val="baseline"/>
      <w:lang w:val="pl-PL" w:eastAsia="pl-PL"/>
    </w:rPr>
  </w:style>
  <w:style w:type="character" w:customStyle="1" w:styleId="Teksttreci5">
    <w:name w:val="Tekst treści (5)_"/>
    <w:basedOn w:val="Domylnaczcionkaakapitu"/>
    <w:rsid w:val="00BA4411"/>
    <w:rPr>
      <w:rFonts w:ascii="Arial" w:hAnsi="Arial" w:cs="Arial"/>
      <w:b/>
      <w:bCs/>
      <w:sz w:val="19"/>
      <w:szCs w:val="19"/>
      <w:shd w:val="clear" w:color="auto" w:fill="FFFFFF"/>
    </w:rPr>
  </w:style>
  <w:style w:type="paragraph" w:customStyle="1" w:styleId="Teksttreci50">
    <w:name w:val="Tekst treści (5)"/>
    <w:basedOn w:val="Normalny"/>
    <w:rsid w:val="00BA4411"/>
    <w:pPr>
      <w:widowControl w:val="0"/>
      <w:shd w:val="clear" w:color="auto" w:fill="FFFFFF"/>
      <w:spacing w:before="300" w:after="180" w:line="254" w:lineRule="exact"/>
      <w:ind w:left="0" w:right="0" w:firstLine="0"/>
      <w:jc w:val="left"/>
    </w:pPr>
    <w:rPr>
      <w:rFonts w:ascii="Arial" w:hAnsi="Arial" w:cs="Arial"/>
      <w:b/>
      <w:bCs/>
      <w:color w:val="auto"/>
      <w:sz w:val="19"/>
      <w:szCs w:val="19"/>
    </w:rPr>
  </w:style>
  <w:style w:type="character" w:customStyle="1" w:styleId="Teksttreci5Odstpy0pt">
    <w:name w:val="Tekst treści (5) + Odstępy 0 pt"/>
    <w:basedOn w:val="Teksttreci5"/>
    <w:rsid w:val="00BA4411"/>
    <w:rPr>
      <w:rFonts w:ascii="Arial" w:hAnsi="Arial" w:cs="Arial"/>
      <w:b/>
      <w:bCs/>
      <w:color w:val="000000"/>
      <w:spacing w:val="1"/>
      <w:w w:val="100"/>
      <w:position w:val="0"/>
      <w:sz w:val="19"/>
      <w:szCs w:val="19"/>
      <w:shd w:val="clear" w:color="auto" w:fill="FFFFFF"/>
      <w:vertAlign w:val="baseline"/>
      <w:lang w:val="pl-PL" w:eastAsia="pl-PL"/>
    </w:rPr>
  </w:style>
  <w:style w:type="character" w:customStyle="1" w:styleId="Teksttreci">
    <w:name w:val="Tekst treści_"/>
    <w:basedOn w:val="Domylnaczcionkaakapitu"/>
    <w:rsid w:val="00BA4411"/>
    <w:rPr>
      <w:rFonts w:ascii="Arial" w:hAnsi="Arial" w:cs="Arial"/>
      <w:sz w:val="19"/>
      <w:szCs w:val="19"/>
      <w:shd w:val="clear" w:color="auto" w:fill="FFFFFF"/>
    </w:rPr>
  </w:style>
  <w:style w:type="paragraph" w:customStyle="1" w:styleId="Teksttreci0">
    <w:name w:val="Tekst treści"/>
    <w:basedOn w:val="Normalny"/>
    <w:rsid w:val="00BA4411"/>
    <w:pPr>
      <w:widowControl w:val="0"/>
      <w:shd w:val="clear" w:color="auto" w:fill="FFFFFF"/>
      <w:spacing w:before="180" w:after="60" w:line="250" w:lineRule="exact"/>
      <w:ind w:left="0" w:right="0" w:hanging="1140"/>
    </w:pPr>
    <w:rPr>
      <w:rFonts w:ascii="Arial" w:hAnsi="Arial" w:cs="Arial"/>
      <w:color w:val="auto"/>
      <w:sz w:val="19"/>
      <w:szCs w:val="19"/>
    </w:rPr>
  </w:style>
  <w:style w:type="character" w:customStyle="1" w:styleId="TeksttreciPogrubienie">
    <w:name w:val="Tekst treści + Pogrubienie"/>
    <w:basedOn w:val="Teksttreci"/>
    <w:rsid w:val="00BA4411"/>
    <w:rPr>
      <w:rFonts w:ascii="Arial" w:hAnsi="Arial" w:cs="Arial"/>
      <w:b/>
      <w:bCs/>
      <w:color w:val="000000"/>
      <w:spacing w:val="0"/>
      <w:w w:val="100"/>
      <w:position w:val="0"/>
      <w:sz w:val="19"/>
      <w:szCs w:val="19"/>
      <w:shd w:val="clear" w:color="auto" w:fill="FFFFFF"/>
      <w:vertAlign w:val="baseline"/>
      <w:lang w:val="pl-PL" w:eastAsia="pl-PL"/>
    </w:rPr>
  </w:style>
  <w:style w:type="paragraph" w:styleId="Cytat">
    <w:name w:val="Quote"/>
    <w:basedOn w:val="Normalny"/>
    <w:next w:val="Normalny"/>
    <w:rsid w:val="00BA4411"/>
    <w:pPr>
      <w:spacing w:before="240" w:after="240"/>
      <w:ind w:left="864" w:right="864" w:firstLine="0"/>
      <w:jc w:val="center"/>
    </w:pPr>
    <w:rPr>
      <w:rFonts w:ascii="Calibri" w:hAnsi="Calibri" w:cs="Calibri"/>
      <w:i/>
      <w:iCs/>
      <w:color w:val="auto"/>
      <w:sz w:val="20"/>
      <w:szCs w:val="20"/>
      <w:lang w:eastAsia="en-US"/>
    </w:rPr>
  </w:style>
  <w:style w:type="character" w:customStyle="1" w:styleId="CytatZnak">
    <w:name w:val="Cytat Znak"/>
    <w:basedOn w:val="Domylnaczcionkaakapitu"/>
    <w:rsid w:val="00BA4411"/>
    <w:rPr>
      <w:rFonts w:ascii="Calibri" w:eastAsia="Times New Roman" w:hAnsi="Calibri" w:cs="Calibri"/>
      <w:i/>
      <w:iCs/>
      <w:sz w:val="20"/>
      <w:szCs w:val="20"/>
      <w:lang w:eastAsia="en-US"/>
    </w:rPr>
  </w:style>
  <w:style w:type="paragraph" w:styleId="Cytatintensywny">
    <w:name w:val="Intense Quote"/>
    <w:basedOn w:val="Normalny"/>
    <w:next w:val="Normalny"/>
    <w:rsid w:val="00BA4411"/>
    <w:pPr>
      <w:spacing w:before="100" w:after="240" w:line="276" w:lineRule="auto"/>
      <w:ind w:left="864" w:right="864" w:firstLine="0"/>
      <w:jc w:val="center"/>
    </w:pPr>
    <w:rPr>
      <w:rFonts w:ascii="Cambria" w:hAnsi="Cambria" w:cs="Cambria"/>
      <w:color w:val="4F81BD"/>
      <w:sz w:val="28"/>
      <w:szCs w:val="28"/>
      <w:lang w:eastAsia="en-US"/>
    </w:rPr>
  </w:style>
  <w:style w:type="character" w:customStyle="1" w:styleId="CytatintensywnyZnak">
    <w:name w:val="Cytat intensywny Znak"/>
    <w:basedOn w:val="Domylnaczcionkaakapitu"/>
    <w:rsid w:val="00BA4411"/>
    <w:rPr>
      <w:rFonts w:ascii="Cambria" w:eastAsia="Times New Roman" w:hAnsi="Cambria" w:cs="Cambria"/>
      <w:color w:val="4F81BD"/>
      <w:sz w:val="28"/>
      <w:szCs w:val="28"/>
      <w:lang w:eastAsia="en-US"/>
    </w:rPr>
  </w:style>
  <w:style w:type="character" w:styleId="Wyrnieniedelikatne">
    <w:name w:val="Subtle Emphasis"/>
    <w:basedOn w:val="Domylnaczcionkaakapitu"/>
    <w:rsid w:val="00BA4411"/>
    <w:rPr>
      <w:i/>
      <w:iCs/>
      <w:color w:val="auto"/>
    </w:rPr>
  </w:style>
  <w:style w:type="character" w:styleId="Odwoaniedelikatne">
    <w:name w:val="Subtle Reference"/>
    <w:basedOn w:val="Domylnaczcionkaakapitu"/>
    <w:rsid w:val="00BA4411"/>
    <w:rPr>
      <w:smallCaps/>
      <w:color w:val="404040"/>
    </w:rPr>
  </w:style>
  <w:style w:type="character" w:styleId="Odwoanieintensywne">
    <w:name w:val="Intense Reference"/>
    <w:basedOn w:val="Domylnaczcionkaakapitu"/>
    <w:rsid w:val="00BA4411"/>
    <w:rPr>
      <w:b/>
      <w:bCs/>
      <w:smallCaps/>
      <w:u w:val="single"/>
    </w:rPr>
  </w:style>
  <w:style w:type="character" w:styleId="Tytuksiki">
    <w:name w:val="Book Title"/>
    <w:basedOn w:val="Domylnaczcionkaakapitu"/>
    <w:rsid w:val="00BA4411"/>
    <w:rPr>
      <w:b/>
      <w:bCs/>
      <w:smallCaps/>
    </w:rPr>
  </w:style>
  <w:style w:type="paragraph" w:customStyle="1" w:styleId="Numerowanie1">
    <w:name w:val="Numerowanie 1"/>
    <w:basedOn w:val="Bezodstpw"/>
    <w:rsid w:val="00BA4411"/>
    <w:pPr>
      <w:numPr>
        <w:numId w:val="19"/>
      </w:numPr>
      <w:spacing w:line="276" w:lineRule="auto"/>
      <w:jc w:val="both"/>
    </w:pPr>
    <w:rPr>
      <w:rFonts w:cs="Calibri"/>
      <w:sz w:val="20"/>
      <w:szCs w:val="20"/>
      <w:lang w:eastAsia="en-US"/>
    </w:rPr>
  </w:style>
  <w:style w:type="character" w:customStyle="1" w:styleId="Numerowanie1Znak">
    <w:name w:val="Numerowanie 1 Znak"/>
    <w:basedOn w:val="BezodstpwZnak"/>
    <w:rsid w:val="00BA4411"/>
    <w:rPr>
      <w:rFonts w:ascii="Calibri" w:eastAsia="Times New Roman" w:hAnsi="Calibri" w:cs="Calibri"/>
      <w:sz w:val="20"/>
      <w:szCs w:val="20"/>
      <w:lang w:eastAsia="en-US"/>
    </w:rPr>
  </w:style>
  <w:style w:type="character" w:customStyle="1" w:styleId="BodyTextIndentChar">
    <w:name w:val="Body Text Indent Char"/>
    <w:basedOn w:val="Domylnaczcionkaakapitu"/>
    <w:rsid w:val="00BA4411"/>
    <w:rPr>
      <w:rFonts w:ascii="Times New Roman" w:hAnsi="Times New Roman" w:cs="Times New Roman"/>
      <w:sz w:val="20"/>
      <w:szCs w:val="20"/>
    </w:rPr>
  </w:style>
  <w:style w:type="paragraph" w:customStyle="1" w:styleId="Numerowanieod1">
    <w:name w:val="Numerowanie od 1"/>
    <w:basedOn w:val="Akapitzlist"/>
    <w:rsid w:val="00BA4411"/>
    <w:pPr>
      <w:numPr>
        <w:numId w:val="18"/>
      </w:numPr>
      <w:tabs>
        <w:tab w:val="left" w:pos="7940"/>
        <w:tab w:val="left" w:pos="8320"/>
      </w:tabs>
      <w:spacing w:after="0"/>
      <w:ind w:right="0"/>
    </w:pPr>
    <w:rPr>
      <w:rFonts w:ascii="Arial Narrow" w:eastAsia="Calibri" w:hAnsi="Arial Narrow" w:cs="Arial Narrow"/>
      <w:color w:val="1C1C1C"/>
      <w:sz w:val="20"/>
      <w:szCs w:val="20"/>
      <w:lang w:val="en-US"/>
    </w:rPr>
  </w:style>
  <w:style w:type="paragraph" w:customStyle="1" w:styleId="Style5">
    <w:name w:val="Style5"/>
    <w:basedOn w:val="Normalny"/>
    <w:rsid w:val="00BA4411"/>
    <w:pPr>
      <w:widowControl w:val="0"/>
      <w:autoSpaceDE w:val="0"/>
      <w:spacing w:after="0" w:line="547" w:lineRule="exact"/>
      <w:ind w:left="0" w:right="0" w:firstLine="0"/>
      <w:jc w:val="left"/>
    </w:pPr>
    <w:rPr>
      <w:rFonts w:ascii="Calibri" w:hAnsi="Calibri" w:cs="Calibri"/>
      <w:color w:val="auto"/>
      <w:szCs w:val="24"/>
    </w:rPr>
  </w:style>
  <w:style w:type="character" w:customStyle="1" w:styleId="FontStyle11">
    <w:name w:val="Font Style11"/>
    <w:basedOn w:val="Domylnaczcionkaakapitu"/>
    <w:rsid w:val="00BA4411"/>
    <w:rPr>
      <w:rFonts w:ascii="Calibri" w:hAnsi="Calibri" w:cs="Calibri"/>
      <w:sz w:val="22"/>
      <w:szCs w:val="22"/>
    </w:rPr>
  </w:style>
  <w:style w:type="character" w:customStyle="1" w:styleId="Absatz-Standardschriftart">
    <w:name w:val="Absatz-Standardschriftart"/>
    <w:rsid w:val="00BA4411"/>
  </w:style>
  <w:style w:type="character" w:customStyle="1" w:styleId="WW8Num2z0">
    <w:name w:val="WW8Num2z0"/>
    <w:rsid w:val="00BA4411"/>
    <w:rPr>
      <w:rFonts w:ascii="Symbol" w:hAnsi="Symbol" w:cs="Symbol"/>
    </w:rPr>
  </w:style>
  <w:style w:type="character" w:customStyle="1" w:styleId="WW8Num3z0">
    <w:name w:val="WW8Num3z0"/>
    <w:rsid w:val="00BA4411"/>
    <w:rPr>
      <w:rFonts w:ascii="Courier New" w:hAnsi="Courier New" w:cs="Courier New"/>
    </w:rPr>
  </w:style>
  <w:style w:type="character" w:customStyle="1" w:styleId="WW8Num3z1">
    <w:name w:val="WW8Num3z1"/>
    <w:rsid w:val="00BA4411"/>
    <w:rPr>
      <w:rFonts w:ascii="Courier New" w:hAnsi="Courier New" w:cs="Courier New"/>
    </w:rPr>
  </w:style>
  <w:style w:type="character" w:customStyle="1" w:styleId="WW8Num3z2">
    <w:name w:val="WW8Num3z2"/>
    <w:rsid w:val="00BA4411"/>
    <w:rPr>
      <w:rFonts w:ascii="Wingdings" w:hAnsi="Wingdings" w:cs="Wingdings"/>
    </w:rPr>
  </w:style>
  <w:style w:type="character" w:customStyle="1" w:styleId="WW-Absatz-Standardschriftart">
    <w:name w:val="WW-Absatz-Standardschriftart"/>
    <w:rsid w:val="00BA4411"/>
  </w:style>
  <w:style w:type="character" w:customStyle="1" w:styleId="WW8Num1z0">
    <w:name w:val="WW8Num1z0"/>
    <w:rsid w:val="00BA4411"/>
    <w:rPr>
      <w:rFonts w:ascii="Courier New" w:hAnsi="Courier New" w:cs="Courier New"/>
    </w:rPr>
  </w:style>
  <w:style w:type="character" w:customStyle="1" w:styleId="WW8Num1z1">
    <w:name w:val="WW8Num1z1"/>
    <w:rsid w:val="00BA4411"/>
    <w:rPr>
      <w:rFonts w:ascii="Courier New" w:hAnsi="Courier New" w:cs="Courier New"/>
    </w:rPr>
  </w:style>
  <w:style w:type="character" w:customStyle="1" w:styleId="WW8Num1z2">
    <w:name w:val="WW8Num1z2"/>
    <w:rsid w:val="00BA4411"/>
    <w:rPr>
      <w:rFonts w:ascii="Wingdings" w:hAnsi="Wingdings" w:cs="Wingdings"/>
    </w:rPr>
  </w:style>
  <w:style w:type="character" w:customStyle="1" w:styleId="WW8Num1z3">
    <w:name w:val="WW8Num1z3"/>
    <w:rsid w:val="00BA4411"/>
    <w:rPr>
      <w:rFonts w:ascii="Symbol" w:hAnsi="Symbol" w:cs="Symbol"/>
    </w:rPr>
  </w:style>
  <w:style w:type="character" w:customStyle="1" w:styleId="WW8Num2z1">
    <w:name w:val="WW8Num2z1"/>
    <w:rsid w:val="00BA4411"/>
    <w:rPr>
      <w:rFonts w:ascii="Courier New" w:hAnsi="Courier New" w:cs="Courier New"/>
    </w:rPr>
  </w:style>
  <w:style w:type="character" w:customStyle="1" w:styleId="WW8Num2z2">
    <w:name w:val="WW8Num2z2"/>
    <w:rsid w:val="00BA4411"/>
    <w:rPr>
      <w:rFonts w:ascii="Wingdings" w:hAnsi="Wingdings" w:cs="Wingdings"/>
    </w:rPr>
  </w:style>
  <w:style w:type="character" w:customStyle="1" w:styleId="WW8Num3z3">
    <w:name w:val="WW8Num3z3"/>
    <w:rsid w:val="00BA4411"/>
    <w:rPr>
      <w:rFonts w:ascii="Symbol" w:hAnsi="Symbol" w:cs="Symbol"/>
    </w:rPr>
  </w:style>
  <w:style w:type="character" w:customStyle="1" w:styleId="WW8Num4z0">
    <w:name w:val="WW8Num4z0"/>
    <w:rsid w:val="00BA4411"/>
    <w:rPr>
      <w:rFonts w:ascii="Symbol" w:hAnsi="Symbol" w:cs="Symbol"/>
    </w:rPr>
  </w:style>
  <w:style w:type="character" w:customStyle="1" w:styleId="WW8Num4z1">
    <w:name w:val="WW8Num4z1"/>
    <w:rsid w:val="00BA4411"/>
    <w:rPr>
      <w:rFonts w:ascii="Courier New" w:hAnsi="Courier New" w:cs="Courier New"/>
    </w:rPr>
  </w:style>
  <w:style w:type="character" w:customStyle="1" w:styleId="WW8Num4z2">
    <w:name w:val="WW8Num4z2"/>
    <w:rsid w:val="00BA4411"/>
    <w:rPr>
      <w:rFonts w:ascii="Wingdings" w:hAnsi="Wingdings" w:cs="Wingdings"/>
    </w:rPr>
  </w:style>
  <w:style w:type="character" w:customStyle="1" w:styleId="WW8Num5z0">
    <w:name w:val="WW8Num5z0"/>
    <w:rsid w:val="00BA4411"/>
    <w:rPr>
      <w:rFonts w:ascii="Symbol" w:hAnsi="Symbol" w:cs="Symbol"/>
    </w:rPr>
  </w:style>
  <w:style w:type="character" w:customStyle="1" w:styleId="WW8Num5z1">
    <w:name w:val="WW8Num5z1"/>
    <w:rsid w:val="00BA4411"/>
    <w:rPr>
      <w:rFonts w:ascii="Courier New" w:hAnsi="Courier New" w:cs="Courier New"/>
    </w:rPr>
  </w:style>
  <w:style w:type="character" w:customStyle="1" w:styleId="WW8Num5z2">
    <w:name w:val="WW8Num5z2"/>
    <w:rsid w:val="00BA4411"/>
    <w:rPr>
      <w:rFonts w:ascii="Wingdings" w:hAnsi="Wingdings" w:cs="Wingdings"/>
    </w:rPr>
  </w:style>
  <w:style w:type="character" w:customStyle="1" w:styleId="WW8Num6z0">
    <w:name w:val="WW8Num6z0"/>
    <w:rsid w:val="00BA4411"/>
    <w:rPr>
      <w:rFonts w:ascii="Symbol" w:hAnsi="Symbol" w:cs="Symbol"/>
    </w:rPr>
  </w:style>
  <w:style w:type="character" w:customStyle="1" w:styleId="WW8Num6z1">
    <w:name w:val="WW8Num6z1"/>
    <w:rsid w:val="00BA4411"/>
    <w:rPr>
      <w:rFonts w:ascii="Courier New" w:hAnsi="Courier New" w:cs="Courier New"/>
    </w:rPr>
  </w:style>
  <w:style w:type="character" w:customStyle="1" w:styleId="WW8Num6z2">
    <w:name w:val="WW8Num6z2"/>
    <w:rsid w:val="00BA4411"/>
    <w:rPr>
      <w:rFonts w:ascii="Wingdings" w:hAnsi="Wingdings" w:cs="Wingdings"/>
    </w:rPr>
  </w:style>
  <w:style w:type="character" w:customStyle="1" w:styleId="WW8Num7z0">
    <w:name w:val="WW8Num7z0"/>
    <w:rsid w:val="00BA4411"/>
    <w:rPr>
      <w:rFonts w:ascii="Symbol" w:hAnsi="Symbol" w:cs="Symbol"/>
    </w:rPr>
  </w:style>
  <w:style w:type="character" w:customStyle="1" w:styleId="WW8Num7z1">
    <w:name w:val="WW8Num7z1"/>
    <w:rsid w:val="00BA4411"/>
    <w:rPr>
      <w:rFonts w:ascii="Courier New" w:hAnsi="Courier New" w:cs="Courier New"/>
    </w:rPr>
  </w:style>
  <w:style w:type="character" w:customStyle="1" w:styleId="WW8Num7z2">
    <w:name w:val="WW8Num7z2"/>
    <w:rsid w:val="00BA4411"/>
    <w:rPr>
      <w:rFonts w:ascii="Wingdings" w:hAnsi="Wingdings" w:cs="Wingdings"/>
    </w:rPr>
  </w:style>
  <w:style w:type="character" w:customStyle="1" w:styleId="Domylnaczcionkaakapitu1">
    <w:name w:val="Domyślna czcionka akapitu1"/>
    <w:rsid w:val="00BA4411"/>
  </w:style>
  <w:style w:type="character" w:customStyle="1" w:styleId="WW8Num16z0">
    <w:name w:val="WW8Num16z0"/>
    <w:rsid w:val="00BA4411"/>
    <w:rPr>
      <w:rFonts w:ascii="Symbol" w:hAnsi="Symbol" w:cs="Symbol"/>
    </w:rPr>
  </w:style>
  <w:style w:type="character" w:customStyle="1" w:styleId="WW8Num16z1">
    <w:name w:val="WW8Num16z1"/>
    <w:rsid w:val="00BA4411"/>
    <w:rPr>
      <w:rFonts w:ascii="Courier New" w:hAnsi="Courier New" w:cs="Courier New"/>
    </w:rPr>
  </w:style>
  <w:style w:type="character" w:customStyle="1" w:styleId="WW8Num16z2">
    <w:name w:val="WW8Num16z2"/>
    <w:rsid w:val="00BA4411"/>
    <w:rPr>
      <w:rFonts w:ascii="Wingdings" w:hAnsi="Wingdings" w:cs="Wingdings"/>
    </w:rPr>
  </w:style>
  <w:style w:type="character" w:customStyle="1" w:styleId="WW8Num22z0">
    <w:name w:val="WW8Num22z0"/>
    <w:rsid w:val="00BA4411"/>
    <w:rPr>
      <w:rFonts w:ascii="Wingdings" w:hAnsi="Wingdings" w:cs="Wingdings"/>
    </w:rPr>
  </w:style>
  <w:style w:type="character" w:customStyle="1" w:styleId="WW8Num22z1">
    <w:name w:val="WW8Num22z1"/>
    <w:rsid w:val="00BA4411"/>
    <w:rPr>
      <w:rFonts w:ascii="Courier New" w:hAnsi="Courier New" w:cs="Courier New"/>
    </w:rPr>
  </w:style>
  <w:style w:type="character" w:customStyle="1" w:styleId="WW8Num22z3">
    <w:name w:val="WW8Num22z3"/>
    <w:rsid w:val="00BA4411"/>
    <w:rPr>
      <w:rFonts w:ascii="Symbol" w:hAnsi="Symbol" w:cs="Symbol"/>
    </w:rPr>
  </w:style>
  <w:style w:type="character" w:customStyle="1" w:styleId="WW8Num18z0">
    <w:name w:val="WW8Num18z0"/>
    <w:rsid w:val="00BA4411"/>
    <w:rPr>
      <w:rFonts w:ascii="Wingdings" w:hAnsi="Wingdings" w:cs="Wingdings"/>
    </w:rPr>
  </w:style>
  <w:style w:type="character" w:customStyle="1" w:styleId="WW8Num18z1">
    <w:name w:val="WW8Num18z1"/>
    <w:rsid w:val="00BA4411"/>
    <w:rPr>
      <w:rFonts w:ascii="Courier New" w:hAnsi="Courier New" w:cs="Courier New"/>
    </w:rPr>
  </w:style>
  <w:style w:type="character" w:customStyle="1" w:styleId="WW8Num18z3">
    <w:name w:val="WW8Num18z3"/>
    <w:rsid w:val="00BA4411"/>
    <w:rPr>
      <w:rFonts w:ascii="Symbol" w:hAnsi="Symbol" w:cs="Symbol"/>
    </w:rPr>
  </w:style>
  <w:style w:type="character" w:customStyle="1" w:styleId="WW8Num2z3">
    <w:name w:val="WW8Num2z3"/>
    <w:rsid w:val="00BA4411"/>
    <w:rPr>
      <w:rFonts w:ascii="Symbol" w:hAnsi="Symbol" w:cs="Symbol"/>
    </w:rPr>
  </w:style>
  <w:style w:type="character" w:customStyle="1" w:styleId="WW8Num35z0">
    <w:name w:val="WW8Num35z0"/>
    <w:rsid w:val="00BA4411"/>
    <w:rPr>
      <w:rFonts w:ascii="Wingdings" w:hAnsi="Wingdings" w:cs="Wingdings"/>
    </w:rPr>
  </w:style>
  <w:style w:type="character" w:customStyle="1" w:styleId="WW8Num35z1">
    <w:name w:val="WW8Num35z1"/>
    <w:rsid w:val="00BA4411"/>
    <w:rPr>
      <w:rFonts w:ascii="Courier New" w:hAnsi="Courier New" w:cs="Courier New"/>
    </w:rPr>
  </w:style>
  <w:style w:type="character" w:customStyle="1" w:styleId="WW8Num35z3">
    <w:name w:val="WW8Num35z3"/>
    <w:rsid w:val="00BA4411"/>
    <w:rPr>
      <w:rFonts w:ascii="Symbol" w:hAnsi="Symbol" w:cs="Symbol"/>
    </w:rPr>
  </w:style>
  <w:style w:type="character" w:customStyle="1" w:styleId="WW8Num20z0">
    <w:name w:val="WW8Num20z0"/>
    <w:rsid w:val="00BA4411"/>
    <w:rPr>
      <w:rFonts w:ascii="Wingdings" w:hAnsi="Wingdings" w:cs="Wingdings"/>
    </w:rPr>
  </w:style>
  <w:style w:type="character" w:customStyle="1" w:styleId="WW8Num20z1">
    <w:name w:val="WW8Num20z1"/>
    <w:rsid w:val="00BA4411"/>
    <w:rPr>
      <w:rFonts w:ascii="Courier New" w:hAnsi="Courier New" w:cs="Courier New"/>
    </w:rPr>
  </w:style>
  <w:style w:type="character" w:customStyle="1" w:styleId="WW8Num20z3">
    <w:name w:val="WW8Num20z3"/>
    <w:rsid w:val="00BA4411"/>
    <w:rPr>
      <w:rFonts w:ascii="Symbol" w:hAnsi="Symbol" w:cs="Symbol"/>
    </w:rPr>
  </w:style>
  <w:style w:type="character" w:customStyle="1" w:styleId="WW8Num14z0">
    <w:name w:val="WW8Num14z0"/>
    <w:rsid w:val="00BA4411"/>
    <w:rPr>
      <w:rFonts w:ascii="Wingdings" w:hAnsi="Wingdings" w:cs="Wingdings"/>
    </w:rPr>
  </w:style>
  <w:style w:type="character" w:customStyle="1" w:styleId="WW8Num14z1">
    <w:name w:val="WW8Num14z1"/>
    <w:rsid w:val="00BA4411"/>
    <w:rPr>
      <w:rFonts w:ascii="Courier New" w:hAnsi="Courier New" w:cs="Courier New"/>
    </w:rPr>
  </w:style>
  <w:style w:type="character" w:customStyle="1" w:styleId="WW8Num14z3">
    <w:name w:val="WW8Num14z3"/>
    <w:rsid w:val="00BA4411"/>
    <w:rPr>
      <w:rFonts w:ascii="Symbol" w:hAnsi="Symbol" w:cs="Symbol"/>
    </w:rPr>
  </w:style>
  <w:style w:type="character" w:customStyle="1" w:styleId="WW8Num25z0">
    <w:name w:val="WW8Num25z0"/>
    <w:rsid w:val="00BA4411"/>
    <w:rPr>
      <w:rFonts w:ascii="Wingdings" w:hAnsi="Wingdings" w:cs="Wingdings"/>
    </w:rPr>
  </w:style>
  <w:style w:type="character" w:customStyle="1" w:styleId="WW8Num25z1">
    <w:name w:val="WW8Num25z1"/>
    <w:rsid w:val="00BA4411"/>
    <w:rPr>
      <w:rFonts w:ascii="Courier New" w:hAnsi="Courier New" w:cs="Courier New"/>
    </w:rPr>
  </w:style>
  <w:style w:type="character" w:customStyle="1" w:styleId="WW8Num25z3">
    <w:name w:val="WW8Num25z3"/>
    <w:rsid w:val="00BA4411"/>
    <w:rPr>
      <w:rFonts w:ascii="Symbol" w:hAnsi="Symbol" w:cs="Symbol"/>
    </w:rPr>
  </w:style>
  <w:style w:type="paragraph" w:customStyle="1" w:styleId="Nagwek11">
    <w:name w:val="Nagłówek1"/>
    <w:basedOn w:val="Normalny"/>
    <w:next w:val="Tekstpodstawowy"/>
    <w:rsid w:val="00BA4411"/>
    <w:pPr>
      <w:keepNext/>
      <w:spacing w:before="240" w:after="120"/>
      <w:ind w:left="0" w:right="0" w:firstLine="0"/>
      <w:jc w:val="left"/>
    </w:pPr>
    <w:rPr>
      <w:rFonts w:ascii="Arial" w:eastAsia="Calibri" w:hAnsi="Arial" w:cs="Arial"/>
      <w:color w:val="auto"/>
      <w:sz w:val="28"/>
      <w:szCs w:val="28"/>
      <w:lang w:eastAsia="ar-SA"/>
    </w:rPr>
  </w:style>
  <w:style w:type="paragraph" w:customStyle="1" w:styleId="Podpis1">
    <w:name w:val="Podpis1"/>
    <w:basedOn w:val="Normalny"/>
    <w:rsid w:val="00BA4411"/>
    <w:pPr>
      <w:suppressLineNumbers/>
      <w:spacing w:before="120" w:after="120"/>
      <w:ind w:left="0" w:right="0" w:firstLine="0"/>
      <w:jc w:val="left"/>
    </w:pPr>
    <w:rPr>
      <w:i/>
      <w:iCs/>
      <w:color w:val="auto"/>
      <w:szCs w:val="24"/>
      <w:lang w:eastAsia="ar-SA"/>
    </w:rPr>
  </w:style>
  <w:style w:type="paragraph" w:customStyle="1" w:styleId="Indeks">
    <w:name w:val="Indeks"/>
    <w:basedOn w:val="Normalny"/>
    <w:rsid w:val="00BA4411"/>
    <w:pPr>
      <w:suppressLineNumbers/>
      <w:spacing w:after="0"/>
      <w:ind w:left="0" w:right="0" w:firstLine="0"/>
      <w:jc w:val="left"/>
    </w:pPr>
    <w:rPr>
      <w:color w:val="auto"/>
      <w:szCs w:val="24"/>
      <w:lang w:eastAsia="ar-SA"/>
    </w:rPr>
  </w:style>
  <w:style w:type="paragraph" w:customStyle="1" w:styleId="Nagwektabeli">
    <w:name w:val="Nagłówek tabeli"/>
    <w:basedOn w:val="Zawartotabeli"/>
    <w:rsid w:val="00BA4411"/>
    <w:pPr>
      <w:tabs>
        <w:tab w:val="clear" w:pos="708"/>
      </w:tabs>
      <w:overflowPunct/>
      <w:spacing w:line="240" w:lineRule="auto"/>
      <w:jc w:val="center"/>
    </w:pPr>
    <w:rPr>
      <w:rFonts w:ascii="Times New Roman" w:eastAsia="Times New Roman" w:hAnsi="Times New Roman"/>
      <w:b/>
      <w:bCs/>
      <w:color w:val="auto"/>
      <w:lang w:eastAsia="ar-SA"/>
    </w:rPr>
  </w:style>
  <w:style w:type="paragraph" w:customStyle="1" w:styleId="Punkty2">
    <w:name w:val="Punkty 2"/>
    <w:basedOn w:val="Normalny"/>
    <w:rsid w:val="00BA4411"/>
    <w:pPr>
      <w:spacing w:after="0"/>
      <w:ind w:left="0" w:right="0" w:firstLine="0"/>
    </w:pPr>
    <w:rPr>
      <w:color w:val="auto"/>
      <w:szCs w:val="24"/>
    </w:rPr>
  </w:style>
  <w:style w:type="paragraph" w:customStyle="1" w:styleId="ZnakZnak1Znak">
    <w:name w:val="Znak Znak1 Znak"/>
    <w:basedOn w:val="Normalny"/>
    <w:rsid w:val="00BA4411"/>
    <w:pPr>
      <w:spacing w:after="0"/>
      <w:ind w:left="0" w:right="0" w:firstLine="0"/>
      <w:jc w:val="left"/>
    </w:pPr>
    <w:rPr>
      <w:rFonts w:ascii="Arial" w:eastAsia="Calibri" w:hAnsi="Arial" w:cs="Arial"/>
      <w:color w:val="auto"/>
      <w:szCs w:val="24"/>
    </w:rPr>
  </w:style>
  <w:style w:type="paragraph" w:customStyle="1" w:styleId="pkt">
    <w:name w:val="pkt"/>
    <w:basedOn w:val="Normalny"/>
    <w:rsid w:val="00BA4411"/>
    <w:pPr>
      <w:spacing w:before="60" w:after="60"/>
      <w:ind w:left="851" w:right="0" w:hanging="295"/>
    </w:pPr>
    <w:rPr>
      <w:rFonts w:ascii="Calibri" w:eastAsia="Calibri" w:hAnsi="Calibri" w:cs="Calibri"/>
      <w:color w:val="auto"/>
      <w:szCs w:val="24"/>
      <w:lang w:eastAsia="en-US"/>
    </w:rPr>
  </w:style>
  <w:style w:type="paragraph" w:customStyle="1" w:styleId="Tekstpodstawowywcity1">
    <w:name w:val="Tekst podstawowy wcięty1"/>
    <w:basedOn w:val="Normalny"/>
    <w:rsid w:val="00BA4411"/>
    <w:pPr>
      <w:spacing w:after="120"/>
      <w:ind w:left="283" w:right="0" w:firstLine="0"/>
      <w:jc w:val="left"/>
    </w:pPr>
    <w:rPr>
      <w:color w:val="auto"/>
      <w:sz w:val="20"/>
      <w:szCs w:val="20"/>
    </w:rPr>
  </w:style>
  <w:style w:type="paragraph" w:styleId="Tekstpodstawowywcity3">
    <w:name w:val="Body Text Indent 3"/>
    <w:basedOn w:val="Normalny"/>
    <w:rsid w:val="00BA4411"/>
    <w:pPr>
      <w:spacing w:after="120"/>
      <w:ind w:left="283" w:right="0" w:firstLine="0"/>
      <w:jc w:val="left"/>
    </w:pPr>
    <w:rPr>
      <w:rFonts w:ascii="Calibri" w:eastAsia="Calibri" w:hAnsi="Calibri" w:cs="Calibri"/>
      <w:color w:val="auto"/>
      <w:sz w:val="16"/>
      <w:szCs w:val="16"/>
    </w:rPr>
  </w:style>
  <w:style w:type="character" w:customStyle="1" w:styleId="Tekstpodstawowywcity3Znak">
    <w:name w:val="Tekst podstawowy wcięty 3 Znak"/>
    <w:basedOn w:val="Domylnaczcionkaakapitu"/>
    <w:rsid w:val="00BA4411"/>
    <w:rPr>
      <w:rFonts w:ascii="Calibri" w:eastAsia="Calibri" w:hAnsi="Calibri" w:cs="Calibri"/>
      <w:sz w:val="16"/>
      <w:szCs w:val="16"/>
    </w:rPr>
  </w:style>
  <w:style w:type="paragraph" w:styleId="Tekstpodstawowywcity2">
    <w:name w:val="Body Text Indent 2"/>
    <w:basedOn w:val="Normalny"/>
    <w:rsid w:val="00BA4411"/>
    <w:pPr>
      <w:spacing w:after="0"/>
      <w:ind w:left="426" w:right="0" w:hanging="426"/>
    </w:pPr>
    <w:rPr>
      <w:rFonts w:ascii="Calibri" w:eastAsia="Calibri" w:hAnsi="Calibri" w:cs="Calibri"/>
      <w:color w:val="auto"/>
      <w:sz w:val="20"/>
      <w:szCs w:val="20"/>
    </w:rPr>
  </w:style>
  <w:style w:type="character" w:customStyle="1" w:styleId="Tekstpodstawowywcity2Znak">
    <w:name w:val="Tekst podstawowy wcięty 2 Znak"/>
    <w:basedOn w:val="Domylnaczcionkaakapitu"/>
    <w:rsid w:val="00BA4411"/>
    <w:rPr>
      <w:rFonts w:ascii="Calibri" w:eastAsia="Calibri" w:hAnsi="Calibri" w:cs="Calibri"/>
      <w:sz w:val="20"/>
      <w:szCs w:val="20"/>
    </w:rPr>
  </w:style>
  <w:style w:type="paragraph" w:customStyle="1" w:styleId="Punkttekstu">
    <w:name w:val="Punkttekstu"/>
    <w:basedOn w:val="Normalny"/>
    <w:rsid w:val="00BA4411"/>
    <w:pPr>
      <w:widowControl w:val="0"/>
      <w:spacing w:after="0"/>
      <w:ind w:left="0" w:right="0" w:firstLine="0"/>
    </w:pPr>
    <w:rPr>
      <w:color w:val="auto"/>
      <w:szCs w:val="24"/>
      <w:lang w:eastAsia="en-US"/>
    </w:rPr>
  </w:style>
  <w:style w:type="paragraph" w:customStyle="1" w:styleId="Wcicienormalne1">
    <w:name w:val="Wcięcie normalne1"/>
    <w:basedOn w:val="Normalny"/>
    <w:rsid w:val="00BA4411"/>
    <w:pPr>
      <w:spacing w:after="0"/>
      <w:ind w:left="708" w:right="0" w:firstLine="0"/>
      <w:jc w:val="left"/>
    </w:pPr>
    <w:rPr>
      <w:rFonts w:ascii="Arial" w:eastAsia="Calibri" w:hAnsi="Arial" w:cs="Arial"/>
      <w:color w:val="auto"/>
      <w:szCs w:val="24"/>
      <w:lang w:eastAsia="ar-SA"/>
    </w:rPr>
  </w:style>
  <w:style w:type="paragraph" w:customStyle="1" w:styleId="head-subtitle">
    <w:name w:val="head-subtitle"/>
    <w:basedOn w:val="Normalny"/>
    <w:rsid w:val="00BA4411"/>
    <w:pPr>
      <w:spacing w:before="280" w:after="280"/>
      <w:ind w:left="0" w:right="0" w:firstLine="0"/>
      <w:jc w:val="left"/>
    </w:pPr>
    <w:rPr>
      <w:rFonts w:ascii="Arial" w:eastAsia="Arial Unicode MS" w:hAnsi="Arial" w:cs="Arial"/>
      <w:color w:val="auto"/>
      <w:sz w:val="26"/>
      <w:szCs w:val="26"/>
      <w:lang w:eastAsia="ar-SA"/>
    </w:rPr>
  </w:style>
  <w:style w:type="character" w:customStyle="1" w:styleId="WW8Num2z4">
    <w:name w:val="WW8Num2z4"/>
    <w:rsid w:val="00BA4411"/>
    <w:rPr>
      <w:rFonts w:ascii="Courier New" w:hAnsi="Courier New" w:cs="Courier New"/>
    </w:rPr>
  </w:style>
  <w:style w:type="character" w:customStyle="1" w:styleId="WW8Num8z0">
    <w:name w:val="WW8Num8z0"/>
    <w:rsid w:val="00BA4411"/>
    <w:rPr>
      <w:sz w:val="16"/>
      <w:szCs w:val="16"/>
    </w:rPr>
  </w:style>
  <w:style w:type="character" w:customStyle="1" w:styleId="WW8Num8z1">
    <w:name w:val="WW8Num8z1"/>
    <w:rsid w:val="00BA4411"/>
    <w:rPr>
      <w:rFonts w:ascii="Times New Roman" w:hAnsi="Times New Roman" w:cs="Times New Roman"/>
      <w:sz w:val="16"/>
      <w:szCs w:val="16"/>
    </w:rPr>
  </w:style>
  <w:style w:type="character" w:customStyle="1" w:styleId="WW8Num9z0">
    <w:name w:val="WW8Num9z0"/>
    <w:rsid w:val="00BA4411"/>
    <w:rPr>
      <w:sz w:val="16"/>
      <w:szCs w:val="16"/>
    </w:rPr>
  </w:style>
  <w:style w:type="character" w:customStyle="1" w:styleId="WW8Num10z0">
    <w:name w:val="WW8Num10z0"/>
    <w:rsid w:val="00BA4411"/>
    <w:rPr>
      <w:rFonts w:ascii="Times New Roman" w:hAnsi="Times New Roman" w:cs="Times New Roman"/>
    </w:rPr>
  </w:style>
  <w:style w:type="character" w:customStyle="1" w:styleId="WW8Num11z0">
    <w:name w:val="WW8Num11z0"/>
    <w:rsid w:val="00BA4411"/>
    <w:rPr>
      <w:sz w:val="16"/>
      <w:szCs w:val="16"/>
    </w:rPr>
  </w:style>
  <w:style w:type="character" w:customStyle="1" w:styleId="WW8Num12z0">
    <w:name w:val="WW8Num12z0"/>
    <w:rsid w:val="00BA4411"/>
    <w:rPr>
      <w:sz w:val="16"/>
      <w:szCs w:val="16"/>
    </w:rPr>
  </w:style>
  <w:style w:type="character" w:customStyle="1" w:styleId="WW8Num13z0">
    <w:name w:val="WW8Num13z0"/>
    <w:rsid w:val="00BA4411"/>
    <w:rPr>
      <w:sz w:val="16"/>
      <w:szCs w:val="16"/>
    </w:rPr>
  </w:style>
  <w:style w:type="character" w:customStyle="1" w:styleId="WW8Num13z1">
    <w:name w:val="WW8Num13z1"/>
    <w:rsid w:val="00BA4411"/>
    <w:rPr>
      <w:rFonts w:ascii="Times New Roman" w:hAnsi="Times New Roman" w:cs="Times New Roman"/>
      <w:sz w:val="16"/>
      <w:szCs w:val="16"/>
    </w:rPr>
  </w:style>
  <w:style w:type="character" w:customStyle="1" w:styleId="WW8Num15z0">
    <w:name w:val="WW8Num15z0"/>
    <w:rsid w:val="00BA4411"/>
    <w:rPr>
      <w:sz w:val="16"/>
      <w:szCs w:val="16"/>
    </w:rPr>
  </w:style>
  <w:style w:type="character" w:customStyle="1" w:styleId="WW8Num17z0">
    <w:name w:val="WW8Num17z0"/>
    <w:rsid w:val="00BA4411"/>
    <w:rPr>
      <w:sz w:val="16"/>
      <w:szCs w:val="16"/>
    </w:rPr>
  </w:style>
  <w:style w:type="character" w:customStyle="1" w:styleId="WW8Num19z0">
    <w:name w:val="WW8Num19z0"/>
    <w:rsid w:val="00BA4411"/>
    <w:rPr>
      <w:rFonts w:ascii="Times New Roman" w:hAnsi="Times New Roman" w:cs="Times New Roman"/>
      <w:sz w:val="16"/>
      <w:szCs w:val="16"/>
    </w:rPr>
  </w:style>
  <w:style w:type="character" w:customStyle="1" w:styleId="WW8Num21z0">
    <w:name w:val="WW8Num21z0"/>
    <w:rsid w:val="00BA4411"/>
    <w:rPr>
      <w:sz w:val="18"/>
      <w:szCs w:val="18"/>
    </w:rPr>
  </w:style>
  <w:style w:type="character" w:customStyle="1" w:styleId="WW8Num23z0">
    <w:name w:val="WW8Num23z0"/>
    <w:rsid w:val="00BA4411"/>
    <w:rPr>
      <w:rFonts w:ascii="Wingdings" w:hAnsi="Wingdings" w:cs="Wingdings"/>
    </w:rPr>
  </w:style>
  <w:style w:type="character" w:customStyle="1" w:styleId="WW8Num24z0">
    <w:name w:val="WW8Num24z0"/>
    <w:rsid w:val="00BA4411"/>
    <w:rPr>
      <w:sz w:val="16"/>
      <w:szCs w:val="16"/>
    </w:rPr>
  </w:style>
  <w:style w:type="character" w:customStyle="1" w:styleId="WW8Num24z1">
    <w:name w:val="WW8Num24z1"/>
    <w:rsid w:val="00BA4411"/>
    <w:rPr>
      <w:rFonts w:ascii="Times New Roman" w:hAnsi="Times New Roman" w:cs="Times New Roman"/>
    </w:rPr>
  </w:style>
  <w:style w:type="character" w:customStyle="1" w:styleId="WW8Num24z3">
    <w:name w:val="WW8Num24z3"/>
    <w:rsid w:val="00BA4411"/>
    <w:rPr>
      <w:rFonts w:ascii="Symbol" w:hAnsi="Symbol" w:cs="Symbol"/>
    </w:rPr>
  </w:style>
  <w:style w:type="character" w:customStyle="1" w:styleId="WW8Num24z4">
    <w:name w:val="WW8Num24z4"/>
    <w:rsid w:val="00BA4411"/>
    <w:rPr>
      <w:rFonts w:ascii="Courier New" w:hAnsi="Courier New" w:cs="Courier New"/>
    </w:rPr>
  </w:style>
  <w:style w:type="character" w:customStyle="1" w:styleId="WW8Num26z0">
    <w:name w:val="WW8Num26z0"/>
    <w:rsid w:val="00BA4411"/>
    <w:rPr>
      <w:rFonts w:ascii="Arial" w:hAnsi="Arial" w:cs="Arial"/>
      <w:sz w:val="18"/>
      <w:szCs w:val="18"/>
    </w:rPr>
  </w:style>
  <w:style w:type="character" w:customStyle="1" w:styleId="WW8Num26z1">
    <w:name w:val="WW8Num26z1"/>
    <w:rsid w:val="00BA4411"/>
    <w:rPr>
      <w:rFonts w:ascii="Times New Roman" w:hAnsi="Times New Roman" w:cs="Times New Roman"/>
      <w:sz w:val="16"/>
      <w:szCs w:val="16"/>
    </w:rPr>
  </w:style>
  <w:style w:type="character" w:customStyle="1" w:styleId="WW8Num27z0">
    <w:name w:val="WW8Num27z0"/>
    <w:rsid w:val="00BA4411"/>
    <w:rPr>
      <w:rFonts w:ascii="Arial" w:hAnsi="Arial" w:cs="Arial"/>
      <w:sz w:val="16"/>
      <w:szCs w:val="16"/>
    </w:rPr>
  </w:style>
  <w:style w:type="character" w:customStyle="1" w:styleId="WW8Num27z1">
    <w:name w:val="WW8Num27z1"/>
    <w:rsid w:val="00BA4411"/>
    <w:rPr>
      <w:rFonts w:ascii="Times New Roman" w:hAnsi="Times New Roman" w:cs="Times New Roman"/>
      <w:sz w:val="16"/>
      <w:szCs w:val="16"/>
    </w:rPr>
  </w:style>
  <w:style w:type="character" w:customStyle="1" w:styleId="WW8Num28z0">
    <w:name w:val="WW8Num28z0"/>
    <w:rsid w:val="00BA4411"/>
    <w:rPr>
      <w:rFonts w:ascii="Wingdings" w:hAnsi="Wingdings" w:cs="Wingdings"/>
    </w:rPr>
  </w:style>
  <w:style w:type="character" w:customStyle="1" w:styleId="WW8Num28z1">
    <w:name w:val="WW8Num28z1"/>
    <w:rsid w:val="00BA4411"/>
    <w:rPr>
      <w:rFonts w:ascii="Courier New" w:hAnsi="Courier New" w:cs="Courier New"/>
    </w:rPr>
  </w:style>
  <w:style w:type="character" w:customStyle="1" w:styleId="WW8Num29z0">
    <w:name w:val="WW8Num29z0"/>
    <w:rsid w:val="00BA4411"/>
    <w:rPr>
      <w:sz w:val="16"/>
      <w:szCs w:val="16"/>
    </w:rPr>
  </w:style>
  <w:style w:type="character" w:customStyle="1" w:styleId="WW8Num29z1">
    <w:name w:val="WW8Num29z1"/>
    <w:rsid w:val="00BA4411"/>
    <w:rPr>
      <w:rFonts w:ascii="Times New Roman" w:hAnsi="Times New Roman" w:cs="Times New Roman"/>
      <w:sz w:val="16"/>
      <w:szCs w:val="16"/>
    </w:rPr>
  </w:style>
  <w:style w:type="character" w:customStyle="1" w:styleId="WW8Num30z0">
    <w:name w:val="WW8Num30z0"/>
    <w:rsid w:val="00BA4411"/>
    <w:rPr>
      <w:sz w:val="16"/>
      <w:szCs w:val="16"/>
    </w:rPr>
  </w:style>
  <w:style w:type="character" w:customStyle="1" w:styleId="WW8Num4z3">
    <w:name w:val="WW8Num4z3"/>
    <w:rsid w:val="00BA4411"/>
    <w:rPr>
      <w:rFonts w:ascii="Symbol" w:hAnsi="Symbol" w:cs="Symbol"/>
    </w:rPr>
  </w:style>
  <w:style w:type="character" w:customStyle="1" w:styleId="WW8Num4z4">
    <w:name w:val="WW8Num4z4"/>
    <w:rsid w:val="00BA4411"/>
    <w:rPr>
      <w:rFonts w:ascii="Courier New" w:hAnsi="Courier New" w:cs="Courier New"/>
    </w:rPr>
  </w:style>
  <w:style w:type="character" w:customStyle="1" w:styleId="WW8Num10z1">
    <w:name w:val="WW8Num10z1"/>
    <w:rsid w:val="00BA4411"/>
    <w:rPr>
      <w:rFonts w:ascii="Courier New" w:hAnsi="Courier New" w:cs="Courier New"/>
    </w:rPr>
  </w:style>
  <w:style w:type="character" w:customStyle="1" w:styleId="WW8Num10z2">
    <w:name w:val="WW8Num10z2"/>
    <w:rsid w:val="00BA4411"/>
    <w:rPr>
      <w:rFonts w:ascii="Wingdings" w:hAnsi="Wingdings" w:cs="Wingdings"/>
    </w:rPr>
  </w:style>
  <w:style w:type="character" w:customStyle="1" w:styleId="WW8Num10z3">
    <w:name w:val="WW8Num10z3"/>
    <w:rsid w:val="00BA4411"/>
    <w:rPr>
      <w:rFonts w:ascii="Symbol" w:hAnsi="Symbol" w:cs="Symbol"/>
    </w:rPr>
  </w:style>
  <w:style w:type="character" w:customStyle="1" w:styleId="WW8Num15z1">
    <w:name w:val="WW8Num15z1"/>
    <w:rsid w:val="00BA4411"/>
    <w:rPr>
      <w:rFonts w:ascii="Times New Roman" w:hAnsi="Times New Roman" w:cs="Times New Roman"/>
      <w:sz w:val="16"/>
      <w:szCs w:val="16"/>
    </w:rPr>
  </w:style>
  <w:style w:type="character" w:customStyle="1" w:styleId="WW8Num23z1">
    <w:name w:val="WW8Num23z1"/>
    <w:rsid w:val="00BA4411"/>
    <w:rPr>
      <w:rFonts w:ascii="Courier New" w:hAnsi="Courier New" w:cs="Courier New"/>
    </w:rPr>
  </w:style>
  <w:style w:type="character" w:customStyle="1" w:styleId="WW8Num23z3">
    <w:name w:val="WW8Num23z3"/>
    <w:rsid w:val="00BA4411"/>
    <w:rPr>
      <w:rFonts w:ascii="Symbol" w:hAnsi="Symbol" w:cs="Symbol"/>
    </w:rPr>
  </w:style>
  <w:style w:type="character" w:customStyle="1" w:styleId="WW8Num28z3">
    <w:name w:val="WW8Num28z3"/>
    <w:rsid w:val="00BA4411"/>
    <w:rPr>
      <w:rFonts w:ascii="Symbol" w:hAnsi="Symbol" w:cs="Symbol"/>
    </w:rPr>
  </w:style>
  <w:style w:type="character" w:customStyle="1" w:styleId="WW8Num30z1">
    <w:name w:val="WW8Num30z1"/>
    <w:rsid w:val="00BA4411"/>
    <w:rPr>
      <w:rFonts w:ascii="Times New Roman" w:hAnsi="Times New Roman" w:cs="Times New Roman"/>
      <w:sz w:val="16"/>
      <w:szCs w:val="16"/>
    </w:rPr>
  </w:style>
  <w:style w:type="character" w:customStyle="1" w:styleId="WW8Num31z0">
    <w:name w:val="WW8Num31z0"/>
    <w:rsid w:val="00BA4411"/>
    <w:rPr>
      <w:sz w:val="16"/>
      <w:szCs w:val="16"/>
    </w:rPr>
  </w:style>
  <w:style w:type="character" w:customStyle="1" w:styleId="WW8Num32z0">
    <w:name w:val="WW8Num32z0"/>
    <w:rsid w:val="00BA4411"/>
    <w:rPr>
      <w:rFonts w:ascii="Times New Roman" w:hAnsi="Times New Roman" w:cs="Times New Roman"/>
    </w:rPr>
  </w:style>
  <w:style w:type="character" w:customStyle="1" w:styleId="WW8Num32z1">
    <w:name w:val="WW8Num32z1"/>
    <w:rsid w:val="00BA4411"/>
    <w:rPr>
      <w:rFonts w:ascii="Courier New" w:hAnsi="Courier New" w:cs="Courier New"/>
    </w:rPr>
  </w:style>
  <w:style w:type="character" w:customStyle="1" w:styleId="WW8Num32z2">
    <w:name w:val="WW8Num32z2"/>
    <w:rsid w:val="00BA4411"/>
    <w:rPr>
      <w:rFonts w:ascii="Wingdings" w:hAnsi="Wingdings" w:cs="Wingdings"/>
    </w:rPr>
  </w:style>
  <w:style w:type="character" w:customStyle="1" w:styleId="WW8Num32z3">
    <w:name w:val="WW8Num32z3"/>
    <w:rsid w:val="00BA4411"/>
    <w:rPr>
      <w:rFonts w:ascii="Symbol" w:hAnsi="Symbol" w:cs="Symbol"/>
    </w:rPr>
  </w:style>
  <w:style w:type="character" w:customStyle="1" w:styleId="WW8Num33z0">
    <w:name w:val="WW8Num33z0"/>
    <w:rsid w:val="00BA4411"/>
    <w:rPr>
      <w:rFonts w:ascii="Times New Roman" w:hAnsi="Times New Roman" w:cs="Times New Roman"/>
      <w:sz w:val="16"/>
      <w:szCs w:val="16"/>
    </w:rPr>
  </w:style>
  <w:style w:type="character" w:customStyle="1" w:styleId="WW8Num34z0">
    <w:name w:val="WW8Num34z0"/>
    <w:rsid w:val="00BA4411"/>
    <w:rPr>
      <w:sz w:val="16"/>
      <w:szCs w:val="16"/>
    </w:rPr>
  </w:style>
  <w:style w:type="character" w:customStyle="1" w:styleId="WW8Num36z0">
    <w:name w:val="WW8Num36z0"/>
    <w:rsid w:val="00BA4411"/>
    <w:rPr>
      <w:sz w:val="16"/>
      <w:szCs w:val="16"/>
    </w:rPr>
  </w:style>
  <w:style w:type="character" w:customStyle="1" w:styleId="WW8Num37z0">
    <w:name w:val="WW8Num37z0"/>
    <w:rsid w:val="00BA4411"/>
    <w:rPr>
      <w:sz w:val="16"/>
      <w:szCs w:val="16"/>
    </w:rPr>
  </w:style>
  <w:style w:type="character" w:customStyle="1" w:styleId="WW8Num38z0">
    <w:name w:val="WW8Num38z0"/>
    <w:rsid w:val="00BA4411"/>
    <w:rPr>
      <w:sz w:val="16"/>
      <w:szCs w:val="16"/>
    </w:rPr>
  </w:style>
  <w:style w:type="character" w:customStyle="1" w:styleId="WW8Num39z0">
    <w:name w:val="WW8Num39z0"/>
    <w:rsid w:val="00BA4411"/>
    <w:rPr>
      <w:sz w:val="16"/>
      <w:szCs w:val="16"/>
    </w:rPr>
  </w:style>
  <w:style w:type="character" w:customStyle="1" w:styleId="WW8Num40z0">
    <w:name w:val="WW8Num40z0"/>
    <w:rsid w:val="00BA4411"/>
    <w:rPr>
      <w:sz w:val="16"/>
      <w:szCs w:val="16"/>
    </w:rPr>
  </w:style>
  <w:style w:type="character" w:customStyle="1" w:styleId="WW8Num42z0">
    <w:name w:val="WW8Num42z0"/>
    <w:rsid w:val="00BA4411"/>
    <w:rPr>
      <w:sz w:val="16"/>
      <w:szCs w:val="16"/>
    </w:rPr>
  </w:style>
  <w:style w:type="character" w:customStyle="1" w:styleId="WW8Num43z0">
    <w:name w:val="WW8Num43z0"/>
    <w:rsid w:val="00BA4411"/>
    <w:rPr>
      <w:sz w:val="16"/>
      <w:szCs w:val="16"/>
    </w:rPr>
  </w:style>
  <w:style w:type="character" w:customStyle="1" w:styleId="WW8Num44z0">
    <w:name w:val="WW8Num44z0"/>
    <w:rsid w:val="00BA4411"/>
    <w:rPr>
      <w:sz w:val="16"/>
      <w:szCs w:val="16"/>
    </w:rPr>
  </w:style>
  <w:style w:type="character" w:customStyle="1" w:styleId="WW8Num45z0">
    <w:name w:val="WW8Num45z0"/>
    <w:rsid w:val="00BA4411"/>
    <w:rPr>
      <w:sz w:val="16"/>
      <w:szCs w:val="16"/>
    </w:rPr>
  </w:style>
  <w:style w:type="character" w:customStyle="1" w:styleId="WW8Num46z0">
    <w:name w:val="WW8Num46z0"/>
    <w:rsid w:val="00BA4411"/>
    <w:rPr>
      <w:sz w:val="16"/>
      <w:szCs w:val="16"/>
    </w:rPr>
  </w:style>
  <w:style w:type="character" w:customStyle="1" w:styleId="WW8Num47z0">
    <w:name w:val="WW8Num47z0"/>
    <w:rsid w:val="00BA4411"/>
    <w:rPr>
      <w:rFonts w:ascii="Times New Roman" w:hAnsi="Times New Roman" w:cs="Times New Roman"/>
      <w:sz w:val="16"/>
      <w:szCs w:val="16"/>
    </w:rPr>
  </w:style>
  <w:style w:type="character" w:customStyle="1" w:styleId="WW8Num48z0">
    <w:name w:val="WW8Num48z0"/>
    <w:rsid w:val="00BA4411"/>
    <w:rPr>
      <w:sz w:val="16"/>
      <w:szCs w:val="16"/>
    </w:rPr>
  </w:style>
  <w:style w:type="character" w:customStyle="1" w:styleId="WW8Num49z0">
    <w:name w:val="WW8Num49z0"/>
    <w:rsid w:val="00BA4411"/>
    <w:rPr>
      <w:sz w:val="16"/>
      <w:szCs w:val="16"/>
    </w:rPr>
  </w:style>
  <w:style w:type="character" w:customStyle="1" w:styleId="WW8Num49z1">
    <w:name w:val="WW8Num49z1"/>
    <w:rsid w:val="00BA4411"/>
    <w:rPr>
      <w:rFonts w:ascii="Times New Roman" w:hAnsi="Times New Roman" w:cs="Times New Roman"/>
      <w:sz w:val="16"/>
      <w:szCs w:val="16"/>
    </w:rPr>
  </w:style>
  <w:style w:type="character" w:customStyle="1" w:styleId="WW8Num51z0">
    <w:name w:val="WW8Num51z0"/>
    <w:rsid w:val="00BA4411"/>
    <w:rPr>
      <w:rFonts w:ascii="Arial" w:hAnsi="Arial" w:cs="Arial"/>
      <w:sz w:val="18"/>
      <w:szCs w:val="18"/>
    </w:rPr>
  </w:style>
  <w:style w:type="character" w:customStyle="1" w:styleId="WW8Num52z0">
    <w:name w:val="WW8Num52z0"/>
    <w:rsid w:val="00BA4411"/>
    <w:rPr>
      <w:rFonts w:ascii="Arial" w:hAnsi="Arial" w:cs="Arial"/>
      <w:sz w:val="18"/>
      <w:szCs w:val="18"/>
    </w:rPr>
  </w:style>
  <w:style w:type="character" w:customStyle="1" w:styleId="WW8Num53z0">
    <w:name w:val="WW8Num53z0"/>
    <w:rsid w:val="00BA4411"/>
    <w:rPr>
      <w:sz w:val="16"/>
      <w:szCs w:val="16"/>
    </w:rPr>
  </w:style>
  <w:style w:type="character" w:customStyle="1" w:styleId="WW8Num54z0">
    <w:name w:val="WW8Num54z0"/>
    <w:rsid w:val="00BA4411"/>
    <w:rPr>
      <w:rFonts w:ascii="Wingdings" w:hAnsi="Wingdings" w:cs="Wingdings"/>
      <w:sz w:val="22"/>
      <w:szCs w:val="22"/>
    </w:rPr>
  </w:style>
  <w:style w:type="character" w:customStyle="1" w:styleId="WW8Num54z1">
    <w:name w:val="WW8Num54z1"/>
    <w:rsid w:val="00BA4411"/>
    <w:rPr>
      <w:rFonts w:ascii="Courier New" w:hAnsi="Courier New" w:cs="Courier New"/>
    </w:rPr>
  </w:style>
  <w:style w:type="character" w:customStyle="1" w:styleId="WW8Num54z2">
    <w:name w:val="WW8Num54z2"/>
    <w:rsid w:val="00BA4411"/>
    <w:rPr>
      <w:rFonts w:ascii="Wingdings" w:hAnsi="Wingdings" w:cs="Wingdings"/>
    </w:rPr>
  </w:style>
  <w:style w:type="character" w:customStyle="1" w:styleId="WW8Num54z3">
    <w:name w:val="WW8Num54z3"/>
    <w:rsid w:val="00BA4411"/>
    <w:rPr>
      <w:rFonts w:ascii="Symbol" w:hAnsi="Symbol" w:cs="Symbol"/>
    </w:rPr>
  </w:style>
  <w:style w:type="character" w:customStyle="1" w:styleId="WW8Num55z0">
    <w:name w:val="WW8Num55z0"/>
    <w:rsid w:val="00BA4411"/>
    <w:rPr>
      <w:rFonts w:ascii="Arial" w:hAnsi="Arial" w:cs="Arial"/>
      <w:sz w:val="18"/>
      <w:szCs w:val="18"/>
    </w:rPr>
  </w:style>
  <w:style w:type="character" w:customStyle="1" w:styleId="WW8Num56z0">
    <w:name w:val="WW8Num56z0"/>
    <w:rsid w:val="00BA4411"/>
    <w:rPr>
      <w:sz w:val="16"/>
      <w:szCs w:val="16"/>
    </w:rPr>
  </w:style>
  <w:style w:type="character" w:customStyle="1" w:styleId="WW8Num58z0">
    <w:name w:val="WW8Num58z0"/>
    <w:rsid w:val="00BA4411"/>
    <w:rPr>
      <w:sz w:val="18"/>
      <w:szCs w:val="18"/>
    </w:rPr>
  </w:style>
  <w:style w:type="character" w:customStyle="1" w:styleId="WW8Num59z0">
    <w:name w:val="WW8Num59z0"/>
    <w:rsid w:val="00BA4411"/>
    <w:rPr>
      <w:rFonts w:ascii="Arial" w:hAnsi="Arial" w:cs="Arial"/>
      <w:sz w:val="18"/>
      <w:szCs w:val="18"/>
    </w:rPr>
  </w:style>
  <w:style w:type="character" w:customStyle="1" w:styleId="WW8Num60z0">
    <w:name w:val="WW8Num60z0"/>
    <w:rsid w:val="00BA4411"/>
    <w:rPr>
      <w:sz w:val="16"/>
      <w:szCs w:val="16"/>
    </w:rPr>
  </w:style>
  <w:style w:type="character" w:customStyle="1" w:styleId="WW8Num61z0">
    <w:name w:val="WW8Num61z0"/>
    <w:rsid w:val="00BA4411"/>
    <w:rPr>
      <w:sz w:val="16"/>
      <w:szCs w:val="16"/>
    </w:rPr>
  </w:style>
  <w:style w:type="character" w:customStyle="1" w:styleId="WW8Num62z0">
    <w:name w:val="WW8Num62z0"/>
    <w:rsid w:val="00BA4411"/>
    <w:rPr>
      <w:sz w:val="18"/>
      <w:szCs w:val="18"/>
    </w:rPr>
  </w:style>
  <w:style w:type="character" w:customStyle="1" w:styleId="WW8Num64z0">
    <w:name w:val="WW8Num64z0"/>
    <w:rsid w:val="00BA4411"/>
    <w:rPr>
      <w:sz w:val="16"/>
      <w:szCs w:val="16"/>
    </w:rPr>
  </w:style>
  <w:style w:type="character" w:customStyle="1" w:styleId="WW8Num65z0">
    <w:name w:val="WW8Num65z0"/>
    <w:rsid w:val="00BA4411"/>
    <w:rPr>
      <w:sz w:val="16"/>
      <w:szCs w:val="16"/>
    </w:rPr>
  </w:style>
  <w:style w:type="character" w:customStyle="1" w:styleId="WW8Num66z0">
    <w:name w:val="WW8Num66z0"/>
    <w:rsid w:val="00BA4411"/>
    <w:rPr>
      <w:sz w:val="16"/>
      <w:szCs w:val="16"/>
    </w:rPr>
  </w:style>
  <w:style w:type="character" w:customStyle="1" w:styleId="WW8Num67z0">
    <w:name w:val="WW8Num67z0"/>
    <w:rsid w:val="00BA4411"/>
    <w:rPr>
      <w:rFonts w:ascii="Times New Roman" w:hAnsi="Times New Roman" w:cs="Times New Roman"/>
    </w:rPr>
  </w:style>
  <w:style w:type="character" w:customStyle="1" w:styleId="WW8Num67z1">
    <w:name w:val="WW8Num67z1"/>
    <w:rsid w:val="00BA4411"/>
    <w:rPr>
      <w:rFonts w:ascii="Courier New" w:hAnsi="Courier New" w:cs="Courier New"/>
    </w:rPr>
  </w:style>
  <w:style w:type="character" w:customStyle="1" w:styleId="WW8Num67z2">
    <w:name w:val="WW8Num67z2"/>
    <w:rsid w:val="00BA4411"/>
    <w:rPr>
      <w:rFonts w:ascii="Wingdings" w:hAnsi="Wingdings" w:cs="Wingdings"/>
    </w:rPr>
  </w:style>
  <w:style w:type="character" w:customStyle="1" w:styleId="WW8Num67z3">
    <w:name w:val="WW8Num67z3"/>
    <w:rsid w:val="00BA4411"/>
    <w:rPr>
      <w:rFonts w:ascii="Symbol" w:hAnsi="Symbol" w:cs="Symbol"/>
    </w:rPr>
  </w:style>
  <w:style w:type="character" w:customStyle="1" w:styleId="WW8Num68z0">
    <w:name w:val="WW8Num68z0"/>
    <w:rsid w:val="00BA4411"/>
    <w:rPr>
      <w:sz w:val="16"/>
      <w:szCs w:val="16"/>
    </w:rPr>
  </w:style>
  <w:style w:type="character" w:customStyle="1" w:styleId="WW8Num69z0">
    <w:name w:val="WW8Num69z0"/>
    <w:rsid w:val="00BA4411"/>
    <w:rPr>
      <w:sz w:val="16"/>
      <w:szCs w:val="16"/>
    </w:rPr>
  </w:style>
  <w:style w:type="character" w:customStyle="1" w:styleId="WW8Num69z1">
    <w:name w:val="WW8Num69z1"/>
    <w:rsid w:val="00BA4411"/>
    <w:rPr>
      <w:rFonts w:ascii="Times New Roman" w:hAnsi="Times New Roman" w:cs="Times New Roman"/>
      <w:sz w:val="16"/>
      <w:szCs w:val="16"/>
    </w:rPr>
  </w:style>
  <w:style w:type="character" w:customStyle="1" w:styleId="WW8Num70z0">
    <w:name w:val="WW8Num70z0"/>
    <w:rsid w:val="00BA4411"/>
    <w:rPr>
      <w:sz w:val="16"/>
      <w:szCs w:val="16"/>
    </w:rPr>
  </w:style>
  <w:style w:type="character" w:customStyle="1" w:styleId="WW8Num71z0">
    <w:name w:val="WW8Num71z0"/>
    <w:rsid w:val="00BA4411"/>
    <w:rPr>
      <w:rFonts w:ascii="Arial" w:hAnsi="Arial" w:cs="Arial"/>
      <w:sz w:val="18"/>
      <w:szCs w:val="18"/>
    </w:rPr>
  </w:style>
  <w:style w:type="character" w:customStyle="1" w:styleId="WW8Num72z0">
    <w:name w:val="WW8Num72z0"/>
    <w:rsid w:val="00BA4411"/>
    <w:rPr>
      <w:sz w:val="16"/>
      <w:szCs w:val="16"/>
    </w:rPr>
  </w:style>
  <w:style w:type="character" w:customStyle="1" w:styleId="WW8Num73z0">
    <w:name w:val="WW8Num73z0"/>
    <w:rsid w:val="00BA4411"/>
    <w:rPr>
      <w:rFonts w:ascii="Times New Roman" w:hAnsi="Times New Roman" w:cs="Times New Roman"/>
      <w:sz w:val="16"/>
      <w:szCs w:val="16"/>
    </w:rPr>
  </w:style>
  <w:style w:type="character" w:customStyle="1" w:styleId="WW8Num74z0">
    <w:name w:val="WW8Num74z0"/>
    <w:rsid w:val="00BA4411"/>
    <w:rPr>
      <w:rFonts w:ascii="Wingdings" w:hAnsi="Wingdings" w:cs="Wingdings"/>
    </w:rPr>
  </w:style>
  <w:style w:type="character" w:customStyle="1" w:styleId="WW8Num74z1">
    <w:name w:val="WW8Num74z1"/>
    <w:rsid w:val="00BA4411"/>
    <w:rPr>
      <w:rFonts w:ascii="Courier New" w:hAnsi="Courier New" w:cs="Courier New"/>
    </w:rPr>
  </w:style>
  <w:style w:type="character" w:customStyle="1" w:styleId="WW8Num74z3">
    <w:name w:val="WW8Num74z3"/>
    <w:rsid w:val="00BA4411"/>
    <w:rPr>
      <w:rFonts w:ascii="Symbol" w:hAnsi="Symbol" w:cs="Symbol"/>
    </w:rPr>
  </w:style>
  <w:style w:type="character" w:customStyle="1" w:styleId="WW8Num75z0">
    <w:name w:val="WW8Num75z0"/>
    <w:rsid w:val="00BA4411"/>
    <w:rPr>
      <w:sz w:val="16"/>
      <w:szCs w:val="16"/>
    </w:rPr>
  </w:style>
  <w:style w:type="character" w:customStyle="1" w:styleId="WW8Num76z0">
    <w:name w:val="WW8Num76z0"/>
    <w:rsid w:val="00BA4411"/>
    <w:rPr>
      <w:rFonts w:ascii="Arial" w:hAnsi="Arial" w:cs="Arial"/>
      <w:sz w:val="18"/>
      <w:szCs w:val="18"/>
    </w:rPr>
  </w:style>
  <w:style w:type="character" w:customStyle="1" w:styleId="WW8Num77z0">
    <w:name w:val="WW8Num77z0"/>
    <w:rsid w:val="00BA4411"/>
    <w:rPr>
      <w:rFonts w:ascii="Wingdings" w:hAnsi="Wingdings" w:cs="Wingdings"/>
    </w:rPr>
  </w:style>
  <w:style w:type="character" w:customStyle="1" w:styleId="WW8Num77z1">
    <w:name w:val="WW8Num77z1"/>
    <w:rsid w:val="00BA4411"/>
    <w:rPr>
      <w:rFonts w:ascii="Times New Roman" w:hAnsi="Times New Roman" w:cs="Times New Roman"/>
    </w:rPr>
  </w:style>
  <w:style w:type="character" w:customStyle="1" w:styleId="WW8Num77z3">
    <w:name w:val="WW8Num77z3"/>
    <w:rsid w:val="00BA4411"/>
    <w:rPr>
      <w:rFonts w:ascii="Symbol" w:hAnsi="Symbol" w:cs="Symbol"/>
    </w:rPr>
  </w:style>
  <w:style w:type="character" w:customStyle="1" w:styleId="WW8Num77z4">
    <w:name w:val="WW8Num77z4"/>
    <w:rsid w:val="00BA4411"/>
    <w:rPr>
      <w:rFonts w:ascii="Courier New" w:hAnsi="Courier New" w:cs="Courier New"/>
    </w:rPr>
  </w:style>
  <w:style w:type="character" w:customStyle="1" w:styleId="WW8Num78z0">
    <w:name w:val="WW8Num78z0"/>
    <w:rsid w:val="00BA4411"/>
    <w:rPr>
      <w:sz w:val="16"/>
      <w:szCs w:val="16"/>
    </w:rPr>
  </w:style>
  <w:style w:type="character" w:customStyle="1" w:styleId="WW8Num79z0">
    <w:name w:val="WW8Num79z0"/>
    <w:rsid w:val="00BA4411"/>
    <w:rPr>
      <w:sz w:val="16"/>
      <w:szCs w:val="16"/>
    </w:rPr>
  </w:style>
  <w:style w:type="character" w:customStyle="1" w:styleId="WW8Num80z0">
    <w:name w:val="WW8Num80z0"/>
    <w:rsid w:val="00BA4411"/>
    <w:rPr>
      <w:rFonts w:ascii="Arial" w:hAnsi="Arial" w:cs="Arial"/>
      <w:sz w:val="18"/>
      <w:szCs w:val="18"/>
    </w:rPr>
  </w:style>
  <w:style w:type="character" w:customStyle="1" w:styleId="WW8Num81z0">
    <w:name w:val="WW8Num81z0"/>
    <w:rsid w:val="00BA4411"/>
    <w:rPr>
      <w:rFonts w:ascii="Arial" w:hAnsi="Arial" w:cs="Arial"/>
      <w:sz w:val="16"/>
      <w:szCs w:val="16"/>
    </w:rPr>
  </w:style>
  <w:style w:type="character" w:customStyle="1" w:styleId="WW8Num82z0">
    <w:name w:val="WW8Num82z0"/>
    <w:rsid w:val="00BA4411"/>
    <w:rPr>
      <w:rFonts w:ascii="Times New Roman" w:hAnsi="Times New Roman" w:cs="Times New Roman"/>
      <w:sz w:val="16"/>
      <w:szCs w:val="16"/>
    </w:rPr>
  </w:style>
  <w:style w:type="character" w:customStyle="1" w:styleId="WW8Num83z0">
    <w:name w:val="WW8Num83z0"/>
    <w:rsid w:val="00BA4411"/>
    <w:rPr>
      <w:sz w:val="16"/>
      <w:szCs w:val="16"/>
    </w:rPr>
  </w:style>
  <w:style w:type="character" w:customStyle="1" w:styleId="WW8Num84z0">
    <w:name w:val="WW8Num84z0"/>
    <w:rsid w:val="00BA4411"/>
    <w:rPr>
      <w:sz w:val="16"/>
      <w:szCs w:val="16"/>
    </w:rPr>
  </w:style>
  <w:style w:type="character" w:customStyle="1" w:styleId="WW8Num86z0">
    <w:name w:val="WW8Num86z0"/>
    <w:rsid w:val="00BA4411"/>
    <w:rPr>
      <w:sz w:val="16"/>
      <w:szCs w:val="16"/>
    </w:rPr>
  </w:style>
  <w:style w:type="character" w:customStyle="1" w:styleId="WW8Num87z0">
    <w:name w:val="WW8Num87z0"/>
    <w:rsid w:val="00BA4411"/>
    <w:rPr>
      <w:rFonts w:ascii="Wingdings" w:hAnsi="Wingdings" w:cs="Wingdings"/>
    </w:rPr>
  </w:style>
  <w:style w:type="character" w:customStyle="1" w:styleId="WW8Num87z1">
    <w:name w:val="WW8Num87z1"/>
    <w:rsid w:val="00BA4411"/>
    <w:rPr>
      <w:rFonts w:ascii="Times New Roman" w:hAnsi="Times New Roman" w:cs="Times New Roman"/>
    </w:rPr>
  </w:style>
  <w:style w:type="character" w:customStyle="1" w:styleId="WW8Num87z3">
    <w:name w:val="WW8Num87z3"/>
    <w:rsid w:val="00BA4411"/>
    <w:rPr>
      <w:rFonts w:ascii="Symbol" w:hAnsi="Symbol" w:cs="Symbol"/>
    </w:rPr>
  </w:style>
  <w:style w:type="character" w:customStyle="1" w:styleId="WW8Num87z4">
    <w:name w:val="WW8Num87z4"/>
    <w:rsid w:val="00BA4411"/>
    <w:rPr>
      <w:rFonts w:ascii="Courier New" w:hAnsi="Courier New" w:cs="Courier New"/>
    </w:rPr>
  </w:style>
  <w:style w:type="character" w:customStyle="1" w:styleId="WW8Num88z0">
    <w:name w:val="WW8Num88z0"/>
    <w:rsid w:val="00BA4411"/>
    <w:rPr>
      <w:sz w:val="16"/>
      <w:szCs w:val="16"/>
    </w:rPr>
  </w:style>
  <w:style w:type="character" w:customStyle="1" w:styleId="WW8Num89z0">
    <w:name w:val="WW8Num89z0"/>
    <w:rsid w:val="00BA4411"/>
    <w:rPr>
      <w:sz w:val="16"/>
      <w:szCs w:val="16"/>
    </w:rPr>
  </w:style>
  <w:style w:type="character" w:customStyle="1" w:styleId="WW8Num90z0">
    <w:name w:val="WW8Num90z0"/>
    <w:rsid w:val="00BA4411"/>
    <w:rPr>
      <w:rFonts w:ascii="Arial" w:hAnsi="Arial" w:cs="Arial"/>
      <w:sz w:val="18"/>
      <w:szCs w:val="18"/>
    </w:rPr>
  </w:style>
  <w:style w:type="character" w:customStyle="1" w:styleId="WW8Num91z0">
    <w:name w:val="WW8Num91z0"/>
    <w:rsid w:val="00BA4411"/>
    <w:rPr>
      <w:rFonts w:ascii="Arial" w:hAnsi="Arial" w:cs="Arial"/>
      <w:sz w:val="16"/>
      <w:szCs w:val="16"/>
    </w:rPr>
  </w:style>
  <w:style w:type="character" w:customStyle="1" w:styleId="WW8Num92z0">
    <w:name w:val="WW8Num92z0"/>
    <w:rsid w:val="00BA4411"/>
    <w:rPr>
      <w:sz w:val="16"/>
      <w:szCs w:val="16"/>
    </w:rPr>
  </w:style>
  <w:style w:type="character" w:customStyle="1" w:styleId="WW8Num92z1">
    <w:name w:val="WW8Num92z1"/>
    <w:rsid w:val="00BA4411"/>
    <w:rPr>
      <w:rFonts w:ascii="Times New Roman" w:hAnsi="Times New Roman" w:cs="Times New Roman"/>
      <w:sz w:val="16"/>
      <w:szCs w:val="16"/>
    </w:rPr>
  </w:style>
  <w:style w:type="character" w:customStyle="1" w:styleId="WW8Num93z0">
    <w:name w:val="WW8Num93z0"/>
    <w:rsid w:val="00BA4411"/>
    <w:rPr>
      <w:sz w:val="16"/>
      <w:szCs w:val="16"/>
    </w:rPr>
  </w:style>
  <w:style w:type="character" w:customStyle="1" w:styleId="WW8Num93z1">
    <w:name w:val="WW8Num93z1"/>
    <w:rsid w:val="00BA4411"/>
    <w:rPr>
      <w:rFonts w:ascii="Times New Roman" w:hAnsi="Times New Roman" w:cs="Times New Roman"/>
      <w:sz w:val="16"/>
      <w:szCs w:val="16"/>
    </w:rPr>
  </w:style>
  <w:style w:type="character" w:customStyle="1" w:styleId="WW8Num94z0">
    <w:name w:val="WW8Num94z0"/>
    <w:rsid w:val="00BA4411"/>
    <w:rPr>
      <w:sz w:val="16"/>
      <w:szCs w:val="16"/>
    </w:rPr>
  </w:style>
  <w:style w:type="character" w:customStyle="1" w:styleId="WW8Num95z0">
    <w:name w:val="WW8Num95z0"/>
    <w:rsid w:val="00BA4411"/>
    <w:rPr>
      <w:sz w:val="16"/>
      <w:szCs w:val="16"/>
    </w:rPr>
  </w:style>
  <w:style w:type="character" w:customStyle="1" w:styleId="WW8Num96z0">
    <w:name w:val="WW8Num96z0"/>
    <w:rsid w:val="00BA4411"/>
    <w:rPr>
      <w:sz w:val="18"/>
      <w:szCs w:val="18"/>
    </w:rPr>
  </w:style>
  <w:style w:type="character" w:customStyle="1" w:styleId="WW8Num97z0">
    <w:name w:val="WW8Num97z0"/>
    <w:rsid w:val="00BA4411"/>
    <w:rPr>
      <w:sz w:val="16"/>
      <w:szCs w:val="16"/>
    </w:rPr>
  </w:style>
  <w:style w:type="character" w:customStyle="1" w:styleId="WW8Num98z0">
    <w:name w:val="WW8Num98z0"/>
    <w:rsid w:val="00BA4411"/>
    <w:rPr>
      <w:sz w:val="16"/>
      <w:szCs w:val="16"/>
    </w:rPr>
  </w:style>
  <w:style w:type="character" w:customStyle="1" w:styleId="WW8Num98z1">
    <w:name w:val="WW8Num98z1"/>
    <w:rsid w:val="00BA4411"/>
    <w:rPr>
      <w:rFonts w:ascii="Times New Roman" w:hAnsi="Times New Roman" w:cs="Times New Roman"/>
      <w:sz w:val="16"/>
      <w:szCs w:val="16"/>
    </w:rPr>
  </w:style>
  <w:style w:type="character" w:customStyle="1" w:styleId="WW8Num99z0">
    <w:name w:val="WW8Num99z0"/>
    <w:rsid w:val="00BA4411"/>
    <w:rPr>
      <w:sz w:val="16"/>
      <w:szCs w:val="16"/>
    </w:rPr>
  </w:style>
  <w:style w:type="character" w:customStyle="1" w:styleId="WW8Num100z0">
    <w:name w:val="WW8Num100z0"/>
    <w:rsid w:val="00BA4411"/>
    <w:rPr>
      <w:sz w:val="16"/>
      <w:szCs w:val="16"/>
    </w:rPr>
  </w:style>
  <w:style w:type="character" w:customStyle="1" w:styleId="WW8Num100z1">
    <w:name w:val="WW8Num100z1"/>
    <w:rsid w:val="00BA4411"/>
    <w:rPr>
      <w:rFonts w:ascii="Times New Roman" w:hAnsi="Times New Roman" w:cs="Times New Roman"/>
      <w:sz w:val="16"/>
      <w:szCs w:val="16"/>
    </w:rPr>
  </w:style>
  <w:style w:type="character" w:customStyle="1" w:styleId="WW8Num101z0">
    <w:name w:val="WW8Num101z0"/>
    <w:rsid w:val="00BA4411"/>
    <w:rPr>
      <w:sz w:val="16"/>
      <w:szCs w:val="16"/>
    </w:rPr>
  </w:style>
  <w:style w:type="character" w:customStyle="1" w:styleId="WW8Num102z0">
    <w:name w:val="WW8Num102z0"/>
    <w:rsid w:val="00BA4411"/>
    <w:rPr>
      <w:sz w:val="16"/>
      <w:szCs w:val="16"/>
    </w:rPr>
  </w:style>
  <w:style w:type="character" w:customStyle="1" w:styleId="WW8Num103z0">
    <w:name w:val="WW8Num103z0"/>
    <w:rsid w:val="00BA4411"/>
    <w:rPr>
      <w:sz w:val="16"/>
      <w:szCs w:val="16"/>
    </w:rPr>
  </w:style>
  <w:style w:type="character" w:customStyle="1" w:styleId="WW8Num104z0">
    <w:name w:val="WW8Num104z0"/>
    <w:rsid w:val="00BA4411"/>
    <w:rPr>
      <w:sz w:val="16"/>
      <w:szCs w:val="16"/>
    </w:rPr>
  </w:style>
  <w:style w:type="character" w:customStyle="1" w:styleId="WW8Num105z0">
    <w:name w:val="WW8Num105z0"/>
    <w:rsid w:val="00BA4411"/>
    <w:rPr>
      <w:sz w:val="16"/>
      <w:szCs w:val="16"/>
    </w:rPr>
  </w:style>
  <w:style w:type="character" w:customStyle="1" w:styleId="WW8Num106z0">
    <w:name w:val="WW8Num106z0"/>
    <w:rsid w:val="00BA4411"/>
    <w:rPr>
      <w:sz w:val="16"/>
      <w:szCs w:val="16"/>
    </w:rPr>
  </w:style>
  <w:style w:type="character" w:customStyle="1" w:styleId="WW8Num107z0">
    <w:name w:val="WW8Num107z0"/>
    <w:rsid w:val="00BA4411"/>
    <w:rPr>
      <w:rFonts w:ascii="Times New Roman" w:hAnsi="Times New Roman" w:cs="Times New Roman"/>
      <w:sz w:val="16"/>
      <w:szCs w:val="16"/>
    </w:rPr>
  </w:style>
  <w:style w:type="character" w:customStyle="1" w:styleId="WW8Num108z0">
    <w:name w:val="WW8Num108z0"/>
    <w:rsid w:val="00BA4411"/>
    <w:rPr>
      <w:sz w:val="16"/>
      <w:szCs w:val="16"/>
    </w:rPr>
  </w:style>
  <w:style w:type="character" w:customStyle="1" w:styleId="WW8Num109z0">
    <w:name w:val="WW8Num109z0"/>
    <w:rsid w:val="00BA4411"/>
    <w:rPr>
      <w:sz w:val="16"/>
      <w:szCs w:val="16"/>
    </w:rPr>
  </w:style>
  <w:style w:type="paragraph" w:customStyle="1" w:styleId="Rysunek">
    <w:name w:val="Rysunek"/>
    <w:basedOn w:val="Normalny"/>
    <w:next w:val="Normalny"/>
    <w:rsid w:val="00BA4411"/>
    <w:pPr>
      <w:spacing w:after="120"/>
      <w:ind w:left="0" w:right="0" w:firstLine="0"/>
      <w:jc w:val="center"/>
    </w:pPr>
    <w:rPr>
      <w:rFonts w:ascii="Arial" w:eastAsia="Calibri" w:hAnsi="Arial" w:cs="Arial"/>
      <w:color w:val="auto"/>
      <w:sz w:val="22"/>
      <w:lang w:eastAsia="ar-SA"/>
    </w:rPr>
  </w:style>
  <w:style w:type="paragraph" w:customStyle="1" w:styleId="Legenda1">
    <w:name w:val="Legenda1"/>
    <w:basedOn w:val="Normalny"/>
    <w:next w:val="Normalny"/>
    <w:rsid w:val="00BA4411"/>
    <w:pPr>
      <w:spacing w:after="120"/>
      <w:ind w:left="0" w:right="0" w:firstLine="0"/>
    </w:pPr>
    <w:rPr>
      <w:rFonts w:ascii="Arial" w:eastAsia="Calibri" w:hAnsi="Arial" w:cs="Arial"/>
      <w:b/>
      <w:bCs/>
      <w:color w:val="auto"/>
      <w:sz w:val="22"/>
      <w:u w:val="single"/>
      <w:lang w:eastAsia="ar-SA"/>
    </w:rPr>
  </w:style>
  <w:style w:type="paragraph" w:customStyle="1" w:styleId="Listanumerowana1">
    <w:name w:val="Lista numerowana1"/>
    <w:basedOn w:val="Normalny"/>
    <w:rsid w:val="00BA4411"/>
    <w:pPr>
      <w:spacing w:after="120"/>
      <w:ind w:left="0" w:right="0" w:firstLine="0"/>
    </w:pPr>
    <w:rPr>
      <w:rFonts w:ascii="Arial" w:eastAsia="Calibri" w:hAnsi="Arial" w:cs="Arial"/>
      <w:color w:val="auto"/>
      <w:sz w:val="22"/>
      <w:lang w:eastAsia="ar-SA"/>
    </w:rPr>
  </w:style>
  <w:style w:type="paragraph" w:customStyle="1" w:styleId="EtykietaPolaWymagania">
    <w:name w:val="Etykieta Pola Wymagania"/>
    <w:basedOn w:val="Normalny"/>
    <w:rsid w:val="00BA4411"/>
    <w:pPr>
      <w:spacing w:after="120"/>
      <w:ind w:left="0" w:right="0" w:firstLine="0"/>
      <w:jc w:val="left"/>
    </w:pPr>
    <w:rPr>
      <w:rFonts w:ascii="Calibri" w:eastAsia="Calibri" w:hAnsi="Calibri" w:cs="Calibri"/>
      <w:b/>
      <w:bCs/>
      <w:color w:val="auto"/>
      <w:sz w:val="22"/>
      <w:lang w:eastAsia="ar-SA"/>
    </w:rPr>
  </w:style>
  <w:style w:type="paragraph" w:customStyle="1" w:styleId="TrescPolaWymagania">
    <w:name w:val="Tresc Pola Wymagania"/>
    <w:basedOn w:val="Tekstpodstawowy"/>
    <w:rsid w:val="00BA4411"/>
    <w:rPr>
      <w:rFonts w:ascii="Calibri" w:eastAsia="Calibri" w:hAnsi="Calibri" w:cs="Calibri"/>
      <w:b w:val="0"/>
      <w:bCs w:val="0"/>
      <w:sz w:val="22"/>
      <w:szCs w:val="22"/>
      <w:lang w:eastAsia="ar-SA"/>
    </w:rPr>
  </w:style>
  <w:style w:type="paragraph" w:customStyle="1" w:styleId="tytu0">
    <w:name w:val="tytuł"/>
    <w:basedOn w:val="Tekstpodstawowy"/>
    <w:rsid w:val="00BA4411"/>
    <w:pPr>
      <w:ind w:left="360"/>
      <w:jc w:val="center"/>
    </w:pPr>
    <w:rPr>
      <w:rFonts w:ascii="Calibri" w:eastAsia="Calibri" w:hAnsi="Calibri" w:cs="Calibri"/>
      <w:sz w:val="48"/>
      <w:szCs w:val="48"/>
      <w:lang w:eastAsia="ar-SA"/>
    </w:rPr>
  </w:style>
  <w:style w:type="paragraph" w:customStyle="1" w:styleId="StylNagwek1Arial">
    <w:name w:val="Styl Nagłówek 1 + Arial"/>
    <w:basedOn w:val="Nagwek1"/>
    <w:next w:val="Tekstpodstawowy"/>
    <w:rsid w:val="00BA4411"/>
    <w:pPr>
      <w:tabs>
        <w:tab w:val="left" w:pos="567"/>
      </w:tabs>
      <w:spacing w:before="720" w:after="240" w:line="240" w:lineRule="auto"/>
    </w:pPr>
    <w:rPr>
      <w:rFonts w:ascii="Arial" w:eastAsia="Calibri" w:hAnsi="Arial" w:cs="Arial"/>
      <w:bCs/>
      <w:color w:val="auto"/>
      <w:kern w:val="3"/>
      <w:szCs w:val="32"/>
      <w:lang w:eastAsia="ar-SA"/>
    </w:rPr>
  </w:style>
  <w:style w:type="paragraph" w:customStyle="1" w:styleId="StylNagwek2Arial">
    <w:name w:val="Styl Nagłówek 2 + Arial"/>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StylNagwek2ArialNiePogrubienie">
    <w:name w:val="Styl Nagłówek 2 + Arial Nie Pogrubienie"/>
    <w:basedOn w:val="Nagwek2"/>
    <w:next w:val="Tekstpodstawowy"/>
    <w:rsid w:val="00BA4411"/>
    <w:pPr>
      <w:keepLines w:val="0"/>
      <w:spacing w:before="480" w:after="240"/>
    </w:pPr>
    <w:rPr>
      <w:rFonts w:ascii="Arial" w:eastAsia="Calibri" w:hAnsi="Arial" w:cs="Arial"/>
      <w:b w:val="0"/>
      <w:color w:val="auto"/>
      <w:sz w:val="28"/>
      <w:szCs w:val="28"/>
      <w:lang w:eastAsia="ar-SA"/>
    </w:rPr>
  </w:style>
  <w:style w:type="paragraph" w:customStyle="1" w:styleId="StylNagwek2Arial1">
    <w:name w:val="Styl Nagłówek 2 + Arial1"/>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Tekstpodstawowybodytext">
    <w:name w:val="Tekst podstawowy.body text"/>
    <w:basedOn w:val="Normalny"/>
    <w:rsid w:val="00BA4411"/>
    <w:pPr>
      <w:widowControl w:val="0"/>
      <w:spacing w:before="120" w:after="120"/>
      <w:ind w:left="2520" w:right="0" w:firstLine="0"/>
      <w:jc w:val="left"/>
    </w:pPr>
    <w:rPr>
      <w:rFonts w:ascii="Book Antiqua" w:eastAsia="Calibri" w:hAnsi="Book Antiqua" w:cs="Book Antiqua"/>
      <w:color w:val="auto"/>
      <w:sz w:val="20"/>
      <w:szCs w:val="20"/>
      <w:lang w:eastAsia="ar-SA"/>
    </w:rPr>
  </w:style>
  <w:style w:type="paragraph" w:customStyle="1" w:styleId="head-teaser">
    <w:name w:val="head-teaser"/>
    <w:basedOn w:val="Normalny"/>
    <w:rsid w:val="00BA4411"/>
    <w:pPr>
      <w:spacing w:before="280" w:after="280"/>
      <w:ind w:left="0" w:right="0" w:firstLine="0"/>
      <w:jc w:val="left"/>
    </w:pPr>
    <w:rPr>
      <w:rFonts w:ascii="Arial" w:eastAsia="Arial Unicode MS" w:hAnsi="Arial" w:cs="Arial"/>
      <w:color w:val="4C4845"/>
      <w:sz w:val="17"/>
      <w:szCs w:val="17"/>
      <w:lang w:eastAsia="ar-SA"/>
    </w:rPr>
  </w:style>
  <w:style w:type="paragraph" w:customStyle="1" w:styleId="Listapunktowana31">
    <w:name w:val="Lista punktowana 3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Teksty">
    <w:name w:val="Teksty"/>
    <w:basedOn w:val="Normalny"/>
    <w:rsid w:val="00BA4411"/>
    <w:pPr>
      <w:spacing w:before="120" w:after="0" w:line="360" w:lineRule="auto"/>
      <w:ind w:left="0" w:right="0" w:firstLine="0"/>
    </w:pPr>
    <w:rPr>
      <w:rFonts w:ascii="Arial" w:eastAsia="Calibri" w:hAnsi="Arial" w:cs="Arial"/>
      <w:color w:val="auto"/>
      <w:sz w:val="20"/>
      <w:szCs w:val="20"/>
      <w:lang w:eastAsia="ar-SA"/>
    </w:rPr>
  </w:style>
  <w:style w:type="paragraph" w:customStyle="1" w:styleId="Tekstpodstawowy31">
    <w:name w:val="Tekst podstawowy 31"/>
    <w:basedOn w:val="Normalny"/>
    <w:rsid w:val="00BA4411"/>
    <w:pPr>
      <w:spacing w:after="0"/>
      <w:ind w:left="0" w:right="0" w:firstLine="0"/>
      <w:jc w:val="left"/>
    </w:pPr>
    <w:rPr>
      <w:rFonts w:ascii="Calibri" w:eastAsia="Calibri" w:hAnsi="Calibri" w:cs="Calibri"/>
      <w:b/>
      <w:bCs/>
      <w:color w:val="auto"/>
      <w:szCs w:val="24"/>
      <w:lang w:eastAsia="ar-SA"/>
    </w:rPr>
  </w:style>
  <w:style w:type="paragraph" w:customStyle="1" w:styleId="Tekstpodstawowywcity21">
    <w:name w:val="Tekst podstawowy wcięty 21"/>
    <w:basedOn w:val="Normalny"/>
    <w:rsid w:val="00BA4411"/>
    <w:pPr>
      <w:spacing w:after="0"/>
      <w:ind w:left="0" w:right="0" w:firstLine="360"/>
      <w:jc w:val="left"/>
    </w:pPr>
    <w:rPr>
      <w:rFonts w:ascii="Calibri" w:eastAsia="Calibri" w:hAnsi="Calibri" w:cs="Calibri"/>
      <w:color w:val="auto"/>
      <w:sz w:val="20"/>
      <w:szCs w:val="20"/>
      <w:lang w:eastAsia="ar-SA"/>
    </w:rPr>
  </w:style>
  <w:style w:type="paragraph" w:customStyle="1" w:styleId="Zwykytekst1">
    <w:name w:val="Zwykły tekst1"/>
    <w:basedOn w:val="Normalny"/>
    <w:rsid w:val="00BA4411"/>
    <w:pPr>
      <w:widowControl w:val="0"/>
      <w:spacing w:after="0"/>
      <w:ind w:left="0" w:right="0" w:firstLine="0"/>
      <w:jc w:val="left"/>
    </w:pPr>
    <w:rPr>
      <w:rFonts w:ascii="Courier New" w:hAnsi="Courier New" w:cs="Courier New"/>
      <w:sz w:val="20"/>
      <w:szCs w:val="20"/>
      <w:lang w:eastAsia="ar-SA"/>
    </w:rPr>
  </w:style>
  <w:style w:type="paragraph" w:customStyle="1" w:styleId="StylNagwek2TimesNewRoman">
    <w:name w:val="Styl Nagłówek 2 + Times New Roman"/>
    <w:basedOn w:val="Nagwek2"/>
    <w:rsid w:val="00BA4411"/>
    <w:pPr>
      <w:keepLines w:val="0"/>
      <w:tabs>
        <w:tab w:val="left" w:pos="567"/>
      </w:tabs>
      <w:autoSpaceDE w:val="0"/>
      <w:spacing w:after="0" w:line="240" w:lineRule="atLeast"/>
    </w:pPr>
    <w:rPr>
      <w:rFonts w:eastAsia="Calibri" w:cs="Calibri"/>
      <w:bCs/>
      <w:sz w:val="28"/>
      <w:szCs w:val="28"/>
      <w:lang w:eastAsia="ar-SA"/>
    </w:rPr>
  </w:style>
  <w:style w:type="paragraph" w:customStyle="1" w:styleId="StylNagwek1TimesNewRoman">
    <w:name w:val="Styl Nagłówek 1 + Times New Roman"/>
    <w:basedOn w:val="Nagwek1"/>
    <w:rsid w:val="00BA4411"/>
    <w:pPr>
      <w:keepLines w:val="0"/>
      <w:autoSpaceDE w:val="0"/>
      <w:spacing w:line="240" w:lineRule="atLeast"/>
      <w:ind w:left="-360"/>
      <w:jc w:val="center"/>
    </w:pPr>
    <w:rPr>
      <w:rFonts w:eastAsia="Calibri" w:cs="Calibri"/>
      <w:bCs/>
      <w:kern w:val="3"/>
      <w:sz w:val="28"/>
      <w:szCs w:val="28"/>
      <w:lang w:eastAsia="ar-SA"/>
    </w:rPr>
  </w:style>
  <w:style w:type="paragraph" w:customStyle="1" w:styleId="StylStylNagwek2TimesNewRoman14pt">
    <w:name w:val="Styl Styl Nagłówek 2 + Times New Roman + 14 pt"/>
    <w:basedOn w:val="StylNagwek2TimesNewRoman"/>
    <w:rsid w:val="00BA4411"/>
  </w:style>
  <w:style w:type="paragraph" w:customStyle="1" w:styleId="Listapunktowana21">
    <w:name w:val="Lista punktowana 2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Zawartoramki">
    <w:name w:val="Zawartość ramki"/>
    <w:basedOn w:val="Tekstpodstawowy"/>
    <w:rsid w:val="00BA4411"/>
    <w:pPr>
      <w:jc w:val="both"/>
    </w:pPr>
    <w:rPr>
      <w:rFonts w:ascii="Calibri" w:eastAsia="Calibri" w:hAnsi="Calibri" w:cs="Calibri"/>
      <w:b w:val="0"/>
      <w:bCs w:val="0"/>
      <w:sz w:val="20"/>
      <w:szCs w:val="20"/>
      <w:lang w:eastAsia="ar-SA"/>
    </w:rPr>
  </w:style>
  <w:style w:type="character" w:customStyle="1" w:styleId="linola1">
    <w:name w:val="linola1"/>
    <w:rsid w:val="00BA4411"/>
    <w:rPr>
      <w:rFonts w:ascii="Tahoma" w:hAnsi="Tahoma" w:cs="Tahoma"/>
      <w:b/>
      <w:bCs/>
      <w:color w:val="auto"/>
      <w:sz w:val="18"/>
      <w:szCs w:val="18"/>
    </w:rPr>
  </w:style>
  <w:style w:type="paragraph" w:customStyle="1" w:styleId="Bezodstpw1">
    <w:name w:val="Bez odstępów1"/>
    <w:rsid w:val="00BA4411"/>
    <w:pPr>
      <w:suppressAutoHyphens/>
      <w:spacing w:after="0"/>
    </w:pPr>
    <w:rPr>
      <w:rFonts w:eastAsia="Calibri" w:cs="Calibri"/>
    </w:rPr>
  </w:style>
  <w:style w:type="character" w:customStyle="1" w:styleId="FontStyle44">
    <w:name w:val="Font Style44"/>
    <w:rsid w:val="00BA4411"/>
    <w:rPr>
      <w:rFonts w:ascii="Tahoma" w:hAnsi="Tahoma" w:cs="Tahoma"/>
      <w:sz w:val="18"/>
      <w:szCs w:val="18"/>
    </w:rPr>
  </w:style>
  <w:style w:type="paragraph" w:customStyle="1" w:styleId="Style28">
    <w:name w:val="Style28"/>
    <w:basedOn w:val="Normalny"/>
    <w:rsid w:val="00BA4411"/>
    <w:pPr>
      <w:widowControl w:val="0"/>
      <w:autoSpaceDE w:val="0"/>
      <w:spacing w:after="0" w:line="242" w:lineRule="exact"/>
      <w:ind w:left="0" w:right="0" w:firstLine="0"/>
      <w:jc w:val="left"/>
    </w:pPr>
    <w:rPr>
      <w:rFonts w:ascii="Tahoma" w:eastAsia="Calibri" w:hAnsi="Tahoma" w:cs="Tahoma"/>
      <w:color w:val="auto"/>
      <w:szCs w:val="24"/>
    </w:rPr>
  </w:style>
  <w:style w:type="paragraph" w:customStyle="1" w:styleId="Normalnybezwcicia">
    <w:name w:val="Normalny bez wcięcia"/>
    <w:basedOn w:val="Normalny"/>
    <w:rsid w:val="00BA4411"/>
    <w:pPr>
      <w:spacing w:after="0"/>
      <w:ind w:left="0" w:right="0" w:firstLine="0"/>
    </w:pPr>
    <w:rPr>
      <w:rFonts w:ascii="Arial Narrow" w:eastAsia="Calibri" w:hAnsi="Arial Narrow" w:cs="Arial Narrow"/>
      <w:color w:val="1C1C1C"/>
      <w:sz w:val="22"/>
      <w:lang w:eastAsia="en-US"/>
    </w:rPr>
  </w:style>
  <w:style w:type="paragraph" w:customStyle="1" w:styleId="ZnakZnakZnakZnakZnakZnakZnak">
    <w:name w:val="Znak Znak Znak Znak Znak Znak Znak"/>
    <w:basedOn w:val="Normalny"/>
    <w:rsid w:val="00BA4411"/>
    <w:pPr>
      <w:spacing w:after="0"/>
      <w:ind w:left="0" w:right="0" w:firstLine="0"/>
      <w:jc w:val="left"/>
    </w:pPr>
    <w:rPr>
      <w:rFonts w:ascii="Arial" w:hAnsi="Arial" w:cs="Arial"/>
      <w:color w:val="auto"/>
      <w:szCs w:val="24"/>
    </w:rPr>
  </w:style>
  <w:style w:type="character" w:customStyle="1" w:styleId="ListParagraphChar">
    <w:name w:val="List Paragraph Char"/>
    <w:rsid w:val="00BA4411"/>
    <w:rPr>
      <w:rFonts w:ascii="Calibri" w:eastAsia="Times New Roman" w:hAnsi="Calibri" w:cs="Times New Roman"/>
      <w:lang w:eastAsia="en-US"/>
    </w:rPr>
  </w:style>
  <w:style w:type="paragraph" w:customStyle="1" w:styleId="tekstwstpny">
    <w:name w:val="tekst wstępny"/>
    <w:basedOn w:val="Normalny"/>
    <w:rsid w:val="00BA4411"/>
    <w:pPr>
      <w:spacing w:before="60" w:after="60"/>
      <w:ind w:left="0" w:right="0" w:firstLine="0"/>
      <w:jc w:val="left"/>
    </w:pPr>
    <w:rPr>
      <w:color w:val="auto"/>
      <w:sz w:val="20"/>
      <w:szCs w:val="20"/>
    </w:rPr>
  </w:style>
  <w:style w:type="paragraph" w:customStyle="1" w:styleId="Wypunktowanie">
    <w:name w:val="Wypunktowanie"/>
    <w:basedOn w:val="Normalny"/>
    <w:rsid w:val="00BA4411"/>
    <w:pPr>
      <w:numPr>
        <w:numId w:val="20"/>
      </w:numPr>
      <w:spacing w:before="120" w:after="0"/>
      <w:ind w:right="0"/>
    </w:pPr>
    <w:rPr>
      <w:rFonts w:ascii="Arial" w:hAnsi="Arial" w:cs="Arial"/>
      <w:color w:val="auto"/>
      <w:sz w:val="22"/>
    </w:rPr>
  </w:style>
  <w:style w:type="paragraph" w:customStyle="1" w:styleId="Tekstpodstawowywcity20">
    <w:name w:val="Tekst podstawowy wcięty2"/>
    <w:basedOn w:val="Normalny"/>
    <w:rsid w:val="00BA4411"/>
    <w:pPr>
      <w:spacing w:after="120"/>
      <w:ind w:left="283" w:right="0" w:firstLine="0"/>
      <w:jc w:val="left"/>
    </w:pPr>
    <w:rPr>
      <w:rFonts w:eastAsia="Calibri"/>
      <w:color w:val="auto"/>
      <w:szCs w:val="20"/>
    </w:rPr>
  </w:style>
  <w:style w:type="character" w:customStyle="1" w:styleId="TekstkomentarzaZnak1">
    <w:name w:val="Tekst komentarza Znak1"/>
    <w:rsid w:val="00BA4411"/>
    <w:rPr>
      <w:rFonts w:ascii="Times New Roman" w:hAnsi="Times New Roman"/>
      <w:sz w:val="20"/>
      <w:lang w:eastAsia="pl-PL"/>
    </w:rPr>
  </w:style>
  <w:style w:type="paragraph" w:customStyle="1" w:styleId="Bezodstpw2">
    <w:name w:val="Bez odstępów2"/>
    <w:rsid w:val="00BA4411"/>
    <w:pPr>
      <w:suppressAutoHyphens/>
      <w:spacing w:after="0"/>
    </w:pPr>
    <w:rPr>
      <w:rFonts w:eastAsia="Calibri"/>
    </w:rPr>
  </w:style>
  <w:style w:type="character" w:customStyle="1" w:styleId="TekstprzypisukocowegoZnak1">
    <w:name w:val="Tekst przypisu końcowego Znak1"/>
    <w:rsid w:val="00BA4411"/>
    <w:rPr>
      <w:rFonts w:ascii="Calibri" w:eastAsia="Times New Roman" w:hAnsi="Calibri"/>
      <w:sz w:val="20"/>
    </w:rPr>
  </w:style>
  <w:style w:type="paragraph" w:customStyle="1" w:styleId="Normalny1">
    <w:name w:val="Normalny1"/>
    <w:rsid w:val="00BA4411"/>
    <w:pPr>
      <w:suppressAutoHyphens/>
      <w:spacing w:after="0" w:line="276" w:lineRule="auto"/>
    </w:pPr>
    <w:rPr>
      <w:rFonts w:ascii="Arial" w:eastAsia="Arial" w:hAnsi="Arial" w:cs="Arial"/>
      <w:color w:val="000000"/>
    </w:rPr>
  </w:style>
  <w:style w:type="character" w:customStyle="1" w:styleId="Domylnaczcionkaakapitu3">
    <w:name w:val="Domyślna czcionka akapitu3"/>
    <w:rsid w:val="00BA4411"/>
  </w:style>
  <w:style w:type="character" w:customStyle="1" w:styleId="Domylnaczcionkaakapitu2">
    <w:name w:val="Domyślna czcionka akapitu2"/>
    <w:rsid w:val="00BA4411"/>
  </w:style>
  <w:style w:type="paragraph" w:customStyle="1" w:styleId="Nagwek30">
    <w:name w:val="Nagłówek3"/>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character" w:customStyle="1" w:styleId="TekstpodstawowyZnak1">
    <w:name w:val="Tekst podstawowy Znak1"/>
    <w:rsid w:val="00BA4411"/>
    <w:rPr>
      <w:sz w:val="24"/>
      <w:szCs w:val="24"/>
      <w:lang w:eastAsia="ar-SA"/>
    </w:rPr>
  </w:style>
  <w:style w:type="paragraph" w:customStyle="1" w:styleId="Podpis3">
    <w:name w:val="Podpis3"/>
    <w:basedOn w:val="Normalny"/>
    <w:rsid w:val="00BA4411"/>
    <w:pPr>
      <w:suppressLineNumbers/>
      <w:spacing w:before="120" w:after="120"/>
      <w:ind w:left="0" w:right="0" w:firstLine="0"/>
      <w:jc w:val="left"/>
    </w:pPr>
    <w:rPr>
      <w:rFonts w:cs="Mangal"/>
      <w:i/>
      <w:iCs/>
      <w:color w:val="auto"/>
      <w:szCs w:val="24"/>
      <w:lang w:eastAsia="ar-SA"/>
    </w:rPr>
  </w:style>
  <w:style w:type="paragraph" w:customStyle="1" w:styleId="Nagwek20">
    <w:name w:val="Nagłówek2"/>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paragraph" w:customStyle="1" w:styleId="Podpis2">
    <w:name w:val="Podpis2"/>
    <w:basedOn w:val="Normalny"/>
    <w:rsid w:val="00BA4411"/>
    <w:pPr>
      <w:suppressLineNumbers/>
      <w:spacing w:before="120" w:after="120"/>
      <w:ind w:left="0" w:right="0" w:firstLine="0"/>
      <w:jc w:val="left"/>
    </w:pPr>
    <w:rPr>
      <w:rFonts w:cs="Mangal"/>
      <w:i/>
      <w:iCs/>
      <w:color w:val="auto"/>
      <w:szCs w:val="24"/>
      <w:lang w:eastAsia="ar-SA"/>
    </w:rPr>
  </w:style>
  <w:style w:type="character" w:customStyle="1" w:styleId="NagwekZnak1">
    <w:name w:val="Nagłówek Znak1"/>
    <w:rsid w:val="00BA4411"/>
    <w:rPr>
      <w:sz w:val="24"/>
      <w:szCs w:val="24"/>
      <w:lang w:eastAsia="ar-SA"/>
    </w:rPr>
  </w:style>
  <w:style w:type="character" w:customStyle="1" w:styleId="TekstdymkaZnak1">
    <w:name w:val="Tekst dymka Znak1"/>
    <w:rsid w:val="00BA4411"/>
    <w:rPr>
      <w:rFonts w:ascii="Tahoma" w:hAnsi="Tahoma" w:cs="Tahoma"/>
      <w:sz w:val="16"/>
      <w:szCs w:val="16"/>
      <w:lang w:eastAsia="ar-SA"/>
    </w:rPr>
  </w:style>
  <w:style w:type="paragraph" w:customStyle="1" w:styleId="St4-punkt">
    <w:name w:val="St4-punkt"/>
    <w:basedOn w:val="Normalny"/>
    <w:rsid w:val="00BA4411"/>
    <w:pPr>
      <w:autoSpaceDE w:val="0"/>
      <w:spacing w:after="0"/>
      <w:ind w:left="680" w:right="0" w:hanging="340"/>
    </w:pPr>
    <w:rPr>
      <w:color w:val="auto"/>
      <w:szCs w:val="24"/>
    </w:rPr>
  </w:style>
  <w:style w:type="character" w:customStyle="1" w:styleId="WW8Num1z4">
    <w:name w:val="WW8Num1z4"/>
    <w:rsid w:val="00BA4411"/>
  </w:style>
  <w:style w:type="character" w:customStyle="1" w:styleId="WW8Num1z5">
    <w:name w:val="WW8Num1z5"/>
    <w:rsid w:val="00BA4411"/>
  </w:style>
  <w:style w:type="character" w:customStyle="1" w:styleId="WW8Num1z6">
    <w:name w:val="WW8Num1z6"/>
    <w:rsid w:val="00BA4411"/>
  </w:style>
  <w:style w:type="character" w:customStyle="1" w:styleId="WW8Num1z7">
    <w:name w:val="WW8Num1z7"/>
    <w:rsid w:val="00BA4411"/>
  </w:style>
  <w:style w:type="character" w:customStyle="1" w:styleId="WW8Num1z8">
    <w:name w:val="WW8Num1z8"/>
    <w:rsid w:val="00BA4411"/>
  </w:style>
  <w:style w:type="character" w:customStyle="1" w:styleId="WW8Num3z5">
    <w:name w:val="WW8Num3z5"/>
    <w:rsid w:val="00BA4411"/>
    <w:rPr>
      <w:rFonts w:ascii="Symbol" w:hAnsi="Symbol" w:cs="Symbol"/>
      <w:color w:val="000000"/>
    </w:rPr>
  </w:style>
  <w:style w:type="character" w:customStyle="1" w:styleId="WW8Num12z1">
    <w:name w:val="WW8Num12z1"/>
    <w:rsid w:val="00BA4411"/>
    <w:rPr>
      <w:rFonts w:cs="Calibri"/>
    </w:rPr>
  </w:style>
  <w:style w:type="character" w:customStyle="1" w:styleId="WW8Num12z2">
    <w:name w:val="WW8Num12z2"/>
    <w:rsid w:val="00BA4411"/>
  </w:style>
  <w:style w:type="character" w:customStyle="1" w:styleId="WW8Num12z3">
    <w:name w:val="WW8Num12z3"/>
    <w:rsid w:val="00BA4411"/>
  </w:style>
  <w:style w:type="character" w:customStyle="1" w:styleId="WW8Num12z4">
    <w:name w:val="WW8Num12z4"/>
    <w:rsid w:val="00BA4411"/>
  </w:style>
  <w:style w:type="character" w:customStyle="1" w:styleId="WW8Num12z5">
    <w:name w:val="WW8Num12z5"/>
    <w:rsid w:val="00BA4411"/>
  </w:style>
  <w:style w:type="character" w:customStyle="1" w:styleId="WW8Num12z6">
    <w:name w:val="WW8Num12z6"/>
    <w:rsid w:val="00BA4411"/>
  </w:style>
  <w:style w:type="character" w:customStyle="1" w:styleId="WW8Num12z7">
    <w:name w:val="WW8Num12z7"/>
    <w:rsid w:val="00BA4411"/>
  </w:style>
  <w:style w:type="character" w:customStyle="1" w:styleId="WW8Num12z8">
    <w:name w:val="WW8Num12z8"/>
    <w:rsid w:val="00BA4411"/>
  </w:style>
  <w:style w:type="character" w:customStyle="1" w:styleId="WW8Num13z2">
    <w:name w:val="WW8Num13z2"/>
    <w:rsid w:val="00BA4411"/>
  </w:style>
  <w:style w:type="character" w:customStyle="1" w:styleId="WW8Num13z3">
    <w:name w:val="WW8Num13z3"/>
    <w:rsid w:val="00BA4411"/>
  </w:style>
  <w:style w:type="character" w:customStyle="1" w:styleId="WW8Num13z4">
    <w:name w:val="WW8Num13z4"/>
    <w:rsid w:val="00BA4411"/>
  </w:style>
  <w:style w:type="character" w:customStyle="1" w:styleId="WW8Num13z5">
    <w:name w:val="WW8Num13z5"/>
    <w:rsid w:val="00BA4411"/>
  </w:style>
  <w:style w:type="character" w:customStyle="1" w:styleId="WW8Num13z6">
    <w:name w:val="WW8Num13z6"/>
    <w:rsid w:val="00BA4411"/>
  </w:style>
  <w:style w:type="character" w:customStyle="1" w:styleId="WW8Num13z7">
    <w:name w:val="WW8Num13z7"/>
    <w:rsid w:val="00BA4411"/>
  </w:style>
  <w:style w:type="character" w:customStyle="1" w:styleId="WW8Num13z8">
    <w:name w:val="WW8Num13z8"/>
    <w:rsid w:val="00BA4411"/>
  </w:style>
  <w:style w:type="character" w:customStyle="1" w:styleId="WW8Num14z2">
    <w:name w:val="WW8Num14z2"/>
    <w:rsid w:val="00BA4411"/>
  </w:style>
  <w:style w:type="character" w:customStyle="1" w:styleId="WW8Num14z4">
    <w:name w:val="WW8Num14z4"/>
    <w:rsid w:val="00BA4411"/>
  </w:style>
  <w:style w:type="character" w:customStyle="1" w:styleId="WW8Num14z5">
    <w:name w:val="WW8Num14z5"/>
    <w:rsid w:val="00BA4411"/>
  </w:style>
  <w:style w:type="character" w:customStyle="1" w:styleId="WW8Num14z6">
    <w:name w:val="WW8Num14z6"/>
    <w:rsid w:val="00BA4411"/>
  </w:style>
  <w:style w:type="character" w:customStyle="1" w:styleId="WW8Num14z7">
    <w:name w:val="WW8Num14z7"/>
    <w:rsid w:val="00BA4411"/>
  </w:style>
  <w:style w:type="character" w:customStyle="1" w:styleId="WW8Num14z8">
    <w:name w:val="WW8Num14z8"/>
    <w:rsid w:val="00BA4411"/>
  </w:style>
  <w:style w:type="character" w:customStyle="1" w:styleId="WW8Num15z2">
    <w:name w:val="WW8Num15z2"/>
    <w:rsid w:val="00BA4411"/>
  </w:style>
  <w:style w:type="character" w:customStyle="1" w:styleId="WW8Num15z3">
    <w:name w:val="WW8Num15z3"/>
    <w:rsid w:val="00BA4411"/>
  </w:style>
  <w:style w:type="character" w:customStyle="1" w:styleId="WW8Num15z4">
    <w:name w:val="WW8Num15z4"/>
    <w:rsid w:val="00BA4411"/>
  </w:style>
  <w:style w:type="character" w:customStyle="1" w:styleId="WW8Num15z5">
    <w:name w:val="WW8Num15z5"/>
    <w:rsid w:val="00BA4411"/>
  </w:style>
  <w:style w:type="character" w:customStyle="1" w:styleId="WW8Num15z6">
    <w:name w:val="WW8Num15z6"/>
    <w:rsid w:val="00BA4411"/>
  </w:style>
  <w:style w:type="character" w:customStyle="1" w:styleId="WW8Num15z7">
    <w:name w:val="WW8Num15z7"/>
    <w:rsid w:val="00BA4411"/>
  </w:style>
  <w:style w:type="character" w:customStyle="1" w:styleId="WW8Num15z8">
    <w:name w:val="WW8Num15z8"/>
    <w:rsid w:val="00BA4411"/>
  </w:style>
  <w:style w:type="character" w:customStyle="1" w:styleId="WW8Num16z3">
    <w:name w:val="WW8Num16z3"/>
    <w:rsid w:val="00BA4411"/>
  </w:style>
  <w:style w:type="character" w:customStyle="1" w:styleId="WW8Num16z4">
    <w:name w:val="WW8Num16z4"/>
    <w:rsid w:val="00BA4411"/>
  </w:style>
  <w:style w:type="character" w:customStyle="1" w:styleId="WW8Num16z5">
    <w:name w:val="WW8Num16z5"/>
    <w:rsid w:val="00BA4411"/>
  </w:style>
  <w:style w:type="character" w:customStyle="1" w:styleId="WW8Num16z6">
    <w:name w:val="WW8Num16z6"/>
    <w:rsid w:val="00BA4411"/>
  </w:style>
  <w:style w:type="character" w:customStyle="1" w:styleId="WW8Num16z7">
    <w:name w:val="WW8Num16z7"/>
    <w:rsid w:val="00BA4411"/>
  </w:style>
  <w:style w:type="character" w:customStyle="1" w:styleId="WW8Num16z8">
    <w:name w:val="WW8Num16z8"/>
    <w:rsid w:val="00BA4411"/>
  </w:style>
  <w:style w:type="character" w:customStyle="1" w:styleId="WW8Num18z2">
    <w:name w:val="WW8Num18z2"/>
    <w:rsid w:val="00BA4411"/>
  </w:style>
  <w:style w:type="character" w:customStyle="1" w:styleId="WW8Num18z4">
    <w:name w:val="WW8Num18z4"/>
    <w:rsid w:val="00BA4411"/>
  </w:style>
  <w:style w:type="character" w:customStyle="1" w:styleId="WW8Num18z5">
    <w:name w:val="WW8Num18z5"/>
    <w:rsid w:val="00BA4411"/>
  </w:style>
  <w:style w:type="character" w:customStyle="1" w:styleId="WW8Num18z6">
    <w:name w:val="WW8Num18z6"/>
    <w:rsid w:val="00BA4411"/>
  </w:style>
  <w:style w:type="character" w:customStyle="1" w:styleId="WW8Num18z7">
    <w:name w:val="WW8Num18z7"/>
    <w:rsid w:val="00BA4411"/>
  </w:style>
  <w:style w:type="character" w:customStyle="1" w:styleId="WW8Num18z8">
    <w:name w:val="WW8Num18z8"/>
    <w:rsid w:val="00BA4411"/>
  </w:style>
  <w:style w:type="character" w:customStyle="1" w:styleId="WW8Num3z4">
    <w:name w:val="WW8Num3z4"/>
    <w:rsid w:val="00BA4411"/>
    <w:rPr>
      <w:rFonts w:cs="Times New Roman"/>
    </w:rPr>
  </w:style>
  <w:style w:type="character" w:customStyle="1" w:styleId="WW8Num17z1">
    <w:name w:val="WW8Num17z1"/>
    <w:rsid w:val="00BA4411"/>
  </w:style>
  <w:style w:type="character" w:customStyle="1" w:styleId="WW8Num17z2">
    <w:name w:val="WW8Num17z2"/>
    <w:rsid w:val="00BA4411"/>
  </w:style>
  <w:style w:type="character" w:customStyle="1" w:styleId="WW8Num17z3">
    <w:name w:val="WW8Num17z3"/>
    <w:rsid w:val="00BA4411"/>
  </w:style>
  <w:style w:type="character" w:customStyle="1" w:styleId="WW8Num17z4">
    <w:name w:val="WW8Num17z4"/>
    <w:rsid w:val="00BA4411"/>
  </w:style>
  <w:style w:type="character" w:customStyle="1" w:styleId="WW8Num17z5">
    <w:name w:val="WW8Num17z5"/>
    <w:rsid w:val="00BA4411"/>
  </w:style>
  <w:style w:type="character" w:customStyle="1" w:styleId="WW8Num17z6">
    <w:name w:val="WW8Num17z6"/>
    <w:rsid w:val="00BA4411"/>
  </w:style>
  <w:style w:type="character" w:customStyle="1" w:styleId="WW8Num17z7">
    <w:name w:val="WW8Num17z7"/>
    <w:rsid w:val="00BA4411"/>
  </w:style>
  <w:style w:type="character" w:customStyle="1" w:styleId="WW8Num17z8">
    <w:name w:val="WW8Num17z8"/>
    <w:rsid w:val="00BA4411"/>
  </w:style>
  <w:style w:type="character" w:customStyle="1" w:styleId="WW8Num19z1">
    <w:name w:val="WW8Num19z1"/>
    <w:rsid w:val="00BA4411"/>
  </w:style>
  <w:style w:type="character" w:customStyle="1" w:styleId="WW8Num19z2">
    <w:name w:val="WW8Num19z2"/>
    <w:rsid w:val="00BA4411"/>
    <w:rPr>
      <w:rFonts w:ascii="Tahoma" w:eastAsia="Times New Roman" w:hAnsi="Tahoma" w:cs="Tahoma"/>
    </w:rPr>
  </w:style>
  <w:style w:type="character" w:customStyle="1" w:styleId="WW8Num19z3">
    <w:name w:val="WW8Num19z3"/>
    <w:rsid w:val="00BA4411"/>
  </w:style>
  <w:style w:type="character" w:customStyle="1" w:styleId="WW8Num19z4">
    <w:name w:val="WW8Num19z4"/>
    <w:rsid w:val="00BA4411"/>
  </w:style>
  <w:style w:type="character" w:customStyle="1" w:styleId="WW8Num19z5">
    <w:name w:val="WW8Num19z5"/>
    <w:rsid w:val="00BA4411"/>
  </w:style>
  <w:style w:type="character" w:customStyle="1" w:styleId="WW8Num19z6">
    <w:name w:val="WW8Num19z6"/>
    <w:rsid w:val="00BA4411"/>
  </w:style>
  <w:style w:type="character" w:customStyle="1" w:styleId="WW8Num19z7">
    <w:name w:val="WW8Num19z7"/>
    <w:rsid w:val="00BA4411"/>
  </w:style>
  <w:style w:type="character" w:customStyle="1" w:styleId="WW8Num19z8">
    <w:name w:val="WW8Num19z8"/>
    <w:rsid w:val="00BA4411"/>
  </w:style>
  <w:style w:type="character" w:customStyle="1" w:styleId="WW8Num6z3">
    <w:name w:val="WW8Num6z3"/>
    <w:rsid w:val="00BA4411"/>
    <w:rPr>
      <w:rFonts w:ascii="Times New Roman" w:hAnsi="Times New Roman" w:cs="Times New Roman"/>
    </w:rPr>
  </w:style>
  <w:style w:type="character" w:customStyle="1" w:styleId="WW8Num6z4">
    <w:name w:val="WW8Num6z4"/>
    <w:rsid w:val="00BA4411"/>
    <w:rPr>
      <w:rFonts w:cs="Times New Roman"/>
    </w:rPr>
  </w:style>
  <w:style w:type="character" w:customStyle="1" w:styleId="WW8Num6z5">
    <w:name w:val="WW8Num6z5"/>
    <w:rsid w:val="00BA4411"/>
    <w:rPr>
      <w:rFonts w:ascii="Symbol" w:hAnsi="Symbol" w:cs="Symbol"/>
      <w:color w:val="000000"/>
    </w:rPr>
  </w:style>
  <w:style w:type="character" w:customStyle="1" w:styleId="WW8Num20z2">
    <w:name w:val="WW8Num20z2"/>
    <w:rsid w:val="00BA4411"/>
  </w:style>
  <w:style w:type="character" w:customStyle="1" w:styleId="WW8Num20z4">
    <w:name w:val="WW8Num20z4"/>
    <w:rsid w:val="00BA4411"/>
  </w:style>
  <w:style w:type="character" w:customStyle="1" w:styleId="WW8Num20z5">
    <w:name w:val="WW8Num20z5"/>
    <w:rsid w:val="00BA4411"/>
  </w:style>
  <w:style w:type="character" w:customStyle="1" w:styleId="WW8Num20z6">
    <w:name w:val="WW8Num20z6"/>
    <w:rsid w:val="00BA4411"/>
  </w:style>
  <w:style w:type="character" w:customStyle="1" w:styleId="WW8Num20z7">
    <w:name w:val="WW8Num20z7"/>
    <w:rsid w:val="00BA4411"/>
  </w:style>
  <w:style w:type="character" w:customStyle="1" w:styleId="WW8Num20z8">
    <w:name w:val="WW8Num20z8"/>
    <w:rsid w:val="00BA4411"/>
  </w:style>
  <w:style w:type="character" w:customStyle="1" w:styleId="WW8Num21z1">
    <w:name w:val="WW8Num21z1"/>
    <w:rsid w:val="00BA4411"/>
  </w:style>
  <w:style w:type="character" w:customStyle="1" w:styleId="WW8Num21z2">
    <w:name w:val="WW8Num21z2"/>
    <w:rsid w:val="00BA4411"/>
  </w:style>
  <w:style w:type="character" w:customStyle="1" w:styleId="WW8Num21z3">
    <w:name w:val="WW8Num21z3"/>
    <w:rsid w:val="00BA4411"/>
  </w:style>
  <w:style w:type="character" w:customStyle="1" w:styleId="WW8Num21z4">
    <w:name w:val="WW8Num21z4"/>
    <w:rsid w:val="00BA4411"/>
  </w:style>
  <w:style w:type="character" w:customStyle="1" w:styleId="WW8Num21z5">
    <w:name w:val="WW8Num21z5"/>
    <w:rsid w:val="00BA4411"/>
  </w:style>
  <w:style w:type="character" w:customStyle="1" w:styleId="WW8Num21z6">
    <w:name w:val="WW8Num21z6"/>
    <w:rsid w:val="00BA4411"/>
  </w:style>
  <w:style w:type="character" w:customStyle="1" w:styleId="WW8Num21z7">
    <w:name w:val="WW8Num21z7"/>
    <w:rsid w:val="00BA4411"/>
  </w:style>
  <w:style w:type="character" w:customStyle="1" w:styleId="WW8Num21z8">
    <w:name w:val="WW8Num21z8"/>
    <w:rsid w:val="00BA4411"/>
  </w:style>
  <w:style w:type="character" w:customStyle="1" w:styleId="WW8Num7z3">
    <w:name w:val="WW8Num7z3"/>
    <w:rsid w:val="00BA4411"/>
    <w:rPr>
      <w:rFonts w:ascii="Times New Roman" w:hAnsi="Times New Roman" w:cs="Times New Roman"/>
    </w:rPr>
  </w:style>
  <w:style w:type="character" w:customStyle="1" w:styleId="WW8Num7z4">
    <w:name w:val="WW8Num7z4"/>
    <w:rsid w:val="00BA4411"/>
    <w:rPr>
      <w:rFonts w:cs="Times New Roman"/>
    </w:rPr>
  </w:style>
  <w:style w:type="character" w:customStyle="1" w:styleId="WW8Num7z5">
    <w:name w:val="WW8Num7z5"/>
    <w:rsid w:val="00BA4411"/>
    <w:rPr>
      <w:rFonts w:ascii="Symbol" w:hAnsi="Symbol" w:cs="Symbol"/>
      <w:color w:val="000000"/>
    </w:rPr>
  </w:style>
  <w:style w:type="character" w:customStyle="1" w:styleId="WW8Num9z1">
    <w:name w:val="WW8Num9z1"/>
    <w:rsid w:val="00BA4411"/>
    <w:rPr>
      <w:rFonts w:ascii="Arial" w:hAnsi="Arial" w:cs="Arial"/>
      <w:b w:val="0"/>
      <w:i w:val="0"/>
      <w:sz w:val="20"/>
    </w:rPr>
  </w:style>
  <w:style w:type="character" w:customStyle="1" w:styleId="WW8Num9z3">
    <w:name w:val="WW8Num9z3"/>
    <w:rsid w:val="00BA4411"/>
    <w:rPr>
      <w:rFonts w:cs="Times New Roman"/>
    </w:rPr>
  </w:style>
  <w:style w:type="character" w:customStyle="1" w:styleId="WW8Num22z2">
    <w:name w:val="WW8Num22z2"/>
    <w:rsid w:val="00BA4411"/>
  </w:style>
  <w:style w:type="character" w:customStyle="1" w:styleId="WW8Num22z4">
    <w:name w:val="WW8Num22z4"/>
    <w:rsid w:val="00BA4411"/>
  </w:style>
  <w:style w:type="character" w:customStyle="1" w:styleId="WW8Num22z5">
    <w:name w:val="WW8Num22z5"/>
    <w:rsid w:val="00BA4411"/>
  </w:style>
  <w:style w:type="character" w:customStyle="1" w:styleId="WW8Num22z6">
    <w:name w:val="WW8Num22z6"/>
    <w:rsid w:val="00BA4411"/>
  </w:style>
  <w:style w:type="character" w:customStyle="1" w:styleId="WW8Num22z7">
    <w:name w:val="WW8Num22z7"/>
    <w:rsid w:val="00BA4411"/>
  </w:style>
  <w:style w:type="character" w:customStyle="1" w:styleId="WW8Num22z8">
    <w:name w:val="WW8Num22z8"/>
    <w:rsid w:val="00BA4411"/>
  </w:style>
  <w:style w:type="character" w:customStyle="1" w:styleId="WW8Num23z2">
    <w:name w:val="WW8Num23z2"/>
    <w:rsid w:val="00BA4411"/>
  </w:style>
  <w:style w:type="character" w:customStyle="1" w:styleId="WW8Num23z4">
    <w:name w:val="WW8Num23z4"/>
    <w:rsid w:val="00BA4411"/>
  </w:style>
  <w:style w:type="character" w:customStyle="1" w:styleId="WW8Num23z5">
    <w:name w:val="WW8Num23z5"/>
    <w:rsid w:val="00BA4411"/>
  </w:style>
  <w:style w:type="character" w:customStyle="1" w:styleId="WW8Num23z6">
    <w:name w:val="WW8Num23z6"/>
    <w:rsid w:val="00BA4411"/>
  </w:style>
  <w:style w:type="character" w:customStyle="1" w:styleId="WW8Num23z7">
    <w:name w:val="WW8Num23z7"/>
    <w:rsid w:val="00BA4411"/>
  </w:style>
  <w:style w:type="character" w:customStyle="1" w:styleId="WW8Num23z8">
    <w:name w:val="WW8Num23z8"/>
    <w:rsid w:val="00BA4411"/>
  </w:style>
  <w:style w:type="character" w:customStyle="1" w:styleId="WW8Num24z2">
    <w:name w:val="WW8Num24z2"/>
    <w:rsid w:val="00BA4411"/>
  </w:style>
  <w:style w:type="character" w:customStyle="1" w:styleId="WW8Num24z5">
    <w:name w:val="WW8Num24z5"/>
    <w:rsid w:val="00BA4411"/>
  </w:style>
  <w:style w:type="character" w:customStyle="1" w:styleId="WW8Num24z6">
    <w:name w:val="WW8Num24z6"/>
    <w:rsid w:val="00BA4411"/>
  </w:style>
  <w:style w:type="character" w:customStyle="1" w:styleId="WW8Num24z7">
    <w:name w:val="WW8Num24z7"/>
    <w:rsid w:val="00BA4411"/>
  </w:style>
  <w:style w:type="character" w:customStyle="1" w:styleId="WW8Num24z8">
    <w:name w:val="WW8Num24z8"/>
    <w:rsid w:val="00BA4411"/>
  </w:style>
  <w:style w:type="character" w:customStyle="1" w:styleId="WW8Num25z2">
    <w:name w:val="WW8Num25z2"/>
    <w:rsid w:val="00BA4411"/>
  </w:style>
  <w:style w:type="character" w:customStyle="1" w:styleId="WW8Num25z4">
    <w:name w:val="WW8Num25z4"/>
    <w:rsid w:val="00BA4411"/>
  </w:style>
  <w:style w:type="character" w:customStyle="1" w:styleId="WW8Num25z5">
    <w:name w:val="WW8Num25z5"/>
    <w:rsid w:val="00BA4411"/>
  </w:style>
  <w:style w:type="character" w:customStyle="1" w:styleId="WW8Num25z6">
    <w:name w:val="WW8Num25z6"/>
    <w:rsid w:val="00BA4411"/>
  </w:style>
  <w:style w:type="character" w:customStyle="1" w:styleId="WW8Num25z7">
    <w:name w:val="WW8Num25z7"/>
    <w:rsid w:val="00BA4411"/>
  </w:style>
  <w:style w:type="character" w:customStyle="1" w:styleId="WW8Num25z8">
    <w:name w:val="WW8Num25z8"/>
    <w:rsid w:val="00BA4411"/>
  </w:style>
  <w:style w:type="character" w:customStyle="1" w:styleId="WW8Num26z2">
    <w:name w:val="WW8Num26z2"/>
    <w:rsid w:val="00BA4411"/>
  </w:style>
  <w:style w:type="character" w:customStyle="1" w:styleId="WW8Num26z3">
    <w:name w:val="WW8Num26z3"/>
    <w:rsid w:val="00BA4411"/>
  </w:style>
  <w:style w:type="character" w:customStyle="1" w:styleId="WW8Num26z4">
    <w:name w:val="WW8Num26z4"/>
    <w:rsid w:val="00BA4411"/>
  </w:style>
  <w:style w:type="character" w:customStyle="1" w:styleId="WW8Num26z5">
    <w:name w:val="WW8Num26z5"/>
    <w:rsid w:val="00BA4411"/>
  </w:style>
  <w:style w:type="character" w:customStyle="1" w:styleId="WW8Num26z6">
    <w:name w:val="WW8Num26z6"/>
    <w:rsid w:val="00BA4411"/>
  </w:style>
  <w:style w:type="character" w:customStyle="1" w:styleId="WW8Num26z7">
    <w:name w:val="WW8Num26z7"/>
    <w:rsid w:val="00BA4411"/>
  </w:style>
  <w:style w:type="character" w:customStyle="1" w:styleId="WW8Num26z8">
    <w:name w:val="WW8Num26z8"/>
    <w:rsid w:val="00BA4411"/>
  </w:style>
  <w:style w:type="character" w:customStyle="1" w:styleId="WW8Num27z2">
    <w:name w:val="WW8Num27z2"/>
    <w:rsid w:val="00BA4411"/>
  </w:style>
  <w:style w:type="character" w:customStyle="1" w:styleId="WW8Num27z3">
    <w:name w:val="WW8Num27z3"/>
    <w:rsid w:val="00BA4411"/>
  </w:style>
  <w:style w:type="character" w:customStyle="1" w:styleId="WW8Num27z4">
    <w:name w:val="WW8Num27z4"/>
    <w:rsid w:val="00BA4411"/>
  </w:style>
  <w:style w:type="character" w:customStyle="1" w:styleId="WW8Num27z5">
    <w:name w:val="WW8Num27z5"/>
    <w:rsid w:val="00BA4411"/>
  </w:style>
  <w:style w:type="character" w:customStyle="1" w:styleId="WW8Num27z6">
    <w:name w:val="WW8Num27z6"/>
    <w:rsid w:val="00BA4411"/>
  </w:style>
  <w:style w:type="character" w:customStyle="1" w:styleId="WW8Num27z7">
    <w:name w:val="WW8Num27z7"/>
    <w:rsid w:val="00BA4411"/>
  </w:style>
  <w:style w:type="character" w:customStyle="1" w:styleId="WW8Num27z8">
    <w:name w:val="WW8Num27z8"/>
    <w:rsid w:val="00BA4411"/>
  </w:style>
  <w:style w:type="character" w:customStyle="1" w:styleId="WW8Num28z2">
    <w:name w:val="WW8Num28z2"/>
    <w:rsid w:val="00BA4411"/>
  </w:style>
  <w:style w:type="character" w:customStyle="1" w:styleId="WW8Num28z4">
    <w:name w:val="WW8Num28z4"/>
    <w:rsid w:val="00BA4411"/>
  </w:style>
  <w:style w:type="character" w:customStyle="1" w:styleId="WW8Num28z5">
    <w:name w:val="WW8Num28z5"/>
    <w:rsid w:val="00BA4411"/>
  </w:style>
  <w:style w:type="character" w:customStyle="1" w:styleId="WW8Num28z6">
    <w:name w:val="WW8Num28z6"/>
    <w:rsid w:val="00BA4411"/>
  </w:style>
  <w:style w:type="character" w:customStyle="1" w:styleId="WW8Num28z7">
    <w:name w:val="WW8Num28z7"/>
    <w:rsid w:val="00BA4411"/>
  </w:style>
  <w:style w:type="character" w:customStyle="1" w:styleId="WW8Num28z8">
    <w:name w:val="WW8Num28z8"/>
    <w:rsid w:val="00BA4411"/>
  </w:style>
  <w:style w:type="character" w:customStyle="1" w:styleId="WW8Num30z2">
    <w:name w:val="WW8Num30z2"/>
    <w:rsid w:val="00BA4411"/>
  </w:style>
  <w:style w:type="character" w:customStyle="1" w:styleId="WW8Num30z3">
    <w:name w:val="WW8Num30z3"/>
    <w:rsid w:val="00BA4411"/>
  </w:style>
  <w:style w:type="character" w:customStyle="1" w:styleId="WW8Num30z4">
    <w:name w:val="WW8Num30z4"/>
    <w:rsid w:val="00BA4411"/>
  </w:style>
  <w:style w:type="character" w:customStyle="1" w:styleId="WW8Num30z5">
    <w:name w:val="WW8Num30z5"/>
    <w:rsid w:val="00BA4411"/>
  </w:style>
  <w:style w:type="character" w:customStyle="1" w:styleId="WW8Num30z6">
    <w:name w:val="WW8Num30z6"/>
    <w:rsid w:val="00BA4411"/>
  </w:style>
  <w:style w:type="character" w:customStyle="1" w:styleId="WW8Num30z7">
    <w:name w:val="WW8Num30z7"/>
    <w:rsid w:val="00BA4411"/>
  </w:style>
  <w:style w:type="character" w:customStyle="1" w:styleId="WW8Num30z8">
    <w:name w:val="WW8Num30z8"/>
    <w:rsid w:val="00BA4411"/>
  </w:style>
  <w:style w:type="character" w:customStyle="1" w:styleId="WW8Num31z1">
    <w:name w:val="WW8Num31z1"/>
    <w:rsid w:val="00BA4411"/>
  </w:style>
  <w:style w:type="character" w:customStyle="1" w:styleId="WW8Num31z2">
    <w:name w:val="WW8Num31z2"/>
    <w:rsid w:val="00BA4411"/>
  </w:style>
  <w:style w:type="character" w:customStyle="1" w:styleId="WW8Num31z3">
    <w:name w:val="WW8Num31z3"/>
    <w:rsid w:val="00BA4411"/>
  </w:style>
  <w:style w:type="character" w:customStyle="1" w:styleId="WW8Num31z4">
    <w:name w:val="WW8Num31z4"/>
    <w:rsid w:val="00BA4411"/>
  </w:style>
  <w:style w:type="character" w:customStyle="1" w:styleId="WW8Num31z5">
    <w:name w:val="WW8Num31z5"/>
    <w:rsid w:val="00BA4411"/>
  </w:style>
  <w:style w:type="character" w:customStyle="1" w:styleId="WW8Num31z6">
    <w:name w:val="WW8Num31z6"/>
    <w:rsid w:val="00BA4411"/>
  </w:style>
  <w:style w:type="character" w:customStyle="1" w:styleId="WW8Num31z7">
    <w:name w:val="WW8Num31z7"/>
    <w:rsid w:val="00BA4411"/>
  </w:style>
  <w:style w:type="character" w:customStyle="1" w:styleId="WW8Num31z8">
    <w:name w:val="WW8Num31z8"/>
    <w:rsid w:val="00BA4411"/>
  </w:style>
  <w:style w:type="character" w:customStyle="1" w:styleId="WW8Num32z4">
    <w:name w:val="WW8Num32z4"/>
    <w:rsid w:val="00BA4411"/>
  </w:style>
  <w:style w:type="character" w:customStyle="1" w:styleId="WW8Num32z5">
    <w:name w:val="WW8Num32z5"/>
    <w:rsid w:val="00BA4411"/>
  </w:style>
  <w:style w:type="character" w:customStyle="1" w:styleId="WW8Num32z6">
    <w:name w:val="WW8Num32z6"/>
    <w:rsid w:val="00BA4411"/>
  </w:style>
  <w:style w:type="character" w:customStyle="1" w:styleId="WW8Num32z7">
    <w:name w:val="WW8Num32z7"/>
    <w:rsid w:val="00BA4411"/>
  </w:style>
  <w:style w:type="character" w:customStyle="1" w:styleId="WW8Num32z8">
    <w:name w:val="WW8Num32z8"/>
    <w:rsid w:val="00BA4411"/>
  </w:style>
  <w:style w:type="character" w:customStyle="1" w:styleId="WW8Num33z1">
    <w:name w:val="WW8Num33z1"/>
    <w:rsid w:val="00BA4411"/>
  </w:style>
  <w:style w:type="character" w:customStyle="1" w:styleId="WW8Num33z2">
    <w:name w:val="WW8Num33z2"/>
    <w:rsid w:val="00BA4411"/>
    <w:rPr>
      <w:rFonts w:ascii="Calibri" w:hAnsi="Calibri" w:cs="Arial"/>
      <w:sz w:val="22"/>
      <w:szCs w:val="22"/>
      <w:lang w:eastAsia="ar-SA"/>
    </w:rPr>
  </w:style>
  <w:style w:type="character" w:customStyle="1" w:styleId="WW8Num33z3">
    <w:name w:val="WW8Num33z3"/>
    <w:rsid w:val="00BA4411"/>
  </w:style>
  <w:style w:type="character" w:customStyle="1" w:styleId="WW8Num33z4">
    <w:name w:val="WW8Num33z4"/>
    <w:rsid w:val="00BA4411"/>
  </w:style>
  <w:style w:type="character" w:customStyle="1" w:styleId="WW8Num33z5">
    <w:name w:val="WW8Num33z5"/>
    <w:rsid w:val="00BA4411"/>
  </w:style>
  <w:style w:type="character" w:customStyle="1" w:styleId="WW8Num33z6">
    <w:name w:val="WW8Num33z6"/>
    <w:rsid w:val="00BA4411"/>
  </w:style>
  <w:style w:type="character" w:customStyle="1" w:styleId="WW8Num33z7">
    <w:name w:val="WW8Num33z7"/>
    <w:rsid w:val="00BA4411"/>
  </w:style>
  <w:style w:type="character" w:customStyle="1" w:styleId="WW8Num33z8">
    <w:name w:val="WW8Num33z8"/>
    <w:rsid w:val="00BA4411"/>
  </w:style>
  <w:style w:type="character" w:customStyle="1" w:styleId="WW8Num34z1">
    <w:name w:val="WW8Num34z1"/>
    <w:rsid w:val="00BA4411"/>
    <w:rPr>
      <w:rFonts w:ascii="Bookman Old Style" w:hAnsi="Bookman Old Style" w:cs="Bookman Old Style"/>
      <w:b w:val="0"/>
      <w:bCs w:val="0"/>
      <w:i w:val="0"/>
      <w:iCs w:val="0"/>
      <w:sz w:val="20"/>
      <w:szCs w:val="20"/>
    </w:rPr>
  </w:style>
  <w:style w:type="character" w:customStyle="1" w:styleId="WW8Num34z3">
    <w:name w:val="WW8Num34z3"/>
    <w:rsid w:val="00BA4411"/>
  </w:style>
  <w:style w:type="character" w:customStyle="1" w:styleId="WW8Num34z4">
    <w:name w:val="WW8Num34z4"/>
    <w:rsid w:val="00BA4411"/>
  </w:style>
  <w:style w:type="character" w:customStyle="1" w:styleId="WW8Num34z5">
    <w:name w:val="WW8Num34z5"/>
    <w:rsid w:val="00BA4411"/>
  </w:style>
  <w:style w:type="character" w:customStyle="1" w:styleId="WW8Num34z6">
    <w:name w:val="WW8Num34z6"/>
    <w:rsid w:val="00BA4411"/>
  </w:style>
  <w:style w:type="character" w:customStyle="1" w:styleId="WW8Num34z7">
    <w:name w:val="WW8Num34z7"/>
    <w:rsid w:val="00BA4411"/>
  </w:style>
  <w:style w:type="character" w:customStyle="1" w:styleId="WW8Num34z8">
    <w:name w:val="WW8Num34z8"/>
    <w:rsid w:val="00BA4411"/>
  </w:style>
  <w:style w:type="character" w:customStyle="1" w:styleId="WW8Num35z2">
    <w:name w:val="WW8Num35z2"/>
    <w:rsid w:val="00BA4411"/>
  </w:style>
  <w:style w:type="character" w:customStyle="1" w:styleId="WW8Num35z4">
    <w:name w:val="WW8Num35z4"/>
    <w:rsid w:val="00BA4411"/>
  </w:style>
  <w:style w:type="character" w:customStyle="1" w:styleId="WW8Num35z5">
    <w:name w:val="WW8Num35z5"/>
    <w:rsid w:val="00BA4411"/>
  </w:style>
  <w:style w:type="character" w:customStyle="1" w:styleId="WW8Num35z6">
    <w:name w:val="WW8Num35z6"/>
    <w:rsid w:val="00BA4411"/>
  </w:style>
  <w:style w:type="character" w:customStyle="1" w:styleId="WW8Num35z7">
    <w:name w:val="WW8Num35z7"/>
    <w:rsid w:val="00BA4411"/>
  </w:style>
  <w:style w:type="character" w:customStyle="1" w:styleId="WW8Num35z8">
    <w:name w:val="WW8Num35z8"/>
    <w:rsid w:val="00BA4411"/>
  </w:style>
  <w:style w:type="character" w:customStyle="1" w:styleId="WW8Num36z1">
    <w:name w:val="WW8Num36z1"/>
    <w:rsid w:val="00BA4411"/>
  </w:style>
  <w:style w:type="character" w:customStyle="1" w:styleId="WW8Num36z2">
    <w:name w:val="WW8Num36z2"/>
    <w:rsid w:val="00BA4411"/>
  </w:style>
  <w:style w:type="character" w:customStyle="1" w:styleId="WW8Num36z3">
    <w:name w:val="WW8Num36z3"/>
    <w:rsid w:val="00BA4411"/>
  </w:style>
  <w:style w:type="character" w:customStyle="1" w:styleId="WW8Num36z4">
    <w:name w:val="WW8Num36z4"/>
    <w:rsid w:val="00BA4411"/>
  </w:style>
  <w:style w:type="character" w:customStyle="1" w:styleId="WW8Num36z5">
    <w:name w:val="WW8Num36z5"/>
    <w:rsid w:val="00BA4411"/>
  </w:style>
  <w:style w:type="character" w:customStyle="1" w:styleId="WW8Num36z6">
    <w:name w:val="WW8Num36z6"/>
    <w:rsid w:val="00BA4411"/>
  </w:style>
  <w:style w:type="character" w:customStyle="1" w:styleId="WW8Num36z7">
    <w:name w:val="WW8Num36z7"/>
    <w:rsid w:val="00BA4411"/>
  </w:style>
  <w:style w:type="character" w:customStyle="1" w:styleId="WW8Num36z8">
    <w:name w:val="WW8Num36z8"/>
    <w:rsid w:val="00BA4411"/>
  </w:style>
  <w:style w:type="character" w:customStyle="1" w:styleId="WW8Num37z1">
    <w:name w:val="WW8Num37z1"/>
    <w:rsid w:val="00BA4411"/>
  </w:style>
  <w:style w:type="character" w:customStyle="1" w:styleId="WW8Num37z2">
    <w:name w:val="WW8Num37z2"/>
    <w:rsid w:val="00BA4411"/>
  </w:style>
  <w:style w:type="character" w:customStyle="1" w:styleId="WW8Num37z3">
    <w:name w:val="WW8Num37z3"/>
    <w:rsid w:val="00BA4411"/>
  </w:style>
  <w:style w:type="character" w:customStyle="1" w:styleId="WW8Num37z4">
    <w:name w:val="WW8Num37z4"/>
    <w:rsid w:val="00BA4411"/>
  </w:style>
  <w:style w:type="character" w:customStyle="1" w:styleId="WW8Num37z5">
    <w:name w:val="WW8Num37z5"/>
    <w:rsid w:val="00BA4411"/>
  </w:style>
  <w:style w:type="character" w:customStyle="1" w:styleId="WW8Num37z6">
    <w:name w:val="WW8Num37z6"/>
    <w:rsid w:val="00BA4411"/>
  </w:style>
  <w:style w:type="character" w:customStyle="1" w:styleId="WW8Num37z7">
    <w:name w:val="WW8Num37z7"/>
    <w:rsid w:val="00BA4411"/>
  </w:style>
  <w:style w:type="character" w:customStyle="1" w:styleId="WW8Num37z8">
    <w:name w:val="WW8Num37z8"/>
    <w:rsid w:val="00BA4411"/>
  </w:style>
  <w:style w:type="character" w:customStyle="1" w:styleId="WW8Num38z1">
    <w:name w:val="WW8Num38z1"/>
    <w:rsid w:val="00BA4411"/>
  </w:style>
  <w:style w:type="character" w:customStyle="1" w:styleId="WW8Num38z2">
    <w:name w:val="WW8Num38z2"/>
    <w:rsid w:val="00BA4411"/>
  </w:style>
  <w:style w:type="character" w:customStyle="1" w:styleId="WW8Num38z3">
    <w:name w:val="WW8Num38z3"/>
    <w:rsid w:val="00BA4411"/>
  </w:style>
  <w:style w:type="character" w:customStyle="1" w:styleId="WW8Num38z4">
    <w:name w:val="WW8Num38z4"/>
    <w:rsid w:val="00BA4411"/>
  </w:style>
  <w:style w:type="character" w:customStyle="1" w:styleId="WW8Num38z5">
    <w:name w:val="WW8Num38z5"/>
    <w:rsid w:val="00BA4411"/>
  </w:style>
  <w:style w:type="character" w:customStyle="1" w:styleId="WW8Num38z6">
    <w:name w:val="WW8Num38z6"/>
    <w:rsid w:val="00BA4411"/>
  </w:style>
  <w:style w:type="character" w:customStyle="1" w:styleId="WW8Num38z7">
    <w:name w:val="WW8Num38z7"/>
    <w:rsid w:val="00BA4411"/>
  </w:style>
  <w:style w:type="character" w:customStyle="1" w:styleId="WW8Num38z8">
    <w:name w:val="WW8Num38z8"/>
    <w:rsid w:val="00BA4411"/>
  </w:style>
  <w:style w:type="character" w:customStyle="1" w:styleId="WW8Num39z1">
    <w:name w:val="WW8Num39z1"/>
    <w:rsid w:val="00BA4411"/>
  </w:style>
  <w:style w:type="character" w:customStyle="1" w:styleId="WW8Num39z2">
    <w:name w:val="WW8Num39z2"/>
    <w:rsid w:val="00BA4411"/>
  </w:style>
  <w:style w:type="character" w:customStyle="1" w:styleId="WW8Num39z3">
    <w:name w:val="WW8Num39z3"/>
    <w:rsid w:val="00BA4411"/>
  </w:style>
  <w:style w:type="character" w:customStyle="1" w:styleId="WW8Num39z4">
    <w:name w:val="WW8Num39z4"/>
    <w:rsid w:val="00BA4411"/>
  </w:style>
  <w:style w:type="character" w:customStyle="1" w:styleId="WW8Num39z5">
    <w:name w:val="WW8Num39z5"/>
    <w:rsid w:val="00BA4411"/>
  </w:style>
  <w:style w:type="character" w:customStyle="1" w:styleId="WW8Num39z6">
    <w:name w:val="WW8Num39z6"/>
    <w:rsid w:val="00BA4411"/>
  </w:style>
  <w:style w:type="character" w:customStyle="1" w:styleId="WW8Num39z7">
    <w:name w:val="WW8Num39z7"/>
    <w:rsid w:val="00BA4411"/>
  </w:style>
  <w:style w:type="character" w:customStyle="1" w:styleId="WW8Num39z8">
    <w:name w:val="WW8Num39z8"/>
    <w:rsid w:val="00BA4411"/>
  </w:style>
  <w:style w:type="character" w:customStyle="1" w:styleId="WW8Num40z1">
    <w:name w:val="WW8Num40z1"/>
    <w:rsid w:val="00BA4411"/>
  </w:style>
  <w:style w:type="character" w:customStyle="1" w:styleId="WW8Num40z2">
    <w:name w:val="WW8Num40z2"/>
    <w:rsid w:val="00BA4411"/>
  </w:style>
  <w:style w:type="character" w:customStyle="1" w:styleId="WW8Num40z3">
    <w:name w:val="WW8Num40z3"/>
    <w:rsid w:val="00BA4411"/>
  </w:style>
  <w:style w:type="character" w:customStyle="1" w:styleId="WW8Num40z4">
    <w:name w:val="WW8Num40z4"/>
    <w:rsid w:val="00BA4411"/>
  </w:style>
  <w:style w:type="character" w:customStyle="1" w:styleId="WW8Num40z5">
    <w:name w:val="WW8Num40z5"/>
    <w:rsid w:val="00BA4411"/>
  </w:style>
  <w:style w:type="character" w:customStyle="1" w:styleId="WW8Num40z6">
    <w:name w:val="WW8Num40z6"/>
    <w:rsid w:val="00BA4411"/>
  </w:style>
  <w:style w:type="character" w:customStyle="1" w:styleId="WW8Num40z7">
    <w:name w:val="WW8Num40z7"/>
    <w:rsid w:val="00BA4411"/>
  </w:style>
  <w:style w:type="character" w:customStyle="1" w:styleId="WW8Num40z8">
    <w:name w:val="WW8Num40z8"/>
    <w:rsid w:val="00BA4411"/>
  </w:style>
  <w:style w:type="character" w:customStyle="1" w:styleId="WW8Num41z0">
    <w:name w:val="WW8Num41z0"/>
    <w:rsid w:val="00BA4411"/>
  </w:style>
  <w:style w:type="character" w:customStyle="1" w:styleId="WW8Num41z1">
    <w:name w:val="WW8Num41z1"/>
    <w:rsid w:val="00BA4411"/>
  </w:style>
  <w:style w:type="character" w:customStyle="1" w:styleId="WW8Num41z2">
    <w:name w:val="WW8Num41z2"/>
    <w:rsid w:val="00BA4411"/>
  </w:style>
  <w:style w:type="character" w:customStyle="1" w:styleId="WW8Num41z3">
    <w:name w:val="WW8Num41z3"/>
    <w:rsid w:val="00BA4411"/>
  </w:style>
  <w:style w:type="character" w:customStyle="1" w:styleId="WW8Num41z4">
    <w:name w:val="WW8Num41z4"/>
    <w:rsid w:val="00BA4411"/>
  </w:style>
  <w:style w:type="character" w:customStyle="1" w:styleId="WW8Num41z5">
    <w:name w:val="WW8Num41z5"/>
    <w:rsid w:val="00BA4411"/>
  </w:style>
  <w:style w:type="character" w:customStyle="1" w:styleId="WW8Num41z6">
    <w:name w:val="WW8Num41z6"/>
    <w:rsid w:val="00BA4411"/>
  </w:style>
  <w:style w:type="character" w:customStyle="1" w:styleId="WW8Num41z7">
    <w:name w:val="WW8Num41z7"/>
    <w:rsid w:val="00BA4411"/>
  </w:style>
  <w:style w:type="character" w:customStyle="1" w:styleId="WW8Num41z8">
    <w:name w:val="WW8Num41z8"/>
    <w:rsid w:val="00BA4411"/>
  </w:style>
  <w:style w:type="character" w:customStyle="1" w:styleId="WW8Num42z1">
    <w:name w:val="WW8Num42z1"/>
    <w:rsid w:val="00BA4411"/>
  </w:style>
  <w:style w:type="character" w:customStyle="1" w:styleId="WW8Num42z2">
    <w:name w:val="WW8Num42z2"/>
    <w:rsid w:val="00BA4411"/>
  </w:style>
  <w:style w:type="character" w:customStyle="1" w:styleId="WW8Num42z3">
    <w:name w:val="WW8Num42z3"/>
    <w:rsid w:val="00BA4411"/>
  </w:style>
  <w:style w:type="character" w:customStyle="1" w:styleId="WW8Num42z4">
    <w:name w:val="WW8Num42z4"/>
    <w:rsid w:val="00BA4411"/>
  </w:style>
  <w:style w:type="character" w:customStyle="1" w:styleId="WW8Num42z5">
    <w:name w:val="WW8Num42z5"/>
    <w:rsid w:val="00BA4411"/>
  </w:style>
  <w:style w:type="character" w:customStyle="1" w:styleId="WW8Num42z6">
    <w:name w:val="WW8Num42z6"/>
    <w:rsid w:val="00BA4411"/>
  </w:style>
  <w:style w:type="character" w:customStyle="1" w:styleId="WW8Num42z7">
    <w:name w:val="WW8Num42z7"/>
    <w:rsid w:val="00BA4411"/>
  </w:style>
  <w:style w:type="character" w:customStyle="1" w:styleId="WW8Num42z8">
    <w:name w:val="WW8Num42z8"/>
    <w:rsid w:val="00BA4411"/>
  </w:style>
  <w:style w:type="character" w:customStyle="1" w:styleId="WW8Num43z1">
    <w:name w:val="WW8Num43z1"/>
    <w:rsid w:val="00BA4411"/>
  </w:style>
  <w:style w:type="character" w:customStyle="1" w:styleId="WW8Num43z2">
    <w:name w:val="WW8Num43z2"/>
    <w:rsid w:val="00BA4411"/>
  </w:style>
  <w:style w:type="character" w:customStyle="1" w:styleId="WW8Num43z3">
    <w:name w:val="WW8Num43z3"/>
    <w:rsid w:val="00BA4411"/>
  </w:style>
  <w:style w:type="character" w:customStyle="1" w:styleId="WW8Num43z4">
    <w:name w:val="WW8Num43z4"/>
    <w:rsid w:val="00BA4411"/>
  </w:style>
  <w:style w:type="character" w:customStyle="1" w:styleId="WW8Num43z5">
    <w:name w:val="WW8Num43z5"/>
    <w:rsid w:val="00BA4411"/>
  </w:style>
  <w:style w:type="character" w:customStyle="1" w:styleId="WW8Num43z6">
    <w:name w:val="WW8Num43z6"/>
    <w:rsid w:val="00BA4411"/>
  </w:style>
  <w:style w:type="character" w:customStyle="1" w:styleId="WW8Num43z7">
    <w:name w:val="WW8Num43z7"/>
    <w:rsid w:val="00BA4411"/>
  </w:style>
  <w:style w:type="character" w:customStyle="1" w:styleId="WW8Num43z8">
    <w:name w:val="WW8Num43z8"/>
    <w:rsid w:val="00BA4411"/>
  </w:style>
  <w:style w:type="character" w:customStyle="1" w:styleId="Odwoaniedokomentarza1">
    <w:name w:val="Odwołanie do komentarza1"/>
    <w:rsid w:val="00BA4411"/>
    <w:rPr>
      <w:sz w:val="16"/>
      <w:szCs w:val="16"/>
    </w:rPr>
  </w:style>
  <w:style w:type="character" w:customStyle="1" w:styleId="EquationCaption">
    <w:name w:val="_Equation Caption"/>
    <w:rsid w:val="00BA4411"/>
  </w:style>
  <w:style w:type="character" w:customStyle="1" w:styleId="PodtytuZnak1">
    <w:name w:val="Podtytuł Znak1"/>
    <w:rsid w:val="00BA4411"/>
    <w:rPr>
      <w:rFonts w:ascii="Arial" w:eastAsia="SimSun" w:hAnsi="Arial" w:cs="Tahoma"/>
      <w:i/>
      <w:iCs/>
      <w:sz w:val="28"/>
      <w:szCs w:val="28"/>
      <w:lang w:eastAsia="zh-CN"/>
    </w:rPr>
  </w:style>
  <w:style w:type="paragraph" w:customStyle="1" w:styleId="Standard">
    <w:name w:val="Standard"/>
    <w:basedOn w:val="Normalny"/>
    <w:rsid w:val="00BA4411"/>
    <w:pPr>
      <w:widowControl w:val="0"/>
      <w:spacing w:after="0"/>
      <w:ind w:left="0" w:right="0" w:firstLine="0"/>
      <w:jc w:val="left"/>
    </w:pPr>
    <w:rPr>
      <w:color w:val="auto"/>
      <w:szCs w:val="24"/>
      <w:lang w:eastAsia="zh-CN"/>
    </w:rPr>
  </w:style>
  <w:style w:type="paragraph" w:customStyle="1" w:styleId="EinrckgEbene115zg">
    <w:name w:val="Einrückg Ebene 1 (1.5zg)"/>
    <w:basedOn w:val="Normalny"/>
    <w:rsid w:val="00BA4411"/>
    <w:pPr>
      <w:spacing w:after="0" w:line="360" w:lineRule="auto"/>
      <w:ind w:left="397" w:right="0" w:hanging="397"/>
      <w:jc w:val="left"/>
    </w:pPr>
    <w:rPr>
      <w:rFonts w:ascii="Arial" w:hAnsi="Arial" w:cs="Arial"/>
      <w:color w:val="auto"/>
      <w:szCs w:val="20"/>
      <w:lang w:val="de-DE" w:eastAsia="zh-CN"/>
    </w:rPr>
  </w:style>
  <w:style w:type="paragraph" w:customStyle="1" w:styleId="Tekstkomentarza2">
    <w:name w:val="Tekst komentarza2"/>
    <w:basedOn w:val="Normalny"/>
    <w:rsid w:val="00BA4411"/>
    <w:pPr>
      <w:spacing w:after="0"/>
      <w:ind w:left="0" w:right="0" w:firstLine="0"/>
      <w:jc w:val="left"/>
    </w:pPr>
    <w:rPr>
      <w:color w:val="auto"/>
      <w:sz w:val="20"/>
      <w:szCs w:val="20"/>
      <w:lang w:eastAsia="zh-CN"/>
    </w:rPr>
  </w:style>
  <w:style w:type="character" w:customStyle="1" w:styleId="TematkomentarzaZnak1">
    <w:name w:val="Temat komentarza Znak1"/>
    <w:rsid w:val="00BA4411"/>
    <w:rPr>
      <w:b/>
      <w:bCs/>
      <w:lang w:eastAsia="zh-CN"/>
    </w:rPr>
  </w:style>
  <w:style w:type="paragraph" w:customStyle="1" w:styleId="Listapunktowana1">
    <w:name w:val="Lista punktowana1"/>
    <w:basedOn w:val="Normalny"/>
    <w:rsid w:val="00BA4411"/>
    <w:pPr>
      <w:spacing w:after="0"/>
      <w:ind w:left="0" w:right="0" w:firstLine="0"/>
      <w:jc w:val="left"/>
    </w:pPr>
    <w:rPr>
      <w:color w:val="auto"/>
      <w:szCs w:val="24"/>
      <w:lang w:eastAsia="zh-CN"/>
    </w:rPr>
  </w:style>
  <w:style w:type="paragraph" w:customStyle="1" w:styleId="opispola">
    <w:name w:val="opis pola"/>
    <w:basedOn w:val="Normalny"/>
    <w:rsid w:val="00BA4411"/>
    <w:pPr>
      <w:numPr>
        <w:numId w:val="21"/>
      </w:numPr>
      <w:spacing w:after="60" w:line="280" w:lineRule="atLeast"/>
      <w:ind w:right="0"/>
      <w:jc w:val="left"/>
    </w:pPr>
    <w:rPr>
      <w:rFonts w:ascii="Verdana" w:hAnsi="Verdana"/>
      <w:sz w:val="20"/>
      <w:szCs w:val="20"/>
    </w:rPr>
  </w:style>
  <w:style w:type="paragraph" w:customStyle="1" w:styleId="Style40">
    <w:name w:val="Style4"/>
    <w:basedOn w:val="Normalny"/>
    <w:rsid w:val="00BA4411"/>
    <w:pPr>
      <w:widowControl w:val="0"/>
      <w:autoSpaceDE w:val="0"/>
      <w:spacing w:after="0" w:line="355" w:lineRule="exact"/>
      <w:ind w:left="0" w:right="0" w:firstLine="0"/>
      <w:jc w:val="left"/>
    </w:pPr>
    <w:rPr>
      <w:rFonts w:ascii="Arial" w:hAnsi="Arial" w:cs="Arial"/>
      <w:color w:val="auto"/>
      <w:szCs w:val="24"/>
    </w:rPr>
  </w:style>
  <w:style w:type="character" w:customStyle="1" w:styleId="FontStyle48">
    <w:name w:val="Font Style48"/>
    <w:rsid w:val="00BA4411"/>
    <w:rPr>
      <w:rFonts w:ascii="Arial" w:hAnsi="Arial" w:cs="Arial"/>
      <w:sz w:val="30"/>
      <w:szCs w:val="30"/>
    </w:rPr>
  </w:style>
  <w:style w:type="character" w:customStyle="1" w:styleId="FontStyle49">
    <w:name w:val="Font Style49"/>
    <w:rsid w:val="00BA4411"/>
    <w:rPr>
      <w:rFonts w:ascii="Arial" w:hAnsi="Arial" w:cs="Arial"/>
      <w:sz w:val="18"/>
      <w:szCs w:val="18"/>
    </w:rPr>
  </w:style>
  <w:style w:type="character" w:customStyle="1" w:styleId="apple-style-span">
    <w:name w:val="apple-style-span"/>
    <w:rsid w:val="00BA4411"/>
  </w:style>
  <w:style w:type="character" w:customStyle="1" w:styleId="LegendaZnak">
    <w:name w:val="Legenda Znak"/>
    <w:rsid w:val="00BA4411"/>
    <w:rPr>
      <w:rFonts w:ascii="Arial" w:eastAsia="Times New Roman" w:hAnsi="Arial" w:cs="Times New Roman"/>
      <w:b/>
      <w:bCs/>
      <w:sz w:val="20"/>
      <w:szCs w:val="20"/>
      <w:lang w:val="en-US" w:eastAsia="en-US"/>
    </w:rPr>
  </w:style>
  <w:style w:type="paragraph" w:customStyle="1" w:styleId="PunktTabeli">
    <w:name w:val="PunktTabeli"/>
    <w:basedOn w:val="Normalny"/>
    <w:rsid w:val="00BA4411"/>
    <w:pPr>
      <w:numPr>
        <w:numId w:val="22"/>
      </w:numPr>
      <w:autoSpaceDE w:val="0"/>
      <w:spacing w:after="0"/>
      <w:ind w:right="0"/>
    </w:pPr>
    <w:rPr>
      <w:rFonts w:eastAsia="Calibri"/>
      <w:color w:val="auto"/>
      <w:sz w:val="20"/>
      <w:szCs w:val="20"/>
      <w:lang w:eastAsia="en-US"/>
    </w:rPr>
  </w:style>
  <w:style w:type="character" w:customStyle="1" w:styleId="PunktTabeliZnak">
    <w:name w:val="PunktTabeli Znak"/>
    <w:basedOn w:val="Domylnaczcionkaakapitu"/>
    <w:rsid w:val="00BA4411"/>
    <w:rPr>
      <w:rFonts w:ascii="Times New Roman" w:eastAsia="Calibri" w:hAnsi="Times New Roman" w:cs="Times New Roman"/>
      <w:sz w:val="20"/>
      <w:szCs w:val="20"/>
      <w:lang w:eastAsia="en-US"/>
    </w:rPr>
  </w:style>
  <w:style w:type="paragraph" w:customStyle="1" w:styleId="P1">
    <w:name w:val="P 1"/>
    <w:basedOn w:val="Normalny"/>
    <w:rsid w:val="00BA4411"/>
    <w:pPr>
      <w:spacing w:after="120"/>
      <w:ind w:left="0" w:right="0" w:firstLine="0"/>
    </w:pPr>
    <w:rPr>
      <w:rFonts w:ascii="Arial" w:hAnsi="Arial" w:cs="Arial"/>
      <w:b/>
      <w:color w:val="auto"/>
      <w:sz w:val="22"/>
      <w:lang w:eastAsia="ar-SA"/>
    </w:rPr>
  </w:style>
  <w:style w:type="paragraph" w:customStyle="1" w:styleId="nagwek31">
    <w:name w:val="nagłówek 3"/>
    <w:basedOn w:val="Nagwek3"/>
    <w:next w:val="Normalny"/>
    <w:rsid w:val="00BA4411"/>
    <w:pPr>
      <w:tabs>
        <w:tab w:val="left" w:pos="0"/>
      </w:tabs>
      <w:spacing w:before="60" w:after="60"/>
      <w:ind w:right="6"/>
    </w:pPr>
    <w:rPr>
      <w:b w:val="0"/>
      <w:bCs/>
      <w:color w:val="2E74B5"/>
      <w:szCs w:val="24"/>
      <w:lang w:eastAsia="en-US"/>
    </w:rPr>
  </w:style>
  <w:style w:type="character" w:customStyle="1" w:styleId="nagwek3Znak0">
    <w:name w:val="nagłówek 3 Znak"/>
    <w:basedOn w:val="Domylnaczcionkaakapitu"/>
    <w:rsid w:val="00BA4411"/>
    <w:rPr>
      <w:rFonts w:ascii="Times New Roman" w:eastAsia="Times New Roman" w:hAnsi="Times New Roman" w:cs="Times New Roman"/>
      <w:bCs/>
      <w:color w:val="2E74B5"/>
      <w:sz w:val="24"/>
      <w:szCs w:val="24"/>
      <w:lang w:eastAsia="en-US"/>
    </w:rPr>
  </w:style>
  <w:style w:type="character" w:customStyle="1" w:styleId="Nierozpoznanawzmianka1">
    <w:name w:val="Nierozpoznana wzmianka1"/>
    <w:basedOn w:val="Domylnaczcionkaakapitu"/>
    <w:rsid w:val="00BA4411"/>
    <w:rPr>
      <w:color w:val="808080"/>
      <w:shd w:val="clear" w:color="auto" w:fill="E6E6E6"/>
    </w:rPr>
  </w:style>
  <w:style w:type="character" w:customStyle="1" w:styleId="Nierozpoznanawzmianka2">
    <w:name w:val="Nierozpoznana wzmianka2"/>
    <w:basedOn w:val="Domylnaczcionkaakapitu"/>
    <w:rsid w:val="00BA4411"/>
    <w:rPr>
      <w:color w:val="808080"/>
      <w:shd w:val="clear" w:color="auto" w:fill="E6E6E6"/>
    </w:rPr>
  </w:style>
  <w:style w:type="numbering" w:customStyle="1" w:styleId="StylPunktowaneCourierNewZlewej063cmWysunicie063">
    <w:name w:val="Styl Punktowane Courier New Z lewej:  063 cm Wysunięcie:  063..."/>
    <w:basedOn w:val="Bezlisty"/>
    <w:rsid w:val="00BA4411"/>
    <w:pPr>
      <w:numPr>
        <w:numId w:val="1"/>
      </w:numPr>
    </w:pPr>
  </w:style>
  <w:style w:type="numbering" w:customStyle="1" w:styleId="1111111">
    <w:name w:val="1 / 1.1 / 1.1.11"/>
    <w:basedOn w:val="Bezlisty"/>
    <w:rsid w:val="00BA4411"/>
    <w:pPr>
      <w:numPr>
        <w:numId w:val="2"/>
      </w:numPr>
    </w:pPr>
  </w:style>
  <w:style w:type="numbering" w:customStyle="1" w:styleId="LFO2">
    <w:name w:val="LFO2"/>
    <w:basedOn w:val="Bezlisty"/>
    <w:rsid w:val="00BA4411"/>
    <w:pPr>
      <w:numPr>
        <w:numId w:val="3"/>
      </w:numPr>
    </w:pPr>
  </w:style>
  <w:style w:type="numbering" w:customStyle="1" w:styleId="LFO3">
    <w:name w:val="LFO3"/>
    <w:basedOn w:val="Bezlisty"/>
    <w:rsid w:val="00BA4411"/>
    <w:pPr>
      <w:numPr>
        <w:numId w:val="4"/>
      </w:numPr>
    </w:pPr>
  </w:style>
  <w:style w:type="numbering" w:customStyle="1" w:styleId="LFO4">
    <w:name w:val="LFO4"/>
    <w:basedOn w:val="Bezlisty"/>
    <w:rsid w:val="00BA4411"/>
    <w:pPr>
      <w:numPr>
        <w:numId w:val="5"/>
      </w:numPr>
    </w:pPr>
  </w:style>
  <w:style w:type="numbering" w:customStyle="1" w:styleId="LFO5">
    <w:name w:val="LFO5"/>
    <w:basedOn w:val="Bezlisty"/>
    <w:rsid w:val="00BA4411"/>
    <w:pPr>
      <w:numPr>
        <w:numId w:val="6"/>
      </w:numPr>
    </w:pPr>
  </w:style>
  <w:style w:type="numbering" w:customStyle="1" w:styleId="LFO6">
    <w:name w:val="LFO6"/>
    <w:basedOn w:val="Bezlisty"/>
    <w:rsid w:val="00BA4411"/>
    <w:pPr>
      <w:numPr>
        <w:numId w:val="7"/>
      </w:numPr>
    </w:pPr>
  </w:style>
  <w:style w:type="numbering" w:customStyle="1" w:styleId="LFO7">
    <w:name w:val="LFO7"/>
    <w:basedOn w:val="Bezlisty"/>
    <w:rsid w:val="00BA4411"/>
    <w:pPr>
      <w:numPr>
        <w:numId w:val="8"/>
      </w:numPr>
    </w:pPr>
  </w:style>
  <w:style w:type="numbering" w:customStyle="1" w:styleId="LFO9">
    <w:name w:val="LFO9"/>
    <w:basedOn w:val="Bezlisty"/>
    <w:rsid w:val="00BA4411"/>
    <w:pPr>
      <w:numPr>
        <w:numId w:val="9"/>
      </w:numPr>
    </w:pPr>
  </w:style>
  <w:style w:type="numbering" w:customStyle="1" w:styleId="LFO10">
    <w:name w:val="LFO10"/>
    <w:basedOn w:val="Bezlisty"/>
    <w:rsid w:val="00BA4411"/>
    <w:pPr>
      <w:numPr>
        <w:numId w:val="10"/>
      </w:numPr>
    </w:pPr>
  </w:style>
  <w:style w:type="numbering" w:customStyle="1" w:styleId="LFO11">
    <w:name w:val="LFO11"/>
    <w:basedOn w:val="Bezlisty"/>
    <w:rsid w:val="00BA4411"/>
    <w:pPr>
      <w:numPr>
        <w:numId w:val="11"/>
      </w:numPr>
    </w:pPr>
  </w:style>
  <w:style w:type="numbering" w:customStyle="1" w:styleId="LFO12">
    <w:name w:val="LFO12"/>
    <w:basedOn w:val="Bezlisty"/>
    <w:rsid w:val="00BA4411"/>
    <w:pPr>
      <w:numPr>
        <w:numId w:val="12"/>
      </w:numPr>
    </w:pPr>
  </w:style>
  <w:style w:type="numbering" w:customStyle="1" w:styleId="LFO13">
    <w:name w:val="LFO13"/>
    <w:basedOn w:val="Bezlisty"/>
    <w:rsid w:val="00BA4411"/>
    <w:pPr>
      <w:numPr>
        <w:numId w:val="13"/>
      </w:numPr>
    </w:pPr>
  </w:style>
  <w:style w:type="numbering" w:customStyle="1" w:styleId="LFO14">
    <w:name w:val="LFO14"/>
    <w:basedOn w:val="Bezlisty"/>
    <w:rsid w:val="00BA4411"/>
    <w:pPr>
      <w:numPr>
        <w:numId w:val="14"/>
      </w:numPr>
    </w:pPr>
  </w:style>
  <w:style w:type="numbering" w:customStyle="1" w:styleId="LFO15">
    <w:name w:val="LFO15"/>
    <w:basedOn w:val="Bezlisty"/>
    <w:rsid w:val="00BA4411"/>
    <w:pPr>
      <w:numPr>
        <w:numId w:val="15"/>
      </w:numPr>
    </w:pPr>
  </w:style>
  <w:style w:type="numbering" w:customStyle="1" w:styleId="LFO16">
    <w:name w:val="LFO16"/>
    <w:basedOn w:val="Bezlisty"/>
    <w:rsid w:val="00BA4411"/>
    <w:pPr>
      <w:numPr>
        <w:numId w:val="16"/>
      </w:numPr>
    </w:pPr>
  </w:style>
  <w:style w:type="numbering" w:customStyle="1" w:styleId="LFO18">
    <w:name w:val="LFO18"/>
    <w:basedOn w:val="Bezlisty"/>
    <w:rsid w:val="00BA4411"/>
    <w:pPr>
      <w:numPr>
        <w:numId w:val="17"/>
      </w:numPr>
    </w:pPr>
  </w:style>
  <w:style w:type="numbering" w:customStyle="1" w:styleId="LFO36">
    <w:name w:val="LFO36"/>
    <w:basedOn w:val="Bezlisty"/>
    <w:rsid w:val="00BA4411"/>
    <w:pPr>
      <w:numPr>
        <w:numId w:val="18"/>
      </w:numPr>
    </w:pPr>
  </w:style>
  <w:style w:type="numbering" w:customStyle="1" w:styleId="LFO37">
    <w:name w:val="LFO37"/>
    <w:basedOn w:val="Bezlisty"/>
    <w:rsid w:val="00BA4411"/>
    <w:pPr>
      <w:numPr>
        <w:numId w:val="19"/>
      </w:numPr>
    </w:pPr>
  </w:style>
  <w:style w:type="numbering" w:customStyle="1" w:styleId="LFO38">
    <w:name w:val="LFO38"/>
    <w:basedOn w:val="Bezlisty"/>
    <w:rsid w:val="00BA4411"/>
    <w:pPr>
      <w:numPr>
        <w:numId w:val="20"/>
      </w:numPr>
    </w:pPr>
  </w:style>
  <w:style w:type="numbering" w:customStyle="1" w:styleId="LFO49">
    <w:name w:val="LFO49"/>
    <w:basedOn w:val="Bezlisty"/>
    <w:rsid w:val="00BA4411"/>
    <w:pPr>
      <w:numPr>
        <w:numId w:val="21"/>
      </w:numPr>
    </w:pPr>
  </w:style>
  <w:style w:type="numbering" w:customStyle="1" w:styleId="LFO56">
    <w:name w:val="LFO56"/>
    <w:basedOn w:val="Bezlisty"/>
    <w:rsid w:val="00BA4411"/>
    <w:pPr>
      <w:numPr>
        <w:numId w:val="22"/>
      </w:numPr>
    </w:pPr>
  </w:style>
  <w:style w:type="paragraph" w:customStyle="1" w:styleId="Heading">
    <w:name w:val="Heading"/>
    <w:basedOn w:val="Normalny"/>
    <w:rsid w:val="00506358"/>
    <w:pPr>
      <w:tabs>
        <w:tab w:val="center" w:pos="4536"/>
        <w:tab w:val="right" w:pos="9072"/>
      </w:tabs>
      <w:spacing w:after="0"/>
    </w:pPr>
  </w:style>
  <w:style w:type="paragraph" w:customStyle="1" w:styleId="Textbody">
    <w:name w:val="Text body"/>
    <w:basedOn w:val="Standard"/>
    <w:rsid w:val="00506358"/>
    <w:pPr>
      <w:spacing w:after="120"/>
    </w:pPr>
  </w:style>
  <w:style w:type="paragraph" w:customStyle="1" w:styleId="ContentsHeading">
    <w:name w:val="Contents Heading"/>
    <w:basedOn w:val="Nagwek1"/>
    <w:next w:val="Normalny"/>
    <w:rsid w:val="00506358"/>
    <w:pPr>
      <w:spacing w:before="240" w:after="160" w:line="240" w:lineRule="auto"/>
    </w:pPr>
    <w:rPr>
      <w:rFonts w:ascii="Calibri Light" w:hAnsi="Calibri Light"/>
      <w:b w:val="0"/>
      <w:color w:val="2E74B5"/>
      <w:szCs w:val="32"/>
    </w:rPr>
  </w:style>
  <w:style w:type="paragraph" w:customStyle="1" w:styleId="Index">
    <w:name w:val="Index"/>
    <w:basedOn w:val="Normalny"/>
    <w:rsid w:val="00506358"/>
    <w:pPr>
      <w:suppressLineNumbers/>
      <w:spacing w:after="0"/>
      <w:ind w:left="0" w:right="0" w:firstLine="0"/>
      <w:jc w:val="left"/>
    </w:pPr>
    <w:rPr>
      <w:color w:val="auto"/>
      <w:szCs w:val="24"/>
      <w:lang w:eastAsia="ar-SA"/>
    </w:rPr>
  </w:style>
  <w:style w:type="paragraph" w:customStyle="1" w:styleId="Contents1">
    <w:name w:val="Contents 1"/>
    <w:basedOn w:val="Normalny"/>
    <w:next w:val="Normalny"/>
    <w:autoRedefine/>
    <w:rsid w:val="00506358"/>
    <w:pPr>
      <w:tabs>
        <w:tab w:val="left" w:pos="480"/>
        <w:tab w:val="right" w:leader="dot" w:pos="9066"/>
      </w:tabs>
      <w:spacing w:after="100"/>
      <w:ind w:left="0" w:right="0" w:firstLine="0"/>
    </w:pPr>
  </w:style>
  <w:style w:type="paragraph" w:customStyle="1" w:styleId="Contents2">
    <w:name w:val="Contents 2"/>
    <w:basedOn w:val="Normalny"/>
    <w:next w:val="Normalny"/>
    <w:autoRedefine/>
    <w:rsid w:val="00506358"/>
    <w:pPr>
      <w:spacing w:after="100"/>
      <w:ind w:left="240" w:right="0" w:firstLine="0"/>
    </w:pPr>
  </w:style>
  <w:style w:type="paragraph" w:customStyle="1" w:styleId="Contents3">
    <w:name w:val="Contents 3"/>
    <w:basedOn w:val="Normalny"/>
    <w:next w:val="Normalny"/>
    <w:autoRedefine/>
    <w:rsid w:val="00506358"/>
    <w:pPr>
      <w:spacing w:after="100"/>
      <w:ind w:left="480" w:right="0" w:firstLine="0"/>
    </w:pPr>
  </w:style>
  <w:style w:type="paragraph" w:customStyle="1" w:styleId="Text0">
    <w:name w:val="Text"/>
    <w:basedOn w:val="Normalny"/>
    <w:rsid w:val="00506358"/>
    <w:pPr>
      <w:spacing w:after="0" w:line="360" w:lineRule="auto"/>
      <w:ind w:left="360" w:right="0" w:firstLine="348"/>
    </w:pPr>
    <w:rPr>
      <w:color w:val="auto"/>
      <w:sz w:val="22"/>
      <w:szCs w:val="20"/>
    </w:rPr>
  </w:style>
  <w:style w:type="paragraph" w:customStyle="1" w:styleId="TableContents">
    <w:name w:val="Table Contents"/>
    <w:basedOn w:val="Standard"/>
    <w:rsid w:val="00506358"/>
    <w:pPr>
      <w:suppressLineNumbers/>
    </w:pPr>
  </w:style>
  <w:style w:type="paragraph" w:customStyle="1" w:styleId="Contents4">
    <w:name w:val="Contents 4"/>
    <w:basedOn w:val="Normalny"/>
    <w:next w:val="Normalny"/>
    <w:autoRedefine/>
    <w:rsid w:val="00506358"/>
    <w:pPr>
      <w:spacing w:after="0"/>
      <w:ind w:left="630" w:right="0" w:firstLine="0"/>
      <w:jc w:val="left"/>
    </w:pPr>
    <w:rPr>
      <w:color w:val="auto"/>
      <w:sz w:val="20"/>
      <w:szCs w:val="20"/>
      <w:lang w:val="en-GB" w:eastAsia="en-GB"/>
    </w:rPr>
  </w:style>
  <w:style w:type="paragraph" w:customStyle="1" w:styleId="Contents5">
    <w:name w:val="Contents 5"/>
    <w:basedOn w:val="Normalny"/>
    <w:next w:val="Normalny"/>
    <w:autoRedefine/>
    <w:rsid w:val="00506358"/>
    <w:pPr>
      <w:spacing w:after="0"/>
      <w:ind w:left="840" w:right="0" w:firstLine="0"/>
      <w:jc w:val="left"/>
    </w:pPr>
    <w:rPr>
      <w:color w:val="auto"/>
      <w:sz w:val="20"/>
      <w:szCs w:val="20"/>
      <w:lang w:val="en-GB" w:eastAsia="en-GB"/>
    </w:rPr>
  </w:style>
  <w:style w:type="paragraph" w:customStyle="1" w:styleId="Contents6">
    <w:name w:val="Contents 6"/>
    <w:basedOn w:val="Normalny"/>
    <w:next w:val="Normalny"/>
    <w:autoRedefine/>
    <w:rsid w:val="00506358"/>
    <w:pPr>
      <w:spacing w:after="0"/>
      <w:ind w:left="1050" w:right="0" w:firstLine="0"/>
      <w:jc w:val="left"/>
    </w:pPr>
    <w:rPr>
      <w:color w:val="auto"/>
      <w:sz w:val="20"/>
      <w:szCs w:val="20"/>
      <w:lang w:val="en-GB" w:eastAsia="en-GB"/>
    </w:rPr>
  </w:style>
  <w:style w:type="paragraph" w:customStyle="1" w:styleId="Contents7">
    <w:name w:val="Contents 7"/>
    <w:basedOn w:val="Normalny"/>
    <w:next w:val="Normalny"/>
    <w:autoRedefine/>
    <w:rsid w:val="00506358"/>
    <w:pPr>
      <w:spacing w:after="0"/>
      <w:ind w:left="1260" w:right="0" w:firstLine="0"/>
      <w:jc w:val="left"/>
    </w:pPr>
    <w:rPr>
      <w:color w:val="auto"/>
      <w:sz w:val="20"/>
      <w:szCs w:val="20"/>
      <w:lang w:val="en-GB" w:eastAsia="en-GB"/>
    </w:rPr>
  </w:style>
  <w:style w:type="paragraph" w:customStyle="1" w:styleId="Contents8">
    <w:name w:val="Contents 8"/>
    <w:basedOn w:val="Normalny"/>
    <w:next w:val="Normalny"/>
    <w:autoRedefine/>
    <w:rsid w:val="00506358"/>
    <w:pPr>
      <w:spacing w:after="0"/>
      <w:ind w:left="1470" w:right="0" w:firstLine="0"/>
      <w:jc w:val="left"/>
    </w:pPr>
    <w:rPr>
      <w:color w:val="auto"/>
      <w:sz w:val="20"/>
      <w:szCs w:val="20"/>
      <w:lang w:val="en-GB" w:eastAsia="en-GB"/>
    </w:rPr>
  </w:style>
  <w:style w:type="paragraph" w:customStyle="1" w:styleId="Contents9">
    <w:name w:val="Contents 9"/>
    <w:basedOn w:val="Normalny"/>
    <w:next w:val="Normalny"/>
    <w:autoRedefine/>
    <w:rsid w:val="00506358"/>
    <w:pPr>
      <w:spacing w:after="0"/>
      <w:ind w:left="1680" w:right="0" w:firstLine="0"/>
      <w:jc w:val="left"/>
    </w:pPr>
    <w:rPr>
      <w:color w:val="auto"/>
      <w:sz w:val="20"/>
      <w:szCs w:val="20"/>
      <w:lang w:val="en-GB" w:eastAsia="en-GB"/>
    </w:rPr>
  </w:style>
  <w:style w:type="paragraph" w:customStyle="1" w:styleId="Quotations">
    <w:name w:val="Quotations"/>
    <w:basedOn w:val="Normalny"/>
    <w:next w:val="Normalny"/>
    <w:rsid w:val="00506358"/>
    <w:pPr>
      <w:spacing w:before="240" w:after="240"/>
      <w:ind w:left="864" w:right="864" w:firstLine="0"/>
      <w:jc w:val="center"/>
    </w:pPr>
    <w:rPr>
      <w:rFonts w:ascii="Calibri" w:hAnsi="Calibri" w:cs="Calibri"/>
      <w:i/>
      <w:iCs/>
      <w:color w:val="auto"/>
      <w:sz w:val="20"/>
      <w:szCs w:val="20"/>
      <w:lang w:eastAsia="en-US"/>
    </w:rPr>
  </w:style>
  <w:style w:type="paragraph" w:customStyle="1" w:styleId="TableHeading">
    <w:name w:val="Table Heading"/>
    <w:basedOn w:val="TableContents"/>
    <w:rsid w:val="00506358"/>
    <w:pPr>
      <w:jc w:val="center"/>
    </w:pPr>
    <w:rPr>
      <w:b/>
      <w:bCs/>
      <w:lang w:eastAsia="ar-SA"/>
    </w:rPr>
  </w:style>
  <w:style w:type="paragraph" w:customStyle="1" w:styleId="Drawing">
    <w:name w:val="Drawing"/>
    <w:basedOn w:val="Normalny"/>
    <w:next w:val="Normalny"/>
    <w:rsid w:val="00506358"/>
    <w:pPr>
      <w:spacing w:after="120"/>
      <w:ind w:left="0" w:right="0" w:firstLine="0"/>
      <w:jc w:val="center"/>
    </w:pPr>
    <w:rPr>
      <w:rFonts w:ascii="Arial" w:eastAsia="Calibri" w:hAnsi="Arial" w:cs="Arial"/>
      <w:color w:val="auto"/>
      <w:sz w:val="22"/>
      <w:lang w:eastAsia="ar-SA"/>
    </w:rPr>
  </w:style>
  <w:style w:type="paragraph" w:customStyle="1" w:styleId="Framecontents">
    <w:name w:val="Frame contents"/>
    <w:basedOn w:val="Tekstpodstawowy"/>
    <w:rsid w:val="00506358"/>
    <w:pPr>
      <w:jc w:val="both"/>
    </w:pPr>
    <w:rPr>
      <w:rFonts w:ascii="Calibri" w:eastAsia="Calibri" w:hAnsi="Calibri" w:cs="Calibri"/>
      <w:b w:val="0"/>
      <w:bCs w:val="0"/>
      <w:sz w:val="20"/>
      <w:szCs w:val="20"/>
      <w:lang w:eastAsia="ar-SA"/>
    </w:rPr>
  </w:style>
  <w:style w:type="character" w:customStyle="1" w:styleId="Internetlink">
    <w:name w:val="Internet link"/>
    <w:basedOn w:val="Domylnaczcionkaakapitu"/>
    <w:rsid w:val="00506358"/>
    <w:rPr>
      <w:color w:val="0563C1"/>
      <w:u w:val="single"/>
    </w:rPr>
  </w:style>
  <w:style w:type="character" w:customStyle="1" w:styleId="Footnoteanchor">
    <w:name w:val="Footnote anchor"/>
    <w:rsid w:val="00506358"/>
    <w:rPr>
      <w:position w:val="0"/>
      <w:vertAlign w:val="superscript"/>
    </w:rPr>
  </w:style>
  <w:style w:type="character" w:customStyle="1" w:styleId="FootnoteSymbol">
    <w:name w:val="Footnote Symbol"/>
    <w:rsid w:val="00506358"/>
  </w:style>
  <w:style w:type="character" w:customStyle="1" w:styleId="EndnoteSymbol">
    <w:name w:val="Endnote Symbol"/>
    <w:rsid w:val="00506358"/>
  </w:style>
  <w:style w:type="character" w:customStyle="1" w:styleId="VisitedInternetLink">
    <w:name w:val="Visited Internet Link"/>
    <w:rsid w:val="00506358"/>
    <w:rPr>
      <w:color w:val="800000"/>
      <w:u w:val="single"/>
    </w:rPr>
  </w:style>
  <w:style w:type="character" w:customStyle="1" w:styleId="Nierozpoznanawzmianka3">
    <w:name w:val="Nierozpoznana wzmianka3"/>
    <w:basedOn w:val="Domylnaczcionkaakapitu"/>
    <w:uiPriority w:val="99"/>
    <w:semiHidden/>
    <w:unhideWhenUsed/>
    <w:rsid w:val="00412FB9"/>
    <w:rPr>
      <w:color w:val="808080"/>
      <w:shd w:val="clear" w:color="auto" w:fill="E6E6E6"/>
    </w:rPr>
  </w:style>
  <w:style w:type="character" w:customStyle="1" w:styleId="Nierozpoznanawzmianka4">
    <w:name w:val="Nierozpoznana wzmianka4"/>
    <w:basedOn w:val="Domylnaczcionkaakapitu"/>
    <w:uiPriority w:val="99"/>
    <w:semiHidden/>
    <w:unhideWhenUsed/>
    <w:rsid w:val="008E48BD"/>
    <w:rPr>
      <w:color w:val="808080"/>
      <w:shd w:val="clear" w:color="auto" w:fill="E6E6E6"/>
    </w:rPr>
  </w:style>
  <w:style w:type="character" w:customStyle="1" w:styleId="Nierozpoznanawzmianka5">
    <w:name w:val="Nierozpoznana wzmianka5"/>
    <w:basedOn w:val="Domylnaczcionkaakapitu"/>
    <w:uiPriority w:val="99"/>
    <w:semiHidden/>
    <w:unhideWhenUsed/>
    <w:rsid w:val="0013005A"/>
    <w:rPr>
      <w:color w:val="808080"/>
      <w:shd w:val="clear" w:color="auto" w:fill="E6E6E6"/>
    </w:rPr>
  </w:style>
  <w:style w:type="character" w:customStyle="1" w:styleId="Nierozpoznanawzmianka6">
    <w:name w:val="Nierozpoznana wzmianka6"/>
    <w:basedOn w:val="Domylnaczcionkaakapitu"/>
    <w:uiPriority w:val="99"/>
    <w:semiHidden/>
    <w:unhideWhenUsed/>
    <w:rsid w:val="0029753D"/>
    <w:rPr>
      <w:color w:val="808080"/>
      <w:shd w:val="clear" w:color="auto" w:fill="E6E6E6"/>
    </w:rPr>
  </w:style>
  <w:style w:type="character" w:customStyle="1" w:styleId="header-name">
    <w:name w:val="header-name"/>
    <w:basedOn w:val="Domylnaczcionkaakapitu"/>
    <w:rsid w:val="007D5233"/>
  </w:style>
  <w:style w:type="character" w:customStyle="1" w:styleId="Nierozpoznanawzmianka60">
    <w:name w:val="Nierozpoznana wzmianka6"/>
    <w:basedOn w:val="Domylnaczcionkaakapitu"/>
    <w:uiPriority w:val="99"/>
    <w:semiHidden/>
    <w:unhideWhenUsed/>
    <w:rsid w:val="00450D21"/>
    <w:rPr>
      <w:color w:val="808080"/>
      <w:shd w:val="clear" w:color="auto" w:fill="E6E6E6"/>
    </w:rPr>
  </w:style>
  <w:style w:type="character" w:customStyle="1" w:styleId="Nierozpoznanawzmianka7">
    <w:name w:val="Nierozpoznana wzmianka7"/>
    <w:basedOn w:val="Domylnaczcionkaakapitu"/>
    <w:uiPriority w:val="99"/>
    <w:semiHidden/>
    <w:unhideWhenUsed/>
    <w:rsid w:val="00CA0FF8"/>
    <w:rPr>
      <w:color w:val="605E5C"/>
      <w:shd w:val="clear" w:color="auto" w:fill="E1DFDD"/>
    </w:rPr>
  </w:style>
  <w:style w:type="numbering" w:customStyle="1" w:styleId="WWNum4">
    <w:name w:val="WWNum4"/>
    <w:basedOn w:val="Bezlisty"/>
    <w:rsid w:val="00BD6054"/>
    <w:pPr>
      <w:numPr>
        <w:numId w:val="217"/>
      </w:numPr>
    </w:pPr>
  </w:style>
</w:styles>
</file>

<file path=word/webSettings.xml><?xml version="1.0" encoding="utf-8"?>
<w:webSettings xmlns:r="http://schemas.openxmlformats.org/officeDocument/2006/relationships" xmlns:w="http://schemas.openxmlformats.org/wordprocessingml/2006/main">
  <w:divs>
    <w:div w:id="35158281">
      <w:bodyDiv w:val="1"/>
      <w:marLeft w:val="0"/>
      <w:marRight w:val="0"/>
      <w:marTop w:val="0"/>
      <w:marBottom w:val="0"/>
      <w:divBdr>
        <w:top w:val="none" w:sz="0" w:space="0" w:color="auto"/>
        <w:left w:val="none" w:sz="0" w:space="0" w:color="auto"/>
        <w:bottom w:val="none" w:sz="0" w:space="0" w:color="auto"/>
        <w:right w:val="none" w:sz="0" w:space="0" w:color="auto"/>
      </w:divBdr>
    </w:div>
    <w:div w:id="141048631">
      <w:bodyDiv w:val="1"/>
      <w:marLeft w:val="0"/>
      <w:marRight w:val="0"/>
      <w:marTop w:val="0"/>
      <w:marBottom w:val="0"/>
      <w:divBdr>
        <w:top w:val="none" w:sz="0" w:space="0" w:color="auto"/>
        <w:left w:val="none" w:sz="0" w:space="0" w:color="auto"/>
        <w:bottom w:val="none" w:sz="0" w:space="0" w:color="auto"/>
        <w:right w:val="none" w:sz="0" w:space="0" w:color="auto"/>
      </w:divBdr>
    </w:div>
    <w:div w:id="148525037">
      <w:bodyDiv w:val="1"/>
      <w:marLeft w:val="0"/>
      <w:marRight w:val="0"/>
      <w:marTop w:val="0"/>
      <w:marBottom w:val="0"/>
      <w:divBdr>
        <w:top w:val="none" w:sz="0" w:space="0" w:color="auto"/>
        <w:left w:val="none" w:sz="0" w:space="0" w:color="auto"/>
        <w:bottom w:val="none" w:sz="0" w:space="0" w:color="auto"/>
        <w:right w:val="none" w:sz="0" w:space="0" w:color="auto"/>
      </w:divBdr>
    </w:div>
    <w:div w:id="155076876">
      <w:bodyDiv w:val="1"/>
      <w:marLeft w:val="0"/>
      <w:marRight w:val="0"/>
      <w:marTop w:val="0"/>
      <w:marBottom w:val="0"/>
      <w:divBdr>
        <w:top w:val="none" w:sz="0" w:space="0" w:color="auto"/>
        <w:left w:val="none" w:sz="0" w:space="0" w:color="auto"/>
        <w:bottom w:val="none" w:sz="0" w:space="0" w:color="auto"/>
        <w:right w:val="none" w:sz="0" w:space="0" w:color="auto"/>
      </w:divBdr>
    </w:div>
    <w:div w:id="161631380">
      <w:bodyDiv w:val="1"/>
      <w:marLeft w:val="0"/>
      <w:marRight w:val="0"/>
      <w:marTop w:val="0"/>
      <w:marBottom w:val="0"/>
      <w:divBdr>
        <w:top w:val="none" w:sz="0" w:space="0" w:color="auto"/>
        <w:left w:val="none" w:sz="0" w:space="0" w:color="auto"/>
        <w:bottom w:val="none" w:sz="0" w:space="0" w:color="auto"/>
        <w:right w:val="none" w:sz="0" w:space="0" w:color="auto"/>
      </w:divBdr>
    </w:div>
    <w:div w:id="239677439">
      <w:bodyDiv w:val="1"/>
      <w:marLeft w:val="0"/>
      <w:marRight w:val="0"/>
      <w:marTop w:val="0"/>
      <w:marBottom w:val="0"/>
      <w:divBdr>
        <w:top w:val="none" w:sz="0" w:space="0" w:color="auto"/>
        <w:left w:val="none" w:sz="0" w:space="0" w:color="auto"/>
        <w:bottom w:val="none" w:sz="0" w:space="0" w:color="auto"/>
        <w:right w:val="none" w:sz="0" w:space="0" w:color="auto"/>
      </w:divBdr>
    </w:div>
    <w:div w:id="267859097">
      <w:bodyDiv w:val="1"/>
      <w:marLeft w:val="0"/>
      <w:marRight w:val="0"/>
      <w:marTop w:val="0"/>
      <w:marBottom w:val="0"/>
      <w:divBdr>
        <w:top w:val="none" w:sz="0" w:space="0" w:color="auto"/>
        <w:left w:val="none" w:sz="0" w:space="0" w:color="auto"/>
        <w:bottom w:val="none" w:sz="0" w:space="0" w:color="auto"/>
        <w:right w:val="none" w:sz="0" w:space="0" w:color="auto"/>
      </w:divBdr>
    </w:div>
    <w:div w:id="271789576">
      <w:bodyDiv w:val="1"/>
      <w:marLeft w:val="0"/>
      <w:marRight w:val="0"/>
      <w:marTop w:val="0"/>
      <w:marBottom w:val="0"/>
      <w:divBdr>
        <w:top w:val="none" w:sz="0" w:space="0" w:color="auto"/>
        <w:left w:val="none" w:sz="0" w:space="0" w:color="auto"/>
        <w:bottom w:val="none" w:sz="0" w:space="0" w:color="auto"/>
        <w:right w:val="none" w:sz="0" w:space="0" w:color="auto"/>
      </w:divBdr>
    </w:div>
    <w:div w:id="303044364">
      <w:bodyDiv w:val="1"/>
      <w:marLeft w:val="0"/>
      <w:marRight w:val="0"/>
      <w:marTop w:val="0"/>
      <w:marBottom w:val="0"/>
      <w:divBdr>
        <w:top w:val="none" w:sz="0" w:space="0" w:color="auto"/>
        <w:left w:val="none" w:sz="0" w:space="0" w:color="auto"/>
        <w:bottom w:val="none" w:sz="0" w:space="0" w:color="auto"/>
        <w:right w:val="none" w:sz="0" w:space="0" w:color="auto"/>
      </w:divBdr>
    </w:div>
    <w:div w:id="305935101">
      <w:bodyDiv w:val="1"/>
      <w:marLeft w:val="0"/>
      <w:marRight w:val="0"/>
      <w:marTop w:val="0"/>
      <w:marBottom w:val="0"/>
      <w:divBdr>
        <w:top w:val="none" w:sz="0" w:space="0" w:color="auto"/>
        <w:left w:val="none" w:sz="0" w:space="0" w:color="auto"/>
        <w:bottom w:val="none" w:sz="0" w:space="0" w:color="auto"/>
        <w:right w:val="none" w:sz="0" w:space="0" w:color="auto"/>
      </w:divBdr>
    </w:div>
    <w:div w:id="309941121">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403259538">
      <w:bodyDiv w:val="1"/>
      <w:marLeft w:val="0"/>
      <w:marRight w:val="0"/>
      <w:marTop w:val="0"/>
      <w:marBottom w:val="0"/>
      <w:divBdr>
        <w:top w:val="none" w:sz="0" w:space="0" w:color="auto"/>
        <w:left w:val="none" w:sz="0" w:space="0" w:color="auto"/>
        <w:bottom w:val="none" w:sz="0" w:space="0" w:color="auto"/>
        <w:right w:val="none" w:sz="0" w:space="0" w:color="auto"/>
      </w:divBdr>
    </w:div>
    <w:div w:id="408190126">
      <w:bodyDiv w:val="1"/>
      <w:marLeft w:val="0"/>
      <w:marRight w:val="0"/>
      <w:marTop w:val="0"/>
      <w:marBottom w:val="0"/>
      <w:divBdr>
        <w:top w:val="none" w:sz="0" w:space="0" w:color="auto"/>
        <w:left w:val="none" w:sz="0" w:space="0" w:color="auto"/>
        <w:bottom w:val="none" w:sz="0" w:space="0" w:color="auto"/>
        <w:right w:val="none" w:sz="0" w:space="0" w:color="auto"/>
      </w:divBdr>
    </w:div>
    <w:div w:id="409423332">
      <w:bodyDiv w:val="1"/>
      <w:marLeft w:val="0"/>
      <w:marRight w:val="0"/>
      <w:marTop w:val="0"/>
      <w:marBottom w:val="0"/>
      <w:divBdr>
        <w:top w:val="none" w:sz="0" w:space="0" w:color="auto"/>
        <w:left w:val="none" w:sz="0" w:space="0" w:color="auto"/>
        <w:bottom w:val="none" w:sz="0" w:space="0" w:color="auto"/>
        <w:right w:val="none" w:sz="0" w:space="0" w:color="auto"/>
      </w:divBdr>
    </w:div>
    <w:div w:id="445586339">
      <w:bodyDiv w:val="1"/>
      <w:marLeft w:val="0"/>
      <w:marRight w:val="0"/>
      <w:marTop w:val="0"/>
      <w:marBottom w:val="0"/>
      <w:divBdr>
        <w:top w:val="none" w:sz="0" w:space="0" w:color="auto"/>
        <w:left w:val="none" w:sz="0" w:space="0" w:color="auto"/>
        <w:bottom w:val="none" w:sz="0" w:space="0" w:color="auto"/>
        <w:right w:val="none" w:sz="0" w:space="0" w:color="auto"/>
      </w:divBdr>
    </w:div>
    <w:div w:id="454179476">
      <w:bodyDiv w:val="1"/>
      <w:marLeft w:val="0"/>
      <w:marRight w:val="0"/>
      <w:marTop w:val="0"/>
      <w:marBottom w:val="0"/>
      <w:divBdr>
        <w:top w:val="none" w:sz="0" w:space="0" w:color="auto"/>
        <w:left w:val="none" w:sz="0" w:space="0" w:color="auto"/>
        <w:bottom w:val="none" w:sz="0" w:space="0" w:color="auto"/>
        <w:right w:val="none" w:sz="0" w:space="0" w:color="auto"/>
      </w:divBdr>
    </w:div>
    <w:div w:id="540289240">
      <w:bodyDiv w:val="1"/>
      <w:marLeft w:val="0"/>
      <w:marRight w:val="0"/>
      <w:marTop w:val="0"/>
      <w:marBottom w:val="0"/>
      <w:divBdr>
        <w:top w:val="none" w:sz="0" w:space="0" w:color="auto"/>
        <w:left w:val="none" w:sz="0" w:space="0" w:color="auto"/>
        <w:bottom w:val="none" w:sz="0" w:space="0" w:color="auto"/>
        <w:right w:val="none" w:sz="0" w:space="0" w:color="auto"/>
      </w:divBdr>
    </w:div>
    <w:div w:id="548566578">
      <w:bodyDiv w:val="1"/>
      <w:marLeft w:val="0"/>
      <w:marRight w:val="0"/>
      <w:marTop w:val="0"/>
      <w:marBottom w:val="0"/>
      <w:divBdr>
        <w:top w:val="none" w:sz="0" w:space="0" w:color="auto"/>
        <w:left w:val="none" w:sz="0" w:space="0" w:color="auto"/>
        <w:bottom w:val="none" w:sz="0" w:space="0" w:color="auto"/>
        <w:right w:val="none" w:sz="0" w:space="0" w:color="auto"/>
      </w:divBdr>
    </w:div>
    <w:div w:id="565802511">
      <w:bodyDiv w:val="1"/>
      <w:marLeft w:val="0"/>
      <w:marRight w:val="0"/>
      <w:marTop w:val="0"/>
      <w:marBottom w:val="0"/>
      <w:divBdr>
        <w:top w:val="none" w:sz="0" w:space="0" w:color="auto"/>
        <w:left w:val="none" w:sz="0" w:space="0" w:color="auto"/>
        <w:bottom w:val="none" w:sz="0" w:space="0" w:color="auto"/>
        <w:right w:val="none" w:sz="0" w:space="0" w:color="auto"/>
      </w:divBdr>
    </w:div>
    <w:div w:id="570119199">
      <w:bodyDiv w:val="1"/>
      <w:marLeft w:val="0"/>
      <w:marRight w:val="0"/>
      <w:marTop w:val="0"/>
      <w:marBottom w:val="0"/>
      <w:divBdr>
        <w:top w:val="none" w:sz="0" w:space="0" w:color="auto"/>
        <w:left w:val="none" w:sz="0" w:space="0" w:color="auto"/>
        <w:bottom w:val="none" w:sz="0" w:space="0" w:color="auto"/>
        <w:right w:val="none" w:sz="0" w:space="0" w:color="auto"/>
      </w:divBdr>
    </w:div>
    <w:div w:id="592208319">
      <w:bodyDiv w:val="1"/>
      <w:marLeft w:val="0"/>
      <w:marRight w:val="0"/>
      <w:marTop w:val="0"/>
      <w:marBottom w:val="0"/>
      <w:divBdr>
        <w:top w:val="none" w:sz="0" w:space="0" w:color="auto"/>
        <w:left w:val="none" w:sz="0" w:space="0" w:color="auto"/>
        <w:bottom w:val="none" w:sz="0" w:space="0" w:color="auto"/>
        <w:right w:val="none" w:sz="0" w:space="0" w:color="auto"/>
      </w:divBdr>
    </w:div>
    <w:div w:id="670180991">
      <w:bodyDiv w:val="1"/>
      <w:marLeft w:val="0"/>
      <w:marRight w:val="0"/>
      <w:marTop w:val="0"/>
      <w:marBottom w:val="0"/>
      <w:divBdr>
        <w:top w:val="none" w:sz="0" w:space="0" w:color="auto"/>
        <w:left w:val="none" w:sz="0" w:space="0" w:color="auto"/>
        <w:bottom w:val="none" w:sz="0" w:space="0" w:color="auto"/>
        <w:right w:val="none" w:sz="0" w:space="0" w:color="auto"/>
      </w:divBdr>
    </w:div>
    <w:div w:id="704327500">
      <w:bodyDiv w:val="1"/>
      <w:marLeft w:val="0"/>
      <w:marRight w:val="0"/>
      <w:marTop w:val="0"/>
      <w:marBottom w:val="0"/>
      <w:divBdr>
        <w:top w:val="none" w:sz="0" w:space="0" w:color="auto"/>
        <w:left w:val="none" w:sz="0" w:space="0" w:color="auto"/>
        <w:bottom w:val="none" w:sz="0" w:space="0" w:color="auto"/>
        <w:right w:val="none" w:sz="0" w:space="0" w:color="auto"/>
      </w:divBdr>
    </w:div>
    <w:div w:id="770703501">
      <w:bodyDiv w:val="1"/>
      <w:marLeft w:val="0"/>
      <w:marRight w:val="0"/>
      <w:marTop w:val="0"/>
      <w:marBottom w:val="0"/>
      <w:divBdr>
        <w:top w:val="none" w:sz="0" w:space="0" w:color="auto"/>
        <w:left w:val="none" w:sz="0" w:space="0" w:color="auto"/>
        <w:bottom w:val="none" w:sz="0" w:space="0" w:color="auto"/>
        <w:right w:val="none" w:sz="0" w:space="0" w:color="auto"/>
      </w:divBdr>
    </w:div>
    <w:div w:id="828638794">
      <w:bodyDiv w:val="1"/>
      <w:marLeft w:val="0"/>
      <w:marRight w:val="0"/>
      <w:marTop w:val="0"/>
      <w:marBottom w:val="0"/>
      <w:divBdr>
        <w:top w:val="none" w:sz="0" w:space="0" w:color="auto"/>
        <w:left w:val="none" w:sz="0" w:space="0" w:color="auto"/>
        <w:bottom w:val="none" w:sz="0" w:space="0" w:color="auto"/>
        <w:right w:val="none" w:sz="0" w:space="0" w:color="auto"/>
      </w:divBdr>
    </w:div>
    <w:div w:id="850492871">
      <w:bodyDiv w:val="1"/>
      <w:marLeft w:val="0"/>
      <w:marRight w:val="0"/>
      <w:marTop w:val="0"/>
      <w:marBottom w:val="0"/>
      <w:divBdr>
        <w:top w:val="none" w:sz="0" w:space="0" w:color="auto"/>
        <w:left w:val="none" w:sz="0" w:space="0" w:color="auto"/>
        <w:bottom w:val="none" w:sz="0" w:space="0" w:color="auto"/>
        <w:right w:val="none" w:sz="0" w:space="0" w:color="auto"/>
      </w:divBdr>
    </w:div>
    <w:div w:id="889802002">
      <w:bodyDiv w:val="1"/>
      <w:marLeft w:val="0"/>
      <w:marRight w:val="0"/>
      <w:marTop w:val="0"/>
      <w:marBottom w:val="0"/>
      <w:divBdr>
        <w:top w:val="none" w:sz="0" w:space="0" w:color="auto"/>
        <w:left w:val="none" w:sz="0" w:space="0" w:color="auto"/>
        <w:bottom w:val="none" w:sz="0" w:space="0" w:color="auto"/>
        <w:right w:val="none" w:sz="0" w:space="0" w:color="auto"/>
      </w:divBdr>
    </w:div>
    <w:div w:id="890001257">
      <w:bodyDiv w:val="1"/>
      <w:marLeft w:val="0"/>
      <w:marRight w:val="0"/>
      <w:marTop w:val="0"/>
      <w:marBottom w:val="0"/>
      <w:divBdr>
        <w:top w:val="none" w:sz="0" w:space="0" w:color="auto"/>
        <w:left w:val="none" w:sz="0" w:space="0" w:color="auto"/>
        <w:bottom w:val="none" w:sz="0" w:space="0" w:color="auto"/>
        <w:right w:val="none" w:sz="0" w:space="0" w:color="auto"/>
      </w:divBdr>
    </w:div>
    <w:div w:id="899899937">
      <w:bodyDiv w:val="1"/>
      <w:marLeft w:val="0"/>
      <w:marRight w:val="0"/>
      <w:marTop w:val="0"/>
      <w:marBottom w:val="0"/>
      <w:divBdr>
        <w:top w:val="none" w:sz="0" w:space="0" w:color="auto"/>
        <w:left w:val="none" w:sz="0" w:space="0" w:color="auto"/>
        <w:bottom w:val="none" w:sz="0" w:space="0" w:color="auto"/>
        <w:right w:val="none" w:sz="0" w:space="0" w:color="auto"/>
      </w:divBdr>
    </w:div>
    <w:div w:id="966007147">
      <w:bodyDiv w:val="1"/>
      <w:marLeft w:val="0"/>
      <w:marRight w:val="0"/>
      <w:marTop w:val="0"/>
      <w:marBottom w:val="0"/>
      <w:divBdr>
        <w:top w:val="none" w:sz="0" w:space="0" w:color="auto"/>
        <w:left w:val="none" w:sz="0" w:space="0" w:color="auto"/>
        <w:bottom w:val="none" w:sz="0" w:space="0" w:color="auto"/>
        <w:right w:val="none" w:sz="0" w:space="0" w:color="auto"/>
      </w:divBdr>
    </w:div>
    <w:div w:id="984433806">
      <w:bodyDiv w:val="1"/>
      <w:marLeft w:val="0"/>
      <w:marRight w:val="0"/>
      <w:marTop w:val="0"/>
      <w:marBottom w:val="0"/>
      <w:divBdr>
        <w:top w:val="none" w:sz="0" w:space="0" w:color="auto"/>
        <w:left w:val="none" w:sz="0" w:space="0" w:color="auto"/>
        <w:bottom w:val="none" w:sz="0" w:space="0" w:color="auto"/>
        <w:right w:val="none" w:sz="0" w:space="0" w:color="auto"/>
      </w:divBdr>
    </w:div>
    <w:div w:id="997802105">
      <w:bodyDiv w:val="1"/>
      <w:marLeft w:val="0"/>
      <w:marRight w:val="0"/>
      <w:marTop w:val="0"/>
      <w:marBottom w:val="0"/>
      <w:divBdr>
        <w:top w:val="none" w:sz="0" w:space="0" w:color="auto"/>
        <w:left w:val="none" w:sz="0" w:space="0" w:color="auto"/>
        <w:bottom w:val="none" w:sz="0" w:space="0" w:color="auto"/>
        <w:right w:val="none" w:sz="0" w:space="0" w:color="auto"/>
      </w:divBdr>
    </w:div>
    <w:div w:id="999962828">
      <w:bodyDiv w:val="1"/>
      <w:marLeft w:val="0"/>
      <w:marRight w:val="0"/>
      <w:marTop w:val="0"/>
      <w:marBottom w:val="0"/>
      <w:divBdr>
        <w:top w:val="none" w:sz="0" w:space="0" w:color="auto"/>
        <w:left w:val="none" w:sz="0" w:space="0" w:color="auto"/>
        <w:bottom w:val="none" w:sz="0" w:space="0" w:color="auto"/>
        <w:right w:val="none" w:sz="0" w:space="0" w:color="auto"/>
      </w:divBdr>
    </w:div>
    <w:div w:id="1049575569">
      <w:bodyDiv w:val="1"/>
      <w:marLeft w:val="0"/>
      <w:marRight w:val="0"/>
      <w:marTop w:val="0"/>
      <w:marBottom w:val="0"/>
      <w:divBdr>
        <w:top w:val="none" w:sz="0" w:space="0" w:color="auto"/>
        <w:left w:val="none" w:sz="0" w:space="0" w:color="auto"/>
        <w:bottom w:val="none" w:sz="0" w:space="0" w:color="auto"/>
        <w:right w:val="none" w:sz="0" w:space="0" w:color="auto"/>
      </w:divBdr>
    </w:div>
    <w:div w:id="1102382548">
      <w:bodyDiv w:val="1"/>
      <w:marLeft w:val="0"/>
      <w:marRight w:val="0"/>
      <w:marTop w:val="0"/>
      <w:marBottom w:val="0"/>
      <w:divBdr>
        <w:top w:val="none" w:sz="0" w:space="0" w:color="auto"/>
        <w:left w:val="none" w:sz="0" w:space="0" w:color="auto"/>
        <w:bottom w:val="none" w:sz="0" w:space="0" w:color="auto"/>
        <w:right w:val="none" w:sz="0" w:space="0" w:color="auto"/>
      </w:divBdr>
    </w:div>
    <w:div w:id="1159154628">
      <w:bodyDiv w:val="1"/>
      <w:marLeft w:val="0"/>
      <w:marRight w:val="0"/>
      <w:marTop w:val="0"/>
      <w:marBottom w:val="0"/>
      <w:divBdr>
        <w:top w:val="none" w:sz="0" w:space="0" w:color="auto"/>
        <w:left w:val="none" w:sz="0" w:space="0" w:color="auto"/>
        <w:bottom w:val="none" w:sz="0" w:space="0" w:color="auto"/>
        <w:right w:val="none" w:sz="0" w:space="0" w:color="auto"/>
      </w:divBdr>
    </w:div>
    <w:div w:id="1210848642">
      <w:bodyDiv w:val="1"/>
      <w:marLeft w:val="0"/>
      <w:marRight w:val="0"/>
      <w:marTop w:val="0"/>
      <w:marBottom w:val="0"/>
      <w:divBdr>
        <w:top w:val="none" w:sz="0" w:space="0" w:color="auto"/>
        <w:left w:val="none" w:sz="0" w:space="0" w:color="auto"/>
        <w:bottom w:val="none" w:sz="0" w:space="0" w:color="auto"/>
        <w:right w:val="none" w:sz="0" w:space="0" w:color="auto"/>
      </w:divBdr>
    </w:div>
    <w:div w:id="1337731967">
      <w:bodyDiv w:val="1"/>
      <w:marLeft w:val="0"/>
      <w:marRight w:val="0"/>
      <w:marTop w:val="0"/>
      <w:marBottom w:val="0"/>
      <w:divBdr>
        <w:top w:val="none" w:sz="0" w:space="0" w:color="auto"/>
        <w:left w:val="none" w:sz="0" w:space="0" w:color="auto"/>
        <w:bottom w:val="none" w:sz="0" w:space="0" w:color="auto"/>
        <w:right w:val="none" w:sz="0" w:space="0" w:color="auto"/>
      </w:divBdr>
    </w:div>
    <w:div w:id="1362972589">
      <w:bodyDiv w:val="1"/>
      <w:marLeft w:val="0"/>
      <w:marRight w:val="0"/>
      <w:marTop w:val="0"/>
      <w:marBottom w:val="0"/>
      <w:divBdr>
        <w:top w:val="none" w:sz="0" w:space="0" w:color="auto"/>
        <w:left w:val="none" w:sz="0" w:space="0" w:color="auto"/>
        <w:bottom w:val="none" w:sz="0" w:space="0" w:color="auto"/>
        <w:right w:val="none" w:sz="0" w:space="0" w:color="auto"/>
      </w:divBdr>
    </w:div>
    <w:div w:id="1428040526">
      <w:bodyDiv w:val="1"/>
      <w:marLeft w:val="0"/>
      <w:marRight w:val="0"/>
      <w:marTop w:val="0"/>
      <w:marBottom w:val="0"/>
      <w:divBdr>
        <w:top w:val="none" w:sz="0" w:space="0" w:color="auto"/>
        <w:left w:val="none" w:sz="0" w:space="0" w:color="auto"/>
        <w:bottom w:val="none" w:sz="0" w:space="0" w:color="auto"/>
        <w:right w:val="none" w:sz="0" w:space="0" w:color="auto"/>
      </w:divBdr>
    </w:div>
    <w:div w:id="1443182687">
      <w:bodyDiv w:val="1"/>
      <w:marLeft w:val="0"/>
      <w:marRight w:val="0"/>
      <w:marTop w:val="0"/>
      <w:marBottom w:val="0"/>
      <w:divBdr>
        <w:top w:val="none" w:sz="0" w:space="0" w:color="auto"/>
        <w:left w:val="none" w:sz="0" w:space="0" w:color="auto"/>
        <w:bottom w:val="none" w:sz="0" w:space="0" w:color="auto"/>
        <w:right w:val="none" w:sz="0" w:space="0" w:color="auto"/>
      </w:divBdr>
    </w:div>
    <w:div w:id="1461531073">
      <w:bodyDiv w:val="1"/>
      <w:marLeft w:val="0"/>
      <w:marRight w:val="0"/>
      <w:marTop w:val="0"/>
      <w:marBottom w:val="0"/>
      <w:divBdr>
        <w:top w:val="none" w:sz="0" w:space="0" w:color="auto"/>
        <w:left w:val="none" w:sz="0" w:space="0" w:color="auto"/>
        <w:bottom w:val="none" w:sz="0" w:space="0" w:color="auto"/>
        <w:right w:val="none" w:sz="0" w:space="0" w:color="auto"/>
      </w:divBdr>
    </w:div>
    <w:div w:id="1468010394">
      <w:bodyDiv w:val="1"/>
      <w:marLeft w:val="0"/>
      <w:marRight w:val="0"/>
      <w:marTop w:val="0"/>
      <w:marBottom w:val="0"/>
      <w:divBdr>
        <w:top w:val="none" w:sz="0" w:space="0" w:color="auto"/>
        <w:left w:val="none" w:sz="0" w:space="0" w:color="auto"/>
        <w:bottom w:val="none" w:sz="0" w:space="0" w:color="auto"/>
        <w:right w:val="none" w:sz="0" w:space="0" w:color="auto"/>
      </w:divBdr>
    </w:div>
    <w:div w:id="1505587101">
      <w:bodyDiv w:val="1"/>
      <w:marLeft w:val="0"/>
      <w:marRight w:val="0"/>
      <w:marTop w:val="0"/>
      <w:marBottom w:val="0"/>
      <w:divBdr>
        <w:top w:val="none" w:sz="0" w:space="0" w:color="auto"/>
        <w:left w:val="none" w:sz="0" w:space="0" w:color="auto"/>
        <w:bottom w:val="none" w:sz="0" w:space="0" w:color="auto"/>
        <w:right w:val="none" w:sz="0" w:space="0" w:color="auto"/>
      </w:divBdr>
    </w:div>
    <w:div w:id="1507595621">
      <w:bodyDiv w:val="1"/>
      <w:marLeft w:val="0"/>
      <w:marRight w:val="0"/>
      <w:marTop w:val="0"/>
      <w:marBottom w:val="0"/>
      <w:divBdr>
        <w:top w:val="none" w:sz="0" w:space="0" w:color="auto"/>
        <w:left w:val="none" w:sz="0" w:space="0" w:color="auto"/>
        <w:bottom w:val="none" w:sz="0" w:space="0" w:color="auto"/>
        <w:right w:val="none" w:sz="0" w:space="0" w:color="auto"/>
      </w:divBdr>
    </w:div>
    <w:div w:id="1540626922">
      <w:bodyDiv w:val="1"/>
      <w:marLeft w:val="0"/>
      <w:marRight w:val="0"/>
      <w:marTop w:val="0"/>
      <w:marBottom w:val="0"/>
      <w:divBdr>
        <w:top w:val="none" w:sz="0" w:space="0" w:color="auto"/>
        <w:left w:val="none" w:sz="0" w:space="0" w:color="auto"/>
        <w:bottom w:val="none" w:sz="0" w:space="0" w:color="auto"/>
        <w:right w:val="none" w:sz="0" w:space="0" w:color="auto"/>
      </w:divBdr>
    </w:div>
    <w:div w:id="1575582679">
      <w:bodyDiv w:val="1"/>
      <w:marLeft w:val="0"/>
      <w:marRight w:val="0"/>
      <w:marTop w:val="0"/>
      <w:marBottom w:val="0"/>
      <w:divBdr>
        <w:top w:val="none" w:sz="0" w:space="0" w:color="auto"/>
        <w:left w:val="none" w:sz="0" w:space="0" w:color="auto"/>
        <w:bottom w:val="none" w:sz="0" w:space="0" w:color="auto"/>
        <w:right w:val="none" w:sz="0" w:space="0" w:color="auto"/>
      </w:divBdr>
    </w:div>
    <w:div w:id="1651203717">
      <w:bodyDiv w:val="1"/>
      <w:marLeft w:val="0"/>
      <w:marRight w:val="0"/>
      <w:marTop w:val="0"/>
      <w:marBottom w:val="0"/>
      <w:divBdr>
        <w:top w:val="none" w:sz="0" w:space="0" w:color="auto"/>
        <w:left w:val="none" w:sz="0" w:space="0" w:color="auto"/>
        <w:bottom w:val="none" w:sz="0" w:space="0" w:color="auto"/>
        <w:right w:val="none" w:sz="0" w:space="0" w:color="auto"/>
      </w:divBdr>
    </w:div>
    <w:div w:id="1652784755">
      <w:bodyDiv w:val="1"/>
      <w:marLeft w:val="0"/>
      <w:marRight w:val="0"/>
      <w:marTop w:val="0"/>
      <w:marBottom w:val="0"/>
      <w:divBdr>
        <w:top w:val="none" w:sz="0" w:space="0" w:color="auto"/>
        <w:left w:val="none" w:sz="0" w:space="0" w:color="auto"/>
        <w:bottom w:val="none" w:sz="0" w:space="0" w:color="auto"/>
        <w:right w:val="none" w:sz="0" w:space="0" w:color="auto"/>
      </w:divBdr>
    </w:div>
    <w:div w:id="1667318360">
      <w:bodyDiv w:val="1"/>
      <w:marLeft w:val="0"/>
      <w:marRight w:val="0"/>
      <w:marTop w:val="0"/>
      <w:marBottom w:val="0"/>
      <w:divBdr>
        <w:top w:val="none" w:sz="0" w:space="0" w:color="auto"/>
        <w:left w:val="none" w:sz="0" w:space="0" w:color="auto"/>
        <w:bottom w:val="none" w:sz="0" w:space="0" w:color="auto"/>
        <w:right w:val="none" w:sz="0" w:space="0" w:color="auto"/>
      </w:divBdr>
    </w:div>
    <w:div w:id="1797023317">
      <w:bodyDiv w:val="1"/>
      <w:marLeft w:val="0"/>
      <w:marRight w:val="0"/>
      <w:marTop w:val="0"/>
      <w:marBottom w:val="0"/>
      <w:divBdr>
        <w:top w:val="none" w:sz="0" w:space="0" w:color="auto"/>
        <w:left w:val="none" w:sz="0" w:space="0" w:color="auto"/>
        <w:bottom w:val="none" w:sz="0" w:space="0" w:color="auto"/>
        <w:right w:val="none" w:sz="0" w:space="0" w:color="auto"/>
      </w:divBdr>
    </w:div>
    <w:div w:id="1847281404">
      <w:bodyDiv w:val="1"/>
      <w:marLeft w:val="0"/>
      <w:marRight w:val="0"/>
      <w:marTop w:val="0"/>
      <w:marBottom w:val="0"/>
      <w:divBdr>
        <w:top w:val="none" w:sz="0" w:space="0" w:color="auto"/>
        <w:left w:val="none" w:sz="0" w:space="0" w:color="auto"/>
        <w:bottom w:val="none" w:sz="0" w:space="0" w:color="auto"/>
        <w:right w:val="none" w:sz="0" w:space="0" w:color="auto"/>
      </w:divBdr>
    </w:div>
    <w:div w:id="1867711684">
      <w:bodyDiv w:val="1"/>
      <w:marLeft w:val="0"/>
      <w:marRight w:val="0"/>
      <w:marTop w:val="0"/>
      <w:marBottom w:val="0"/>
      <w:divBdr>
        <w:top w:val="none" w:sz="0" w:space="0" w:color="auto"/>
        <w:left w:val="none" w:sz="0" w:space="0" w:color="auto"/>
        <w:bottom w:val="none" w:sz="0" w:space="0" w:color="auto"/>
        <w:right w:val="none" w:sz="0" w:space="0" w:color="auto"/>
      </w:divBdr>
    </w:div>
    <w:div w:id="1877157866">
      <w:bodyDiv w:val="1"/>
      <w:marLeft w:val="0"/>
      <w:marRight w:val="0"/>
      <w:marTop w:val="0"/>
      <w:marBottom w:val="0"/>
      <w:divBdr>
        <w:top w:val="none" w:sz="0" w:space="0" w:color="auto"/>
        <w:left w:val="none" w:sz="0" w:space="0" w:color="auto"/>
        <w:bottom w:val="none" w:sz="0" w:space="0" w:color="auto"/>
        <w:right w:val="none" w:sz="0" w:space="0" w:color="auto"/>
      </w:divBdr>
    </w:div>
    <w:div w:id="1884440586">
      <w:bodyDiv w:val="1"/>
      <w:marLeft w:val="0"/>
      <w:marRight w:val="0"/>
      <w:marTop w:val="0"/>
      <w:marBottom w:val="0"/>
      <w:divBdr>
        <w:top w:val="none" w:sz="0" w:space="0" w:color="auto"/>
        <w:left w:val="none" w:sz="0" w:space="0" w:color="auto"/>
        <w:bottom w:val="none" w:sz="0" w:space="0" w:color="auto"/>
        <w:right w:val="none" w:sz="0" w:space="0" w:color="auto"/>
      </w:divBdr>
    </w:div>
    <w:div w:id="1945115162">
      <w:bodyDiv w:val="1"/>
      <w:marLeft w:val="0"/>
      <w:marRight w:val="0"/>
      <w:marTop w:val="0"/>
      <w:marBottom w:val="0"/>
      <w:divBdr>
        <w:top w:val="none" w:sz="0" w:space="0" w:color="auto"/>
        <w:left w:val="none" w:sz="0" w:space="0" w:color="auto"/>
        <w:bottom w:val="none" w:sz="0" w:space="0" w:color="auto"/>
        <w:right w:val="none" w:sz="0" w:space="0" w:color="auto"/>
      </w:divBdr>
    </w:div>
    <w:div w:id="1953781048">
      <w:bodyDiv w:val="1"/>
      <w:marLeft w:val="0"/>
      <w:marRight w:val="0"/>
      <w:marTop w:val="0"/>
      <w:marBottom w:val="0"/>
      <w:divBdr>
        <w:top w:val="none" w:sz="0" w:space="0" w:color="auto"/>
        <w:left w:val="none" w:sz="0" w:space="0" w:color="auto"/>
        <w:bottom w:val="none" w:sz="0" w:space="0" w:color="auto"/>
        <w:right w:val="none" w:sz="0" w:space="0" w:color="auto"/>
      </w:divBdr>
    </w:div>
    <w:div w:id="1975602932">
      <w:bodyDiv w:val="1"/>
      <w:marLeft w:val="0"/>
      <w:marRight w:val="0"/>
      <w:marTop w:val="0"/>
      <w:marBottom w:val="0"/>
      <w:divBdr>
        <w:top w:val="none" w:sz="0" w:space="0" w:color="auto"/>
        <w:left w:val="none" w:sz="0" w:space="0" w:color="auto"/>
        <w:bottom w:val="none" w:sz="0" w:space="0" w:color="auto"/>
        <w:right w:val="none" w:sz="0" w:space="0" w:color="auto"/>
      </w:divBdr>
    </w:div>
    <w:div w:id="1991712942">
      <w:bodyDiv w:val="1"/>
      <w:marLeft w:val="0"/>
      <w:marRight w:val="0"/>
      <w:marTop w:val="0"/>
      <w:marBottom w:val="0"/>
      <w:divBdr>
        <w:top w:val="none" w:sz="0" w:space="0" w:color="auto"/>
        <w:left w:val="none" w:sz="0" w:space="0" w:color="auto"/>
        <w:bottom w:val="none" w:sz="0" w:space="0" w:color="auto"/>
        <w:right w:val="none" w:sz="0" w:space="0" w:color="auto"/>
      </w:divBdr>
    </w:div>
    <w:div w:id="2019457550">
      <w:bodyDiv w:val="1"/>
      <w:marLeft w:val="0"/>
      <w:marRight w:val="0"/>
      <w:marTop w:val="0"/>
      <w:marBottom w:val="0"/>
      <w:divBdr>
        <w:top w:val="none" w:sz="0" w:space="0" w:color="auto"/>
        <w:left w:val="none" w:sz="0" w:space="0" w:color="auto"/>
        <w:bottom w:val="none" w:sz="0" w:space="0" w:color="auto"/>
        <w:right w:val="none" w:sz="0" w:space="0" w:color="auto"/>
      </w:divBdr>
    </w:div>
    <w:div w:id="2040813242">
      <w:bodyDiv w:val="1"/>
      <w:marLeft w:val="0"/>
      <w:marRight w:val="0"/>
      <w:marTop w:val="0"/>
      <w:marBottom w:val="0"/>
      <w:divBdr>
        <w:top w:val="none" w:sz="0" w:space="0" w:color="auto"/>
        <w:left w:val="none" w:sz="0" w:space="0" w:color="auto"/>
        <w:bottom w:val="none" w:sz="0" w:space="0" w:color="auto"/>
        <w:right w:val="none" w:sz="0" w:space="0" w:color="auto"/>
      </w:divBdr>
    </w:div>
    <w:div w:id="2067802593">
      <w:bodyDiv w:val="1"/>
      <w:marLeft w:val="0"/>
      <w:marRight w:val="0"/>
      <w:marTop w:val="0"/>
      <w:marBottom w:val="0"/>
      <w:divBdr>
        <w:top w:val="none" w:sz="0" w:space="0" w:color="auto"/>
        <w:left w:val="none" w:sz="0" w:space="0" w:color="auto"/>
        <w:bottom w:val="none" w:sz="0" w:space="0" w:color="auto"/>
        <w:right w:val="none" w:sz="0" w:space="0" w:color="auto"/>
      </w:divBdr>
    </w:div>
    <w:div w:id="2070809187">
      <w:bodyDiv w:val="1"/>
      <w:marLeft w:val="0"/>
      <w:marRight w:val="0"/>
      <w:marTop w:val="0"/>
      <w:marBottom w:val="0"/>
      <w:divBdr>
        <w:top w:val="none" w:sz="0" w:space="0" w:color="auto"/>
        <w:left w:val="none" w:sz="0" w:space="0" w:color="auto"/>
        <w:bottom w:val="none" w:sz="0" w:space="0" w:color="auto"/>
        <w:right w:val="none" w:sz="0" w:space="0" w:color="auto"/>
      </w:divBdr>
    </w:div>
    <w:div w:id="2116971638">
      <w:bodyDiv w:val="1"/>
      <w:marLeft w:val="0"/>
      <w:marRight w:val="0"/>
      <w:marTop w:val="0"/>
      <w:marBottom w:val="0"/>
      <w:divBdr>
        <w:top w:val="none" w:sz="0" w:space="0" w:color="auto"/>
        <w:left w:val="none" w:sz="0" w:space="0" w:color="auto"/>
        <w:bottom w:val="none" w:sz="0" w:space="0" w:color="auto"/>
        <w:right w:val="none" w:sz="0" w:space="0" w:color="auto"/>
      </w:divBdr>
    </w:div>
    <w:div w:id="211775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AB9B-327C-4356-8483-1F884CCF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78469</Words>
  <Characters>470817</Characters>
  <Application>Microsoft Office Word</Application>
  <DocSecurity>0</DocSecurity>
  <Lines>3923</Lines>
  <Paragraphs>1096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548190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2019-01-21T16:21:00Z</dcterms:created>
  <dcterms:modified xsi:type="dcterms:W3CDTF">2019-01-25T11:24:00Z</dcterms:modified>
</cp:coreProperties>
</file>