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OPIS PRZEDMIOTU ZAMÓWIENIA </w:t>
      </w:r>
    </w:p>
    <w:p>
      <w:pPr>
        <w:pStyle w:val="Tytu"/>
        <w:rPr>
          <w:sz w:val="28"/>
          <w:szCs w:val="28"/>
        </w:rPr>
      </w:pPr>
      <w:r>
        <w:rPr>
          <w:sz w:val="28"/>
          <w:szCs w:val="28"/>
        </w:rPr>
        <w:t>AG.ZP  3320.5.20</w:t>
      </w:r>
    </w:p>
    <w:p>
      <w:pPr>
        <w:pStyle w:val="Tytu"/>
        <w:rPr>
          <w:sz w:val="24"/>
        </w:rPr>
      </w:pPr>
      <w:r>
        <w:rPr/>
      </w:r>
    </w:p>
    <w:p>
      <w:pPr>
        <w:pStyle w:val="Tytu"/>
        <w:rPr>
          <w:sz w:val="24"/>
        </w:rPr>
      </w:pPr>
      <w:r>
        <w:rPr>
          <w:sz w:val="28"/>
          <w:szCs w:val="28"/>
        </w:rPr>
        <w:t>Zadanie 2</w:t>
      </w:r>
      <w:r>
        <w:rPr>
          <w:sz w:val="24"/>
        </w:rPr>
        <w:t xml:space="preserve"> - </w:t>
      </w:r>
      <w:r>
        <w:rPr>
          <w:sz w:val="24"/>
        </w:rPr>
        <w:t>Pompa do kontrapulsacji wewnątrzaortalnej – 3szt.</w:t>
      </w:r>
    </w:p>
    <w:p>
      <w:pPr>
        <w:pStyle w:val="BodyTextIndent2"/>
        <w:snapToGrid w:val="false"/>
        <w:ind w:hanging="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rPr>
          <w:rFonts w:ascii="Times" w:hAnsi="Times"/>
          <w:sz w:val="24"/>
        </w:rPr>
      </w:pPr>
      <w:r>
        <w:rPr>
          <w:rFonts w:ascii="Times" w:hAnsi="Times"/>
          <w:sz w:val="24"/>
        </w:rPr>
      </w:r>
    </w:p>
    <w:tbl>
      <w:tblPr>
        <w:tblW w:w="1402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2"/>
        <w:gridCol w:w="5244"/>
        <w:gridCol w:w="1984"/>
        <w:gridCol w:w="2976"/>
        <w:gridCol w:w="3123"/>
      </w:tblGrid>
      <w:tr>
        <w:trPr/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5"/>
              <w:rPr>
                <w:sz w:val="20"/>
              </w:rPr>
            </w:pPr>
            <w:r>
              <w:rPr/>
              <w:t>Lp.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Parametr/warunek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3"/>
              <w:rPr/>
            </w:pPr>
            <w:r>
              <w:rPr/>
              <w:t>Wartość wymagana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Skala oceny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oferowana</w:t>
            </w:r>
          </w:p>
        </w:tc>
      </w:tr>
      <w:tr>
        <w:trPr>
          <w:trHeight w:val="583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Aparat fabrycznie nowy,  min. </w:t>
            </w:r>
            <w:bookmarkStart w:id="0" w:name="_GoBack"/>
            <w:bookmarkEnd w:id="0"/>
            <w:r>
              <w:rPr>
                <w:sz w:val="24"/>
                <w:szCs w:val="24"/>
              </w:rPr>
              <w:t>2019 rok produkcji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1001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Modułowa budowa pompy.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right" w:pos="3170" w:leader="none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48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Kolorowy składany monitor LCD  z możliwością odłączenia od konsoli w czasie transportu, przekątna ekranu min.12”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48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Graficzna prezentacja stanu wypełnienia balonu oraz napełnienia butli z helem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737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w języku polskim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pompy w trybach min. automatyczny, półautomatyczny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Dostępne tryby wyzwalania kontrapulsacji min. sygnałem EKG, falą ciśnienia,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Wyjście sygnału ciśnienia do zewnętrznego monitora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47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częstotliwości pracy pompy pozwalający na skuteczną kontrapulsację w zakresie min. 40 do 200 bpm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agwek4"/>
              <w:rPr/>
            </w:pPr>
            <w:r>
              <w:rPr/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Zakres minimalny – 0 pkt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Zakres szerszy od minimalnego – 10 pkt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Drukarka termiczna dwukanałowa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38" w:hRule="atLeast"/>
          <w:cantSplit w:val="true"/>
        </w:trPr>
        <w:tc>
          <w:tcPr>
            <w:tcW w:w="7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Prędkość wydruku wbudowanej drukarki termicznej oraz wyświetlanych danych na monitorze min. 25 mm/s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alarmów dźwiękowych i optycznych dla wszystkich parametrów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wyciek helu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niskiego ciśnienia helu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utraty wyzwalania EKG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odklejenia elektrod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nieprawidłowości komputera sterującego pracą pompy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Samotestowanie urządzenia w czasie uruchamiania i cyklicznie podczas pracy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do wykrywania zaburzeń rytmu Serca i wyzwalania załamkiem R w przypadku migotania przedsionków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Oprogramowanie automatycznego wyboru trybu wyzwalania kontrapulsacji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Automatyczne usuwanie pary wodnej ( kondensatu ) z układu przez system osuszania- bez zbiornika na kondensat  ( brak magazynowania kondensatu i konieczności jego usuwania przez personel podczas eksploatacji pompy do kontrapulsacji.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Pompa przystosowana do współpracy z cewnikami wyposażonymi w światłowodową transmisję sygnału ciśnienia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Możliwość wymiany butli z helem w czasie pracy pompy, bez przerywania terapii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Urządzenie dostosowane do transportu w warunkach szpitalnych, transportu karetką i lotniczego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Pompa zamontowana na wózku z czterema kołami skrętnymi, z możliwością szybkiego zdjęcia pompy z wózka (tzw. wersja transportowa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TAK/NIE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 – 10 pkt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NIE -0 pkt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Pompa po zdjęciu z wózka wyposażona we własne kółka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TAK/NIE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 – 10 pkt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NIE -0 pkt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773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Pompa wyposażona w wewnętrzny zintegrowany zbiornik helu gwarantujący autonomiczność pracy</w:t>
              <w:br/>
              <w:t xml:space="preserve"> ( min. 3 doby )  niezależnie od podłączonej butli z helem. Rezerwuar ze względów bezpieczeństwa niedostępny z zewnątrz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TAK/NIE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 – 10 pkt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NIE -0 pkt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24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Zasilanie sieciowe 230V (+/- 10%), 50Hz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Zasilanie z  akumulatorów min. 3 godz.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zestawie dla każdej z pomp: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butle z helem wielokrotnego użytku, min po 3 szt.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kabel EKG 5-cio odprowadzeniowy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papier do drukarki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Podać zalecaną przez producenta częstość wykonywania przeglądów okresowych.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podać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>AG.ZP 3320.5.20</w:t>
      </w:r>
    </w:p>
    <w:p>
      <w:pPr>
        <w:pStyle w:val="BodyText2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agwek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Zamawiający zastrzega sobie prawo do zażądania w wyznaczonym przez siebie terminie, dokonania przez Wykonawcę prezentacji, pokazu oferowanego przedmiotu zamówienia ze wszystkimi wymaganymi parametrami. Niespełnienie tego wymagania spowoduje odrzucenie oferty jako niezgodnej z treścią SIWZ.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Dla  pkt 9,20,21,22 – </w:t>
      </w:r>
      <w:r>
        <w:rPr>
          <w:sz w:val="24"/>
          <w:szCs w:val="24"/>
        </w:rPr>
        <w:t>Parametr b</w:t>
      </w:r>
      <w:r>
        <w:rPr>
          <w:rFonts w:eastAsia="TimesNewRoman"/>
          <w:sz w:val="24"/>
          <w:szCs w:val="24"/>
        </w:rPr>
        <w:t>ę</w:t>
      </w:r>
      <w:r>
        <w:rPr>
          <w:sz w:val="24"/>
          <w:szCs w:val="24"/>
        </w:rPr>
        <w:t>dzie oceniony według zasad opisanych w kolumnie  „Punktacja”.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>
          <w:sz w:val="24"/>
          <w:szCs w:val="24"/>
        </w:rPr>
      </w:pPr>
      <w:r>
        <w:rPr>
          <w:sz w:val="24"/>
          <w:szCs w:val="24"/>
        </w:rPr>
        <w:t>Oświadczenie Wykonawcy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retekstu"/>
        <w:numPr>
          <w:ilvl w:val="0"/>
          <w:numId w:val="2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Oświadczam , że oferowany przedmiot zamówienia jest kompletny i po zainstalowaniu będzie gotowy do pracy zgodnie z jego przeznaczeniem bez dodatkowych zakupów (poza materiałami eksploatacyjnymi).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oferowany przedmiot zamówienia udzielam ..............miesięcy pełnej gwarancji licząc od daty podpisania protokołu zdawczo – odbiorczego  ( min. wymagany przez Zamawiającego okres to 36 miesięcy).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Warunki gwarancji:</w:t>
      </w:r>
    </w:p>
    <w:p>
      <w:pPr>
        <w:pStyle w:val="Norma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czas oczekiwania na usunięcie uszkodzenia w okresie gwarancji nie dłużej niż 5 dni robocze liczony od daty zgłoszenia uszkodzenia, a w przypadku konieczności sprowadzenia części spoza granic Polski nie dłuższy niż 7 dni roboczych. W przypadku przedłużającej się naprawy ( powyżej 7 dni ) wstawienie aparatu zastępczego.</w:t>
      </w:r>
    </w:p>
    <w:p>
      <w:pPr>
        <w:pStyle w:val="Normal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graniczny czas naprawy po przekroczeniu którego okres gwarancji przedłuża się o czas przerwy w eksploatacji ..........................( max 7 dni roboczych )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liczba napraw gwarancyjnych uprawniająca do wymiany na nowy element/podzespół .................................(max. ilość napraw dopuszczonych przez Zamawiającego – 3)</w:t>
      </w:r>
    </w:p>
    <w:p>
      <w:pPr>
        <w:pStyle w:val="Normal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siedziba autoryzowanego serwisu gwarancyjnego i pogwarancyjnego na terenie Polski,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416"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>
          <w:sz w:val="24"/>
          <w:szCs w:val="24"/>
        </w:rPr>
        <w:t>AG.ZP 3320.5.20</w:t>
      </w:r>
    </w:p>
    <w:p>
      <w:pPr>
        <w:pStyle w:val="Normal"/>
        <w:ind w:left="1416" w:firstLine="360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</w:t>
      </w:r>
    </w:p>
    <w:p>
      <w:pPr>
        <w:pStyle w:val="Normal"/>
        <w:ind w:left="2267" w:hanging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ind w:left="2267" w:hanging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ind w:left="2267" w:hanging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Oświadczam, że w ramach oferowanej gwarancji będą wykonywane przeglądy zalecane przez producenta. Ostatni przegląd w ostatnim miesiącu obowiązywania gwarancji. </w:t>
      </w:r>
      <w:r>
        <w:rPr/>
        <w:t xml:space="preserve"> </w:t>
      </w:r>
      <w:r>
        <w:rPr>
          <w:sz w:val="24"/>
          <w:szCs w:val="24"/>
        </w:rPr>
        <w:t>Wszystkie czynności związane z wykonaniem przeglądu odbywać się będą na koszt Wykonawcy.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Dostępność części zamiennych min. 8 lat od daty odbioru.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Oświadczam , że wraz z dostawą dostarczę instrukcję obsługi w języku polskim zawierającą zapisy dotyczące bezpieczeństwa użytkownika i bezpieczeństwa pacjenta oraz instrukcję serwisową.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Oświadczam, że bezpośredni użytkownicy zostaną przeszkoleni w zakresie obsługi przedmiotu zamówienia. Pierwsze szkolenie odbędzie się przy instalacji aparatu, a dodatkowe -  w terminie uzgodnionym z Użytkownikiem.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Oświadczam, że zostanie przeprowadzone szkolenie serwisowe w siedzibie Zamawiającego dla pracowników Inżynierii Klinicznej potwierdzone wydaniem certyfikatu na wykonywanie napraw, konserwacji i przeglądów oferowanej pompy do kontrapulsacji wewnątrzaortalnej</w:t>
      </w:r>
    </w:p>
    <w:p>
      <w:pPr>
        <w:pStyle w:val="ListParagraph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  <w:t>Miejscowość, data: 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……………</w:t>
      </w:r>
      <w:r>
        <w:rPr>
          <w:sz w:val="24"/>
        </w:rPr>
        <w:t>.........................</w:t>
      </w:r>
    </w:p>
    <w:p>
      <w:pPr>
        <w:pStyle w:val="Default"/>
        <w:ind w:left="5664" w:hanging="0"/>
        <w:rPr>
          <w:b/>
          <w:b/>
          <w:bCs/>
          <w:i/>
          <w:i/>
          <w:iCs/>
          <w:sz w:val="23"/>
          <w:szCs w:val="23"/>
        </w:rPr>
      </w:pPr>
      <w:r>
        <w:rPr/>
        <w:t xml:space="preserve">                                                                    </w:t>
      </w:r>
      <w:r>
        <w:rPr/>
        <w:t>(podpisy osoby/ osób uprawnionych)</w:t>
      </w:r>
    </w:p>
    <w:p>
      <w:pPr>
        <w:pStyle w:val="Default"/>
        <w:ind w:hanging="0"/>
        <w:rPr/>
      </w:pPr>
      <w:r>
        <w:rPr/>
      </w:r>
    </w:p>
    <w:p>
      <w:pPr>
        <w:pStyle w:val="Default"/>
        <w:ind w:hanging="0"/>
        <w:rPr/>
      </w:pPr>
      <w:r>
        <w:rPr/>
      </w:r>
    </w:p>
    <w:p>
      <w:pPr>
        <w:pStyle w:val="Default"/>
        <w:ind w:hanging="0"/>
        <w:rPr/>
      </w:pPr>
      <w:r>
        <w:rPr/>
        <w:t>AG.ZP 3320.5.20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1a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3">
    <w:name w:val="Heading 3"/>
    <w:basedOn w:val="Normal"/>
    <w:next w:val="Normal"/>
    <w:link w:val="Nagwek3Znak"/>
    <w:qFormat/>
    <w:rsid w:val="009f1a59"/>
    <w:pPr>
      <w:keepNext w:val="true"/>
      <w:jc w:val="center"/>
      <w:outlineLvl w:val="2"/>
    </w:pPr>
    <w:rPr>
      <w:b/>
      <w:color w:val="000000"/>
      <w:sz w:val="24"/>
    </w:rPr>
  </w:style>
  <w:style w:type="paragraph" w:styleId="Nagwek4">
    <w:name w:val="Heading 4"/>
    <w:basedOn w:val="Normal"/>
    <w:next w:val="Normal"/>
    <w:link w:val="Nagwek4Znak"/>
    <w:qFormat/>
    <w:rsid w:val="009f1a59"/>
    <w:pPr>
      <w:keepNext w:val="true"/>
      <w:jc w:val="center"/>
      <w:outlineLvl w:val="3"/>
    </w:pPr>
    <w:rPr>
      <w:sz w:val="24"/>
    </w:rPr>
  </w:style>
  <w:style w:type="paragraph" w:styleId="Nagwek5">
    <w:name w:val="Heading 5"/>
    <w:basedOn w:val="Normal"/>
    <w:next w:val="Normal"/>
    <w:link w:val="Nagwek5Znak"/>
    <w:qFormat/>
    <w:rsid w:val="009f1a59"/>
    <w:pPr>
      <w:keepNext w:val="true"/>
      <w:outlineLvl w:val="4"/>
    </w:pPr>
    <w:rPr>
      <w:b/>
      <w:sz w:val="24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53469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9f1a59"/>
    <w:rPr>
      <w:rFonts w:ascii="Times New Roman" w:hAnsi="Times New Roman" w:eastAsia="Times New Roman" w:cs="Times New Roman"/>
      <w:b/>
      <w:color w:val="000000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9f1a59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9f1a59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9f1a59"/>
    <w:rPr>
      <w:rFonts w:ascii="Times New Roman" w:hAnsi="Times New Roman" w:eastAsia="Times New Roman" w:cs="Times New Roman"/>
      <w:b/>
      <w:sz w:val="30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9f1a5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semiHidden/>
    <w:qFormat/>
    <w:rsid w:val="0085346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853469"/>
    <w:rPr>
      <w:rFonts w:ascii="Times New Roman" w:hAnsi="Times New Roman" w:eastAsia="Times New Roman" w:cs="Times New Roman"/>
      <w:szCs w:val="20"/>
      <w:lang w:eastAsia="pl-PL"/>
    </w:rPr>
  </w:style>
  <w:style w:type="character" w:styleId="FontStyle12" w:customStyle="1">
    <w:name w:val="Font Style12"/>
    <w:basedOn w:val="DefaultParagraphFont"/>
    <w:qFormat/>
    <w:rsid w:val="005a555e"/>
    <w:rPr>
      <w:rFonts w:ascii="Tahoma" w:hAnsi="Tahoma" w:cs="Tahoma"/>
      <w:color w:val="000000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853469"/>
    <w:pPr>
      <w:spacing w:before="0" w:after="12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d9744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Tytu">
    <w:name w:val="Title"/>
    <w:basedOn w:val="Normal"/>
    <w:link w:val="TytuZnak"/>
    <w:qFormat/>
    <w:rsid w:val="009f1a59"/>
    <w:pPr>
      <w:jc w:val="center"/>
    </w:pPr>
    <w:rPr>
      <w:b/>
      <w:sz w:val="30"/>
    </w:rPr>
  </w:style>
  <w:style w:type="paragraph" w:styleId="BodyTextIndent2">
    <w:name w:val="Body Text Indent 2"/>
    <w:basedOn w:val="Normal"/>
    <w:link w:val="Tekstpodstawowywcity2Znak"/>
    <w:semiHidden/>
    <w:qFormat/>
    <w:rsid w:val="009f1a59"/>
    <w:pPr>
      <w:suppressAutoHyphens w:val="true"/>
      <w:ind w:firstLine="540"/>
      <w:jc w:val="both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853469"/>
    <w:pPr>
      <w:spacing w:lineRule="auto" w:line="480" w:before="0" w:after="12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853469"/>
    <w:pPr>
      <w:spacing w:before="0" w:after="120"/>
      <w:ind w:left="283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85346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Application>LibreOffice/6.2.5.2$Windows_X86_64 LibreOffice_project/1ec314fa52f458adc18c4f025c545a4e8b22c159</Application>
  <Pages>5</Pages>
  <Words>814</Words>
  <Characters>5523</Characters>
  <CharactersWithSpaces>6432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2018-09-14T12:47:00Z</dcterms:created>
  <dc:creator>Szpital</dc:creator>
  <dc:description/>
  <dc:language>pl-PL</dc:language>
  <cp:lastModifiedBy/>
  <cp:lastPrinted>2020-01-22T12:36:14Z</cp:lastPrinted>
  <dcterms:modified xsi:type="dcterms:W3CDTF">2020-01-22T12:33:39Z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