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Opis przedmiotu zamówienia </w:t>
      </w:r>
    </w:p>
    <w:tbl>
      <w:tblPr>
        <w:tblW w:w="11993" w:type="dxa"/>
        <w:jc w:val="left"/>
        <w:tblInd w:w="-1139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538"/>
        <w:gridCol w:w="145"/>
        <w:gridCol w:w="1"/>
        <w:gridCol w:w="636"/>
        <w:gridCol w:w="709"/>
        <w:gridCol w:w="1460"/>
        <w:gridCol w:w="4"/>
        <w:gridCol w:w="1974"/>
        <w:gridCol w:w="3"/>
        <w:gridCol w:w="314"/>
        <w:gridCol w:w="2073"/>
        <w:gridCol w:w="5"/>
        <w:gridCol w:w="306"/>
        <w:gridCol w:w="2201"/>
        <w:gridCol w:w="635"/>
        <w:gridCol w:w="226"/>
        <w:gridCol w:w="41"/>
        <w:gridCol w:w="4"/>
        <w:gridCol w:w="115"/>
        <w:gridCol w:w="601"/>
      </w:tblGrid>
      <w:tr>
        <w:trPr>
          <w:trHeight w:val="285" w:hRule="atLeast"/>
        </w:trPr>
        <w:tc>
          <w:tcPr>
            <w:tcW w:w="538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6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36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FFFFFF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FFFFFF"/>
                <w:sz w:val="20"/>
                <w:szCs w:val="20"/>
              </w:rPr>
            </w:r>
          </w:p>
        </w:tc>
        <w:tc>
          <w:tcPr>
            <w:tcW w:w="3755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- 1</w:t>
            </w:r>
          </w:p>
        </w:tc>
        <w:tc>
          <w:tcPr>
            <w:tcW w:w="2384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35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87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251" w:right="0" w:hanging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L.Lp.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3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 na 1,5 roku</w:t>
            </w:r>
          </w:p>
        </w:tc>
        <w:tc>
          <w:tcPr>
            <w:tcW w:w="16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601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Aciclovir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x5fiol.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77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Aciclovir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x30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Amikacin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Amoxicillin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Amoxicillin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16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Ampicillin/Sulbactam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1.5g/1fiol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x3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Benzylpenicillin kalicum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mln.j.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Benzylpenicillin kalicum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mln.j.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Benzylpenicillin kalicum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mln,j.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Cefazolin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1.0g/1fiol.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17 550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Cefotaxime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1.0g/1fiol.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Cefuroxime</w:t>
            </w:r>
            <w:r>
              <w:rPr>
                <w:rFonts w:eastAsia="Times New Roman" w:cs="Segoe UI" w:ascii="Segoe UI" w:hAnsi="Segoe UI"/>
                <w:color w:val="000000"/>
              </w:rPr>
              <w:t>¹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2 850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Ciprofloxacin*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Ciprofloxacin*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0,25g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Ciprofloxacin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Clarithromycin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 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Clarithromycin*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x14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Clarithromycin*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x14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Clindamycin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16 stała postać 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Clindamycin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12 stała postać 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Co-trimoxazole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x10 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480mg/1amp.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Co-trimoxazole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960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Co-trimoxazole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x20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480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Colistimethate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 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1mln j.m.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Doxycycline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Doxycycline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x10 stała postać 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syrop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 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x14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28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Furagin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x30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80mg/1amp.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Levofloxacin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Lincomycin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600mg/1amp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meropenem (trwałość rozt.do 24h, potwierdzona w CHPL)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0.5g/1fiol.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Metronidazole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x20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0,25g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Neomycin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x16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Nystatin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 fl. Susp.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5,8g/28ml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Nystatin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x16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500000j.m.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Oseltamivir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Ethambutol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Pyrazinamid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Rifampicin</w:t>
            </w:r>
          </w:p>
        </w:tc>
        <w:tc>
          <w:tcPr>
            <w:tcW w:w="1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341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6" w:type="dxa"/>
            <w:gridSpan w:val="2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85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*¹ wraz z igłami do podaży leku, spełniającymi wymagania zgodne z CHPL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Amoxicillin/Clavulanic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1.2g/1fiol.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17 400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Amoxicillin/Clavulanic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0.6g/1fiol.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2 650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Amoxicillin/Clavulanic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x14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Amoxicillin/Clavulanic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x14 stała post.leku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0.625g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Linezolid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 r. do inj.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300mg/600ml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1 130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Linezolid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10 stała postać 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Ampicillin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 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1,0g/1fiol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Cefuroxime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1.5g/1fiol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Cefuroxime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0.75g/1fiol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odpowiedzialny, wsk.CHPL  leczenie zakażeń u doroslych, dzieci i noworodków od urodzenia.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Ceftriaxone*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3 700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Ceftriaxone*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73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Clindamycin*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600mg/1amp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Clindamycin*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300mg/1amp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Cloxacillinum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Gentamicin*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gąbka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wymagana rejestracja produktu w Urzędowym Wykazie Produktów Leczniczych dopuszczonych do obrotu na terenie RP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  <w:lang w:val="en-US"/>
              </w:rPr>
              <w:t>Vancomycin i.v.,p.o*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1,0g/1fiol.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  <w:lang w:val="en-US"/>
              </w:rPr>
              <w:t>Vancomycin i.v.,p.o*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848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Ceftazydym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1.0g/1fiol.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Ceftazydym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2,0g/1fiol.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Ciprofloxacin*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0,4g/200ml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Ciprofloxacin*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0,2g/100ml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Ciprofloxacin*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0,1g/50ml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Imipenem/Cylastyna*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0.5g/1fiol.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zachowuje stabilność po rekonstytucji do 2h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Metronidazole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0,5% 100ml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Amikacin*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250mg/100ml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Amikacin*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500mg/100ml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Amikacin*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1000mg/100ml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2 550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ilość opak. 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Gentamicin*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x1fl.a 80ml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Gentamicin*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x1fl.a 80ml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Tobramycin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x10fl.a 80ml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 fl.100ml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meropenem*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1.0g/1fiol.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meropenem*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0.5g/1fiol.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9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odpowiedzialny; wskazany w leczeniu bakteriemii, która występuje w związku z którymkolwiek wsk. CHPL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Piperacillinum+Tazobactam*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2,25g/fiol.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Piperacillinum+Tazobactam*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4.5g/1fiol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Levofloxacin*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 fl.100ml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Levofloxacin*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x 1 fl. 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Acetazolamide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Aescine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4 050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Amilorid + Hydrochlorotiazide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 + 25mg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Amilorid + Hydrochlorotiazide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 + 50mg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Amiodarone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Amlodipine*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Amlodipine*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Atenolol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Bisoprolol fumarate*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1,25mg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Bisoprolol fumarate*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Bisoprolol fumarate*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Bisoprolol fumarate*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Captopril*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Captopril*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Carvedilol*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6,25mg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Carvedilol*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Carvedilol*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Clonidine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0,075mg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Digoxin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Digoxin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Diltiazem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Enalapril maleate*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Enalapril maleate*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Epinephrine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1 410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Eplerenone*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Eplerenone*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Furosemide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1 275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Glyceryl trinitrate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aerozol podjęzykowy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0,4mg/dawkę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Hydrochlorothiazide*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Hydrochlorothiazide*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Indapamid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Indapamide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Isosorbide mononitrate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Isosorbide mononitrate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Isosorbide mononitrate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Isosorbide mononitrate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Methyldopa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Metoprolol tartrate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x5amp 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Metoprolol tartrate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Metoprolol tartrate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przedł.uwal.x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47,5mg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Midodrine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Milrinone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Molsidomine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Nebivolol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Nimodypine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Nitrendipine*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Nitrendipine*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Pentoxifylline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 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Pentoxifylline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Pentoxifylline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Perindopril arginine*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Perindopril arginine*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Propafenone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Propafenone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70mg/20ml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Propranolol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Propranolol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Quinapril*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Quinapril*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Quinapril*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Ramipril*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Ramipril*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Ramipril*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Rosuvastatin*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Rosuvastatin*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Rosuvastatin*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Simvastatin*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Simvastatin*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Sotalol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Sotalol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Spironolactone*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Spironolactone*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Telmisartan*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Telmisartan*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80mg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Terazosin*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Terazosin*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Torasemide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5amp.a 4ml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20mg/4ml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Torasemide*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Torasemide*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Trimetazidine dihydrochloride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Valsartan*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80mg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Valsartan*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160mg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Verapamil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Verapamil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Zofenopril calcium*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Zofenopril calcium*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Amiodarone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amp.a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150mg/3ml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Dobutamine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 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Dopamine*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Dopamine*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Glyceryl trinitrate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Nimodypine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x1fl a 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0.2mg/1ml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Adenosine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fiol.a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29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Levosimendan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konc.do sporz.rozt.do inf. X 1 fiol.a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12,5mg/5ml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Furosemide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50amp 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Norepinephrine*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4ml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4mg/4ml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5 250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Norepinephrine*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Urapidil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5amp.a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25mg/5ml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postać/opak.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Acenocumarol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Acetylsalicylic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Tabl.dojelit.x 1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69 300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Acetylsalicylic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tabl.x 63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Cyanocobalamin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Cyanocobalamin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Dabigatran etexilate*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180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Dabigatran etexilate*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180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Epoetin beta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6amp.strzyk.a 0,3 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500j.m./0,3ml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Etamsylate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Etamsylate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Ferrum hydroxide polymaltose complex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syrop 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 Fe III/5ml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Ferric hydroxide dextran complex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 FeIII/1ml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Ferric isomaltose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 FeIII/1ml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Ferric isomaltose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 FeIII/1ml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Folic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Folic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Phytomenadione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Rivaroxaban*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Rivaroxaban*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Sulodexide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300LSU/ml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Thrombin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 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400j.m.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Tranexamic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Tranexamic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Warfarin*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Warfarin*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Ticagrelor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56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Ferrous sulfate+Folic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80mg+35mg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Ferrous sulfate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Apixaban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Apixaban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56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96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Phytomenadione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amp.x 5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2mg/0,2ml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Somatostatin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prosz.do sporz.rozt.do wstrz.1fiol.+rozp.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Clopidogrel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Heparin sodium i.v.*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fiol.a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25000 j.m./5ml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wsk.CHPL: m.in.:zabiegi hemodializy, przepłukiwanie cewników dożylnych i kaniul,zatory tętnicy płucnej i żył obwodowych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Dalteparin sodium*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10amp.strzyk.a 0,2ml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2500j.m.aXa/0,2 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Dalteparin sodium*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10amp.strzyk.a 0,2ml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5000j.m.aXa/0,2 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39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Alteplase*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Alteplase*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 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Alteplase*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 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Eptifibatide*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Eptifibatide*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fiol.a 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0,75mg/1ml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Nadroparin calcium*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fiol.a 5ml zestaw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9500j.m.aXa/1ml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Nadroparin calcium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amp.strzyk.a 0,4ml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3800j.m.aXa/0.4ml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Fondaparinux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10amp.strzyk.a 0,5ml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2,5mg/0,5ml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16"/>
                <w:szCs w:val="16"/>
              </w:rPr>
            </w:pPr>
            <w:r>
              <w:rPr>
                <w:rFonts w:eastAsia="Times New Roman" w:cs="Arial CE" w:ascii="Arial CE" w:hAnsi="Arial CE"/>
                <w:color w:val="000000"/>
                <w:sz w:val="16"/>
                <w:szCs w:val="16"/>
              </w:rPr>
              <w:t>*Zestaw: do 1op: 10 Minispike i 100 strzykawek tuberkulinowych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9900FF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9900FF"/>
                <w:sz w:val="20"/>
                <w:szCs w:val="20"/>
              </w:rPr>
              <w:t> 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Enoxaparin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10amp.strzyk.a 0,2ml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20mg/0,2ml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Enoxaparin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10amp.strzyk.a 0,4ml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40mg/0,4ml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Enoxaparin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10amp.strzyk.a 0,8ml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80mg/0,8ml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Enoxaparin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300mg/3ml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VII czynnik krzepnięcia krwi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1fiol.+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Koncentrat czynników zespołu protrombiny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prosz.i rozp.do sporz.rozt.do wstrz.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500j.m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Ferric isomaltose*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 FeIII/1ml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wsk.CHPL: do stosowania u dorosłych w celu leczenia niedoboru żelaza u pacjentów z przewlekłą chorobą nerek i dializowanych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16"/>
                <w:szCs w:val="16"/>
              </w:rPr>
            </w:pPr>
            <w:r>
              <w:rPr>
                <w:rFonts w:eastAsia="Times New Roman" w:cs="Arial CE" w:ascii="Arial CE" w:hAnsi="Arial CE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Albumin human*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 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Albumin human*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 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4 650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Dextran 40 000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Roztwór żelatyny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6% Hydroxyethyl starch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60mg/1ml</w:t>
            </w:r>
          </w:p>
        </w:tc>
        <w:tc>
          <w:tcPr>
            <w:tcW w:w="3414" w:type="dxa"/>
            <w:gridSpan w:val="6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10% Hydroxyethyl starch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49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Immunoglobulin normal human*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12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odpowiedzialny, wsk.CHPL: stosowanie u dorosłych, dzieci i młodzieży (0-18 lat), immunomodulacja m.in: Zespół Guillan-Barre, Wieloogniskowa neuropatia ruchowa.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Immunoglobulin normal human*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9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*wsk.CHPL: stosowanie u dorosłych, dzieci i młodzieży (0-18 lat), immunomodulacja m.in: Zespół Guillan-Barre, Przewlekła zapalna polineuropatia demielinizacyjna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9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Activated charcoal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Alfacalcidol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0,001mg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Alfacalcidol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0,00025mg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Atropine 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1 755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Atropine 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Bisacodyl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Tabl.dojelit.x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Bisacodyl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5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Butylscopolamine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Butylscopolamine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Calcium carbonate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Calcium carbonate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Calcium 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 xml:space="preserve">Calcium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polystyrene sulfonate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1,2 Ca2+/15g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Colecalciferol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twist off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400j.m.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Colecalciferol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Dimethicone/Simethicone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Diphenoxylate hydrochloride +  Atropine 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 + 0,025mg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Drotaverine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Drotaverine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Gliclazide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tabl.x 40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Glimepiride*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Glimepiride*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Glimepiride*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Glycerol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Glycerol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  <w:lang w:val="en-US"/>
              </w:rPr>
              <w:t>Lactobacillus rhamnosus lub/i Lactobacillus acidophilus**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49 200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Lactulose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but.150ml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Loperamide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Magnesium hydroaspartate+Potassium hydroaspartate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 + 250mg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Magnesium***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min.40mg Mg2+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Magnesium sulfate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2 475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Mesalasine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Tabl.dojelit.x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Mesalasine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Metformin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Metformin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Metformin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Metoclopramide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Metoclopramide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3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10%</w:t>
            </w:r>
            <w:r>
              <w:rPr>
                <w:rFonts w:eastAsia="Times New Roman" w:cs="Segoe UI" w:ascii="Segoe UI" w:hAnsi="Segoe UI"/>
                <w:color w:val="000000"/>
              </w:rPr>
              <w:t>****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12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Omeprazole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Tabl.dojelit.x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Ornithine aspartate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Pantoprazole*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Tabl.dojelit.x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Pantoprazole*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Tabl.dojelit.x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Papaverine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1 725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Potassium 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Potassium 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syrop 150ml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391mgK/5ml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Potassium 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kaps.o przedł.uwal.x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Potassium citrate, Potassium hydrocarbonate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granulat musujący, saszetki x 20 a 3g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782mgK/3g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Retinol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50000j.m./1ml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Retinol + Colecalciferol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20000j.m.+10000j.m./1ml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Simeticone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Saccharomyces boulardi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76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  <w:lang w:val="en-US"/>
              </w:rPr>
              <w:t>Sodium ascorbate+Anhydrous sodium sulphate + Sodium chloride + Macrogol + Potassium chloride + Ascorbic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Sodium hydrocarbonate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84mg/1ml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Sodium hydrophosphate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but.150ml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  <w:lang w:val="en-US"/>
              </w:rPr>
              <w:t>Sodium picosulfate, Magnesium oxide,   Citric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sasz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Sulfasalazine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Tabl.dojelit.x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Sulfasalazine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tabl.powl.x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Thiethylperazine maleate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6szt.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Thiethylperazine maleate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Thiethylperazine maleate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Timonacic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Tocopherol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76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Trimebutine maleate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granulat do sporz.zawiesiny     doustnej 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7,87mg/g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Ursodeoxycholic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postaćleku x50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Ursodeoxycholic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Vitamin B group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Dexlansoprazole*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kaps.o zmodyf.uwal.x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Dexlansoprazole*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kaps.o zmodyf.uwal.x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Ascorbic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** zarejestrowany w wykazie produktów leczniczych na terenie RP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***może być w połączeniu z Vitaminą B6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****ampułki polietylenowe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Potassium 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20amp.a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ampułki stabilne, nietłukące się, z portem bezigłowym typu luer-lock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Povidone-Iodine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globulki dopochwowex14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Clotrimazolum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Tabl.dopochwowe x 6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Carbetocin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amp 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100mcg/ml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Metronidazole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Tabl.dopochwowe x 10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Progesterone*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Tabl.dopochwowe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Progesterone*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Tabl.dopochwowe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Bromocriptine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Dydrogesterone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Dinoprost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Testosterone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Hydrocortisone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Bethametazone sodium phosphate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  <w:lang w:val="en-US"/>
              </w:rPr>
              <w:t>Bethametazone dipropionate + Bethametazone sodium phosphate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6,43mg+2,63mg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Methylprednisolone**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Methylprednisolone*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Methylprednisolone*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16mg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Prednisone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Prednisone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Terlipressin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8,5ml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1mg/8,5ml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Oxytocin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5j.m./1ml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Desmopressin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0,12mg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Euthyrox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Euthyrox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0,05mg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Euthyrox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0,025mg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Letrox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Letrox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0,05mg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Letrox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0,025mg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Thiamazole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** podanie m. in. dostawowe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Methylprednisolone*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1fiol.2kom.+ rozp.1ml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Methylprednisolone*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1fiol.+ rozp.8ml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Methylprednisolone*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1fiol. + rozp.16ml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odpowiedzialny; wsk. CHPL min.: ostre urazy rdzenia kręgowego.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Hydrocortisone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5fiol.+ 5amp.rozp.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2 650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9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odpowiedzialny; wsk.CHPL m.in.:profilaktyka i leczenie nudności i wymiotów po zabiegach operacyjnych oraz indukowanych chemio- i radioterapią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  <w:lang w:val="en-US"/>
              </w:rPr>
              <w:t>Ketoprofen i.v.,i.m.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Ketoprofen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 szt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Ketoprofen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Acetylsalicylic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Diclofenac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Diclofenac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Diclofenac sodium + Lidocaine  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Misoprostol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200ug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Metamizol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1szt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sir.100ml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1szt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51 000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Phenylbutazone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5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1szt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supp.x 10 szt.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Tramadol hydrochloride+Dexketoprofen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75mg+25mg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59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flakon.a 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45 450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Paracetamol*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flakon.a 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5 250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Metamizol*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Metamizol*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wymagana droga podania zgodnie z CHPL: i.v., i.m.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Tramadol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1 290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Tramadol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10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Tramadol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4 650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Tramadol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4 650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Fentanyl**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Morphine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subs.5g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Morphinum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Nalbuphine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Oxycodone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16 500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Oxycodone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Oxycodone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 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7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Oxycodone hydrochloride+Naloxone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Tabl.o przedł.uwaln.x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10mg+5mg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Remifentanil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Remifentanil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** wymagana droga podania zgodnie z CHPL: i.v., i.m.,s.c., podpajęczynówkowo, zewnątrzoponowo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Phenobarbital sodium*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termin dostawy do 6 tygodni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Bupivacaine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5fiol.a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Ropivacaine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Ropivacaine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Ropivacaine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Etomidate*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10ml, emulsja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emulsja typu olej w wodzie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Mivacurium 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Propofol*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12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*wsk.CHPL: m.in.: sedacja pacjentów wentylowanych mechanicznie na oddziałch intensywnej opieki medycznej. Skład:   zawartość oleju sojowego max 50mg w 1ml emulsji.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Thiopental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Thiopental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69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29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Sevoflurane</w:t>
            </w: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but.250ml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 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16"/>
                <w:szCs w:val="16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16"/>
                <w:szCs w:val="16"/>
              </w:rPr>
              <w:t>* fabrycznie wmontowany adapter, użyczenie 16 parowników kompatybilnych z zaoferowanym preparatem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Desflurane</w:t>
            </w: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but.a 240ml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73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16"/>
                <w:szCs w:val="16"/>
              </w:rPr>
              <w:t xml:space="preserve">* </w:t>
            </w:r>
            <w:r>
              <w:rPr>
                <w:rFonts w:eastAsia="Times New Roman" w:cs="Arial" w:ascii="Arial" w:hAnsi="Arial"/>
                <w:color w:val="FF0000"/>
                <w:sz w:val="16"/>
                <w:szCs w:val="16"/>
              </w:rPr>
              <w:t>fabrycznie wmontowany adapter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, użyczenie 11 parowników kompatybilnych z zaoferowanym preparatem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Lidocaine typ 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żel 30g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Lidocaine typ 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żel 30g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Lidocaine*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3 375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Lidocaine*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2 025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Lidocaine*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Baclofen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Baclofen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Suxamethonium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Rocuronium bromide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10fiol.a10ml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Betahistine dihydrochloride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Betahistine dihydrochloride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24mg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Neostigmine methilsulphate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Galantamine hydrobromide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Galantamine hydrobromide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 xml:space="preserve">Sugammadex  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rozt.do wstrz.10 fiol.a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Tizanidine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Tizanidine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kaps.o przedł.uwal.x 1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Cisatracurium*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5mg/2,5ml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Cisatracurium*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Alprazolam*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Alprazolam*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Amantadine 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but.a 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200mg/500ml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Amantadine 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tabl.powl.x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Carbamazepine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Carbamazepine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Carbamazepine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Carbamazepine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zaw.doustna 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Chlorpromazine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Chlorpromazine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Clomipramine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Clonazepam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Clonazepam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Clozapine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Diazepam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Diazepam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Diazepam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Donepezil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Donepezil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Doxepin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Doxepin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Ephedrine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Escitalopram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Estazolam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Lorazepam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25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Haloperidol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Haloperidol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40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Haloperidol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Hydroxyzine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Hydroxyzine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drag.x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Hydroxyzine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drag.x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1 140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Hydroxyzine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Levodopa+Benserazide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50mg+12,5mg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Levodopa+Benserazide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tabl.do sporz.zawiesiny   doust.x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100mg+25mg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Levodopa+Benserazide HBS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100mg+25mg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konc.do sporz.rozt.do inf. X 10fiol.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Levetiracetam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roztwór doustny 150ml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Memantine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Memantine hydrochloride*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Mianserin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15mg/3ml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Mirtazapine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tabl.uleg.rozpadowi w jamie ustnej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Naloxone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0,4mg/ml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Olanzapine*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Olanzapine*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Perazin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Phenobarbital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Promazine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Promazine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Pregabalin</w:t>
            </w:r>
            <w:r>
              <w:rPr>
                <w:rFonts w:eastAsia="Times New Roman" w:cs="Tahoma" w:ascii="Tahoma" w:hAnsi="Tahoma"/>
                <w:color w:val="000000"/>
              </w:rPr>
              <w:t>¹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8 400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Quetiapine*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1 320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Quetiapine*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Rivastigmine*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Rivastigmine*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28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Valproate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syrop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288,2mg/5ml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Valproate sodium+Valproic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Valproate sodium+Valproic acid*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Vinpocetine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90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1" w:hAnsi="Arial1" w:eastAsia="Times New Roman" w:cs="Arial1"/>
                <w:color w:val="000000"/>
                <w:sz w:val="16"/>
                <w:szCs w:val="16"/>
              </w:rPr>
            </w:pPr>
            <w:r>
              <w:rPr>
                <w:rFonts w:eastAsia="Times New Roman" w:cs="Arial1" w:ascii="Arial1" w:hAnsi="Arial1"/>
                <w:color w:val="000000"/>
                <w:sz w:val="16"/>
                <w:szCs w:val="16"/>
              </w:rPr>
              <w:t>¹ wsk.CHPL: Ból neuropatyczny, padaczka, uogólnione zaburzenia lękowe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751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Valproate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fiol.a 4ml 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0,4g/4ml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Dexmedetomidine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Piracetam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Piracetam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Piracetam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12g/60ml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Vinpocetine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79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Midazolam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2 250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Acetylcysteine wsk.CHPL zatrucie paracetamolem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Ambroxol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3 450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Antazoline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Bromhexine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40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Budesonide*</w:t>
            </w:r>
            <w:r>
              <w:rPr>
                <w:rFonts w:eastAsia="Times New Roman" w:cs="Tahoma" w:ascii="Tahoma" w:hAnsi="Tahoma"/>
                <w:color w:val="000000"/>
              </w:rPr>
              <w:t>¹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20amp.a 2ml do   nebulizacji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Budesonide*</w:t>
            </w:r>
            <w:r>
              <w:rPr>
                <w:rFonts w:eastAsia="Times New Roman" w:cs="Tahoma" w:ascii="Tahoma" w:hAnsi="Tahoma"/>
                <w:color w:val="000000"/>
              </w:rPr>
              <w:t>¹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20amp.a 2ml do   nebulizacji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0,125mg/1ml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Clemastine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Clemastine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Codeine phosphate + Sulfogaiacol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10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 + 300mg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Ipratopium bromide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aerozol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0,02mg/1dawce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Ipratopium bromide + Fenoterol hydrobromide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20ml płyn do inh.z nebuliz.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0,25mg/1ml+ 0,5mg/1ml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Naphazoline nitrate + Sulfathiazole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20ml krople do nosa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1mg/ml+50mg/ml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Oxymetazoline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 krople do nosa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0,1mg/1g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Salbutamol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20amp a 2,5ml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Theophylline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Tabl.o przedł.uwaln.x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Theophylline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Xylomethazoline 0,1%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 krople do nosa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02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1" w:hAnsi="Arial1" w:eastAsia="Times New Roman" w:cs="Arial1"/>
                <w:color w:val="000000"/>
                <w:sz w:val="16"/>
                <w:szCs w:val="16"/>
              </w:rPr>
            </w:pPr>
            <w:r>
              <w:rPr>
                <w:rFonts w:eastAsia="Times New Roman" w:cs="Arial1" w:ascii="Arial1" w:hAnsi="Arial1"/>
                <w:color w:val="000000"/>
                <w:sz w:val="16"/>
                <w:szCs w:val="16"/>
              </w:rPr>
              <w:t>¹ po otwarciu amp.produkt nadaje się do uzycia w ciągu 12 godzin. Produkt można mieszać z roztworami : 0,9%NaCl, Salbutamolu, Acetylocysteiny, bromku   ipratroprium ,wskazania:astma oskrzelowa, zespół Krup- ostre zapalenie krtani, tchawicy, oskrzeli niezależnie od etiologii,zaostrzenie POCHP. Poprawa stanu klinicznego pacjenta mozliwa po kilku godzinach od zastosowania.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Surfactant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fiol.a 1,5ml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120mg/1,5ml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Theophylline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roztwór do wstrz.i inf.x   5 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Aciclovir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4,5g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Atropine 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pojemników a 0,25g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Brimonidine tartrate + Timolol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2mg/ml+5mg/ml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 minimsów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 + Neomycin + PolymyxinB*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Dexamethazone + Neomycin + PolymyxinB*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3,5g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Dexpanthenol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50mg/1g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Diclofenac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Dorzolamide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Fludrocortisone acetate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3g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Fluorescein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fiol.a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Hyaluronate sodium Gel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minimsów a 0,35ml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Hyaluronate sodium krople do oczu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 minimsów a 0,35ml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Neomycin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3g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Moxifloxacin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Ofloxacin*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3g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Phenylephrine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Pilocarpine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Proxymetacaine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Sulfacetamide sodium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minimsów a 0,5ml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Timolol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Tobramycin*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Tobramycin*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3,5g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Tobramycin+Dexamethazone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3mg/ml+1mg/ml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Tropicamide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 przypadku tej samej substancji czynnej wymagany ten sam podmiot odpowiedzialny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Allantoin+Dexpanthenol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30g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20mg+50mg/g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Aluminium acetotartrate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Chloramphenicol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Clostridiopeptidase 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20g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1,2j./g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Clotrimazolum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Krem, tuba 20g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Dexpanthenol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aerozol do stos.zewn.x 130g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Formalina 10% buforowana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Rivanol 0,1 % rozt. na skórę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op 250 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Granugel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żel 15g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Pasta Granuflex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pasta 30g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Heparin*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żel, tuba,  x 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1000j.m./g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Hydrocortisone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Krem, tuba 15g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Hydrocortisone+Oxytetracycline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Aerozol na skórę 16,125g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Hydrogen peroxide 3%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Kalium hypermanganicum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Lidocaine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Areozol 38g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Maść z witaminą 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25g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800j.m./g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1 230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Mupirocin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15g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Mupirocin do nosa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3g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Neomycin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Aerozol na skórę 32g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11,72mg/g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a 75 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Phenylbutazone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30g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50mg/1g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Povidone-Iodine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Solcoseryl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20g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2,07mg/g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Solcoseryl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żel 20g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4,15mg/g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Solcoseryl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pasta do st.w jamie ustnej 5g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2,125mg/g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Spirytus salicylowy 2%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Spirytus skażony Hibitanem 0,5%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Tormentiol maść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20g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Vitamin F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Maść, tuba 30g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200mg/g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Vitamin F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But.70g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Wazelina biała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tuba 20g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*dopuszcza się opakowania 20g lub 30g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Acidum Pamidronicum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Albendazole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zawiesina doustna 20ml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Allopurinol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Aqua pro inj.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Aqua pro inj.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Azathioprine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50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Colchicum autumnale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20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Denosumab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1amp.strzyk.z automat.zabezp.igły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Hepatitis B immunoglobulins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200j.m.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Ibandronic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1amp.strzyk.3ml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3mg/3ml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Tetanus immunoglobulin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1amp.strzyk.a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Tetanus toxoid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1amp.a 0,5ml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40j.m./0,5ml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Thiamine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10 amp.a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25mg/1ml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Viper antitoxin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500j.a.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Permethrin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Consolida regalis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płyn na skórę 100g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Novoscabin Skin Protect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płyn na skórę 120g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Thiamina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100amp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03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Ranitidine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5amp.a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50mg/2ml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2 850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Ranitidine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stała postać leku x 60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Ranitidine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flakon 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50mg/100ml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BCG-vaccine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1amp.+ rozp.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16"/>
                <w:szCs w:val="16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89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Protamine sulphate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1amp.a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854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Idarucizumab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roztwór do wstrz.i inf.x   2 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2,5g/50ml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02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inj.*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 amp.a 5ml   rozpuszczalnik do sporządzania leków parenteralnych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02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inj.*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amp.a 10ml rozpuszczalnik do sporządzania leków parenteralnych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4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ampułki stabilne, nietłukące się, z portem bezigłowym typu luer-lock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Aqua pro inj.*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 flakon stojący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Aqua pro inj.*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flakon stojacy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80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*opakowanie posiadajace dwa odrebne porty. Opakowania nie zawierajace DEHP, PVC, lateksu. Wykonane z tworzywa posiadajacego badania stabilności z większością leków.   Przezroczyste co w pełni umożliwia kontrolę podczas przygotowywania infuzji. Butelka z  portami niewymagającymi dezynfekcji przed podaniem leku.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100ml flakon stojący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 flakon stojący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flakon stojacy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Arial CE1" w:hAnsi="Arial CE1" w:eastAsia="Times New Roman" w:cs="Arial CE1"/>
                <w:color w:val="000000"/>
                <w:sz w:val="16"/>
                <w:szCs w:val="16"/>
              </w:rPr>
            </w:pPr>
            <w:r>
              <w:rPr>
                <w:rFonts w:eastAsia="Times New Roman" w:cs="Arial CE1" w:ascii="Arial CE1" w:hAnsi="Arial CE1"/>
                <w:color w:val="000000"/>
                <w:sz w:val="16"/>
                <w:szCs w:val="16"/>
              </w:rPr>
              <w:t>*butelka stojąca z dwoma niezależnymi równymi portami o płaskiej powierzchni nie wymagającej dezynfekcji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Solutio Ringeri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Mannitol 15%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18 800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Mannitol 15%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2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16"/>
                <w:szCs w:val="16"/>
              </w:rPr>
            </w:pPr>
            <w:r>
              <w:rPr>
                <w:rFonts w:eastAsia="Times New Roman" w:cs="Arial CE" w:ascii="Arial CE" w:hAnsi="Arial CE"/>
                <w:color w:val="000000"/>
                <w:sz w:val="16"/>
                <w:szCs w:val="16"/>
              </w:rPr>
              <w:t>* worek,posiadający dwa odrębne odseparowane porty, z możliwością dostrzyknięcia dodatkowo bez usuwania roztworu min.50% objętości całego worka. Niska objętość   resztkowa. Wykonany z tworzywa posiadajacego badania stabilności z większością leków, w tym leków cytostatycznych, nie zawierajacy DEHP, PVC, aluminium, lateksu. Każdy worek właściwy sterylnie pakowany w opakowanie zewnętrzne,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10 700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3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16"/>
                <w:szCs w:val="16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16"/>
                <w:szCs w:val="16"/>
              </w:rPr>
              <w:t>* worek posiadajacy dwa niezależne porty: 1-do inf.i 1-do inj.zaopatrzony w zakończenie typu luer-lock umożliwiające przygotowanie produktów leczniczych w systemie bezigłowym oraz 2 jałowe membrany zagłębione w kołnierzach portów.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Cerebrolysin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amp.a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215,2mg/ml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Caspofungin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Caspofungin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x 1fl.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5%:NaCl 0,9% 1:1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13 500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5%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10%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10%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20%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Glucosum 20%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Solutio Ringeri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100ml flakon stojący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 flakon stojący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0,9% do inf.*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 flakon stojący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350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*opakowanie posiadajace dwa odrebne porty. Opakowania nie zawierajace DEHP, PVC, lateksu. Wykonane z tworzywa posiadajacego badania   stabilności z większością leków. Przezroczyste co w pełni umożliwia kontrolę podczas przygotowywania infuzji.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99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  <w:lang w:val="en-US"/>
              </w:rPr>
              <w:t>Solutio Ringeri lactate do inf.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29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Płyn wieloelektrolitowy stosowany do wyrównania zaburzeń równowagi wodno-elektrolitowej, przy nadmiernej utracie płynów i elektrolitów spowodowanej np.:wymiotami i biegunką lub przez przetoki jelitowe czy żółciowe albo w przypadku niedostatecznej podaży płynów    doustnie; stosowany do nawadniania w okresie okołooperacyjnym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04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Płyn wieloelektrolitowy stosowany również: we wstrząsie krwotocznym oraz stanach klinicznych wymagających szybkiego przetoczenia krwi (roztwór wykazuje zgodność z krwią), − w łagodnej do umiarkowanej kwasicy metabolicznej, nawet w przypadkach zaburzonego metabolizmu mleczanów.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04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Płyn wieloelektrolitowy stosowany również: we wstrząsie krwotocznym oraz stanach klinicznych wymagających szybkiego przetoczenia krwi (roztwór wykazuje zgodność z krwią), − w łagodnej do umiarkowanej kwasicy metabolicznej, nawet w przypadkach zaburzonego metabolizmu mleczanów.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27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Płyn wieloelektrolitowy słuzący do uzupełnienia, węglowodanów i elektrolitów u pacjentów, u których przyjmowanie jest niewystarczające lub gdy występuje niedobór.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  <w:lang w:val="en-US"/>
              </w:rPr>
              <w:t>40mmol Na+, 20mmol K+, 1,5mmol Mg2+, 23mmol CH3COO-, 40mmol Cl-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102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29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Płyn wieloelektrolitowy do inf.buforowany octanami, jabłczanami ,z jonami wapnia nie mniej niż 2,5 mmol/l; Stosowany jako uzupełnianie utraconego płynu pozakomórkowego w przypadku odwodnienia izotonicznego, z</w:t>
              <w:br/>
              <w:t>występowaniem kwasicy lub w razie bezpośredniego niebezpieczeństwa wystąpienia kwasicy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NaCl 0,9% sterylna do irygacji, wolna od endotoksyn bakteryjnych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3 800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NaCl 0,9% sterylna do irygacji, wolna od endotoksyn bakteryjnych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Natrium chloratum 0.9% do irygacji but. stojąca w steryl. opak. typu worek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Glicyna 1,5%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Aqua sterylna do irygacji wolna od endotoksyn bakteryjnych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Aqua sterylna do irygacji wolna od endotoksyn bakteryjnych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Aqua sterylna do irygacji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3000ml typu worek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108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Alprostadil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rozt.do wstrz.5amp a 1ml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0,5mg/1ml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Pirofosforan żelaza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sasz.x 30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7mg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Mleko Typu Bebiko I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24 butelki a 90ml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Mleko Typu Bebilon Nenatal Premium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24 butelki a 70ml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Mleko Typu Optipro Pro HA I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32 butelki a 90ml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Mleko Typu Pre NAN I RTF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32 butelki a 70ml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Simeticone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Krople 30 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Ascorbic acid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krople 30ml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Silver nitrate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krople do oczu, pipetki x 50 a 0,5ml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10mg/ml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127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Mieszanina żywych kultur bakterii probiotycznych: Lactobacillus casei, Lactobacillus rhamnosus, Bifidobacterium bifidum, Streptococcus thermophilus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krople 7ml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Łagodzące krople do oczu z rumiankiem, świetlikiem, bławatkiem i oczarem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krople do oczu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Lactobacillus rhamnosus GG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krople 5ml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109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Caffeine citrate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roztwór do inf. i rozt.doustny x 10 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20mg/1ml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110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Octenidine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FF3333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FF3333"/>
                <w:sz w:val="20"/>
                <w:szCs w:val="20"/>
              </w:rPr>
              <w:t>1 000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Octenidine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FF3333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FF3333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</w:rPr>
              <w:t>Zadanie – 111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 Mixtard 30 HM Penfil*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 Mixtard 50 HM Penfil*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 Insulatard HM Penfil*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 Actrapid HM Penfil*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Ins.Novorapid Penfil*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Ins.Novomix 30 Penfil*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Ins.Novomix 50 Penfil*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Ins.Humalog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Ins.Humalog Mix 50*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Ins.Humalog Mix 25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Ins.Humulin 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Ins.Humulin R*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Ins.Gensulin R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Ins.Gensulin R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Ins.Gensulin N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Ins.Gensulin M30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Ins.Polhumin Mix 3*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Ins.Polhumin Mix 5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Ins.Polhumin R 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Ins.Polhumin N*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100j.m./ml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Ins.Abasaglar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 wkładów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 j.m/ml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Ins.Tresiba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 wstrzykiwaczy a 3ml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100j./ml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67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 </w:t>
            </w:r>
          </w:p>
        </w:tc>
        <w:tc>
          <w:tcPr>
            <w:tcW w:w="2806" w:type="dxa"/>
            <w:gridSpan w:val="4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  <w:t>* wraz z dostawą Insulin Zamawiający wymaga dostarczenia równoważnej ilości igieł do podaży insuliny. Rozmiar igieł: 0,3 x 8mm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112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/>
              </w:rPr>
              <w:t>Acidum boricum subst. x 1kg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kg.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/>
              </w:rPr>
              <w:t>Argentum nitricum subst.25g x 1op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Benzocainum subst.x 5g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 xml:space="preserve">Euceryna subst. x 1kg  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Glycerolum 86%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Glucosum subst. x1kg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Hydrocortison subst. x1g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Jodum subst. x1g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Maść cholesterolowa x 1 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Lanolinum anhydricum subst.x1kg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Natrium bicarbonicum subst.x1kg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Natrium tetraboricum subst. x1kg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/>
              </w:rPr>
              <w:t>Chlorhexidinum gluconicum 20%-500 ml x 1 op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Nystatyna subst. x1g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Oleum cacao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Opłatki skrobiowe nr 4 x500 szt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op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/>
              </w:rPr>
              <w:t>Taninum subst.  25 g x 1op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/>
              </w:rPr>
              <w:t>Vaselinum album.subst. x 1kg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Zincum oxydatum subst. x 1 kg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Ethanolum 96%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 op a 800g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Kalium jodatum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Dimetykon 350 (dimethiconum)x 250ml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Ethanolum 70%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 op a 800g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Parafinum liquidum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800 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Perhydrol 30%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 kg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113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0,15%KCl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gotowy roztwór w 0,9%NaCl 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0,3%KCl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gotowy roztwór w 0,9%NaCl 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0,15%KCl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gotowy roztwór w 5% glukozie 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0,3%KCl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gotowy roztwór w 5% glukozie 500ml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114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Bupivacaine hydrochloride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5fiol.a 4ml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5mg/1ml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115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Innunoglobulina Anty-D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rozt.do wstrz.1 amp.-strzyk.a 2ml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300ug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116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Innunoglobulina Anty-D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rozt.do wstrz.1 amp.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150ug/1ml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117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Natrium chloratum 0,9% do irygacji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3000ml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118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Mycafungin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 fiol.a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100mg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119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Calcium Gluconatum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10fiol.a 10ml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1g/10ml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120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Tigecycline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prosz.do sporz.rozt.do inf.x 1 fiol.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exact"/>
        </w:trPr>
        <w:tc>
          <w:tcPr>
            <w:tcW w:w="683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806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Zadanie – 121</w:t>
            </w:r>
          </w:p>
        </w:tc>
        <w:tc>
          <w:tcPr>
            <w:tcW w:w="197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239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3414" w:type="dxa"/>
            <w:gridSpan w:val="6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</w:r>
          </w:p>
        </w:tc>
        <w:tc>
          <w:tcPr>
            <w:tcW w:w="720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Czcionka tekstu podstawowego"/>
                <w:color w:val="000000"/>
                <w:sz w:val="20"/>
                <w:szCs w:val="20"/>
              </w:rPr>
            </w:pPr>
            <w:r>
              <w:rPr>
                <w:rFonts w:eastAsia="Times New Roman" w:cs="Czcionka tekstu podstawowego" w:ascii="Czcionka tekstu podstawowego" w:hAnsi="Czcionka tekstu podstawowego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Nazwa preparatu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postać opak.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dawka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850" w:hanging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ilość opak.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  <w:tr>
        <w:trPr>
          <w:trHeight w:val="510" w:hRule="atLeast"/>
        </w:trPr>
        <w:tc>
          <w:tcPr>
            <w:tcW w:w="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1</w:t>
            </w:r>
          </w:p>
        </w:tc>
        <w:tc>
          <w:tcPr>
            <w:tcW w:w="28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</w:rPr>
              <w:t>Ticagrelol ODT</w:t>
            </w:r>
          </w:p>
        </w:tc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tabl.uleg.rozpadowi w jamie ustnej x 56</w:t>
            </w:r>
          </w:p>
        </w:tc>
        <w:tc>
          <w:tcPr>
            <w:tcW w:w="23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90 mg</w:t>
            </w:r>
          </w:p>
        </w:tc>
        <w:tc>
          <w:tcPr>
            <w:tcW w:w="341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CE" w:hAnsi="Arial CE" w:eastAsia="Times New Roman" w:cs="Arial CE"/>
                <w:color w:val="000000"/>
                <w:sz w:val="20"/>
                <w:szCs w:val="20"/>
              </w:rPr>
            </w:pPr>
            <w:r>
              <w:rPr>
                <w:rFonts w:eastAsia="Times New Roman" w:cs="Arial CE" w:ascii="Arial CE" w:hAnsi="Arial C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0" w:type="dxa"/>
            <w:gridSpan w:val="3"/>
            <w:tcBorders>
              <w:lef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zcionka tekstu podstawowego">
    <w:charset w:val="ee"/>
    <w:family w:val="roman"/>
    <w:pitch w:val="variable"/>
  </w:font>
  <w:font w:name="Arial CE">
    <w:charset w:val="ee"/>
    <w:family w:val="roman"/>
    <w:pitch w:val="variable"/>
  </w:font>
  <w:font w:name="Segoe UI">
    <w:charset w:val="ee"/>
    <w:family w:val="roman"/>
    <w:pitch w:val="variable"/>
  </w:font>
  <w:font w:name="Tahoma">
    <w:charset w:val="ee"/>
    <w:family w:val="roman"/>
    <w:pitch w:val="variable"/>
  </w:font>
  <w:font w:name="Arial1">
    <w:charset w:val="ee"/>
    <w:family w:val="roman"/>
    <w:pitch w:val="variable"/>
  </w:font>
  <w:font w:name="Arial CE1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LibreOffice/6.0.3.2$Windows_X86_64 LibreOffice_project/8f48d515416608e3a835360314dac7e47fd0b821</Application>
  <Pages>37</Pages>
  <Words>7996</Words>
  <Characters>41105</Characters>
  <CharactersWithSpaces>45158</CharactersWithSpaces>
  <Paragraphs>4370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2020-01-26T16:13:00Z</dcterms:created>
  <dc:creator>Vobis</dc:creator>
  <dc:description/>
  <dc:language>pl-PL</dc:language>
  <cp:lastModifiedBy/>
  <cp:lastPrinted>2020-01-31T13:34:29Z</cp:lastPrinted>
  <dcterms:modified xsi:type="dcterms:W3CDTF">2020-02-10T08:48:15Z</dcterms:modified>
  <cp:revision>155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