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2"/>
        <w:rPr/>
      </w:pPr>
      <w:r>
        <w:rPr>
          <w:rFonts w:cs="Times New Roman" w:ascii="Times New Roman" w:hAnsi="Times New Roman"/>
          <w:b w:val="false"/>
          <w:bCs w:val="false"/>
          <w:i/>
          <w:iCs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i w:val="false"/>
          <w:iCs w:val="false"/>
        </w:rPr>
        <w:t>Załącznik nr 1 do Zaproszenia AT.R.334.63.2023</w:t>
      </w:r>
    </w:p>
    <w:p>
      <w:pPr>
        <w:pStyle w:val="Normal"/>
        <w:spacing w:lineRule="auto" w:line="252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52"/>
        <w:rPr/>
      </w:pPr>
      <w:r>
        <w:rPr>
          <w:rFonts w:cs="Times New Roman" w:ascii="Times New Roman" w:hAnsi="Times New Roman"/>
          <w:b/>
          <w:bCs/>
        </w:rPr>
        <w:t>Nazwa zadania: Dostawa detektora gamma na potrzeby Oddziału Chirurgii w Samodzielnym Publicznym Szpitalu Wojewódzkim im. Papieża Jana Pawła II w Zamościu.</w:t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</w:p>
    <w:p>
      <w:pPr>
        <w:pStyle w:val="Normal"/>
        <w:rPr/>
      </w:pPr>
      <w:r>
        <w:rPr>
          <w:b/>
          <w:bCs/>
          <w:sz w:val="28"/>
          <w:szCs w:val="28"/>
        </w:rPr>
        <w:tab/>
        <w:tab/>
        <w:tab/>
        <w:tab/>
        <w:tab/>
        <w:t xml:space="preserve">    </w:t>
        <w:tab/>
        <w:t xml:space="preserve">               OPIS PRZEDMIOTU ZAMÓWIENIA</w:t>
      </w:r>
    </w:p>
    <w:p>
      <w:pPr>
        <w:pStyle w:val="Tytu"/>
        <w:jc w:val="left"/>
        <w:rPr>
          <w:rFonts w:ascii="Calibri" w:hAnsi="Calibri" w:cs="Calibri"/>
          <w:szCs w:val="28"/>
        </w:rPr>
      </w:pPr>
      <w:r>
        <w:rPr>
          <w:rFonts w:ascii="Calibri" w:hAnsi="Calibri"/>
          <w:bCs/>
          <w:szCs w:val="24"/>
        </w:rPr>
        <w:t>Detektor gamma</w:t>
      </w:r>
      <w:r>
        <w:rPr>
          <w:rFonts w:ascii="Calibri" w:hAnsi="Calibri"/>
          <w:szCs w:val="24"/>
        </w:rPr>
        <w:t xml:space="preserve">  </w:t>
      </w:r>
      <w:r>
        <w:rPr>
          <w:rFonts w:cs="Calibri" w:ascii="Calibri" w:hAnsi="Calibri"/>
          <w:szCs w:val="28"/>
        </w:rPr>
        <w:t>– 1szt.</w:t>
      </w:r>
    </w:p>
    <w:p>
      <w:pPr>
        <w:pStyle w:val="Tytu"/>
        <w:jc w:val="lef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W w:w="14670" w:type="dxa"/>
        <w:jc w:val="left"/>
        <w:tblInd w:w="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67"/>
        <w:gridCol w:w="6589"/>
        <w:gridCol w:w="3117"/>
        <w:gridCol w:w="4396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bCs/>
                <w:szCs w:val="24"/>
                <w:lang w:eastAsia="en-US"/>
              </w:rPr>
              <w:t>Lp.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b/>
                <w:b/>
                <w:bCs/>
                <w:szCs w:val="24"/>
                <w:lang w:eastAsia="en-US"/>
              </w:rPr>
            </w:pPr>
            <w:r>
              <w:rPr>
                <w:rFonts w:cs="Calibri"/>
                <w:b/>
                <w:bCs/>
                <w:szCs w:val="24"/>
                <w:lang w:eastAsia="en-US"/>
              </w:rPr>
              <w:t>PARAMETR / WARUNEK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b/>
                <w:b/>
                <w:bCs/>
                <w:szCs w:val="24"/>
                <w:lang w:eastAsia="en-US"/>
              </w:rPr>
            </w:pPr>
            <w:r>
              <w:rPr>
                <w:rFonts w:cs="Calibri"/>
                <w:b/>
                <w:bCs/>
                <w:szCs w:val="24"/>
                <w:lang w:eastAsia="en-US"/>
              </w:rPr>
              <w:t>WARTOŚĆ WYMAGANA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b/>
                <w:b/>
                <w:bCs/>
                <w:szCs w:val="24"/>
                <w:lang w:eastAsia="en-US"/>
              </w:rPr>
            </w:pPr>
            <w:r>
              <w:rPr>
                <w:rFonts w:cs="Calibri"/>
                <w:b/>
                <w:bCs/>
                <w:szCs w:val="24"/>
                <w:lang w:eastAsia="en-US"/>
              </w:rPr>
              <w:t>WARTOŚĆ OFEROWANA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1.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pacing w:val="-2"/>
              </w:rPr>
              <w:t>Detektor promieniowania gamma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Fabrycznie nowy, rok produkcji 2023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Producent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Model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Kraj pochodzenia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podać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2.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</w:rPr>
            </w:pPr>
            <w:r>
              <w:rPr/>
              <w:t>System umożliwiający wykrywanie węzła wartowniczego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</w:rPr>
            </w:pPr>
            <w:r>
              <w:rPr/>
              <w:t>Detektor promieniowania gamma o energii od min. 20 keV do 500 keV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podać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3.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</w:rPr>
              <w:t>Możliwość ustalenia progu dyskryminacji liczby zliczeń w jednostce czasu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4.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</w:rPr>
              <w:t>Zakres czułości co najmniej od 100 do 50 000 zliczeń na sekundę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podać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5.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</w:rPr>
              <w:t>Maksymalny zakres zliczeń 99 999 znaków na sekundę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6.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</w:rPr>
              <w:t>Wyświetlacz cyfrowy min. 5”. Wyświetlający m.in. wartości wykrytej radioaktywności i  wartości tła sumarycznego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podać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7.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</w:rPr>
              <w:t>Urządzenie w zestawie wyposażone w sondę bezprzewodową 14mm (+/- 10%), akumulatorowe zasilanie sondy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9.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</w:rPr>
              <w:t>Możliwość równoczesnego wykrywania dwóch izotopów jednocześnie Tc-99m i i-125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10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rPr>
                <w:rFonts w:cs="Calibri"/>
                <w:lang w:eastAsia="en-US"/>
              </w:rPr>
            </w:pPr>
            <w:r>
              <w:rPr>
                <w:rFonts w:cs="Calibri"/>
              </w:rPr>
              <w:t>Kompatybilna co najmniej z izotopami: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rPr>
                <w:rFonts w:cs="Calibri"/>
              </w:rPr>
            </w:pPr>
            <w:r>
              <w:rPr>
                <w:rFonts w:cs="Calibri"/>
              </w:rPr>
              <w:t>- Tc-99m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rPr>
                <w:rFonts w:cs="Calibri"/>
              </w:rPr>
            </w:pPr>
            <w:r>
              <w:rPr>
                <w:rFonts w:cs="Calibri"/>
              </w:rPr>
              <w:t>- I125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rPr>
                <w:rFonts w:cs="Calibri"/>
              </w:rPr>
            </w:pPr>
            <w:r>
              <w:rPr>
                <w:rFonts w:cs="Calibri"/>
              </w:rPr>
              <w:t>- In-111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podać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12.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</w:rPr>
              <w:t>Wbudowany moduł Bluetooth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13.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</w:rPr>
              <w:t>Regulacja głośności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15.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</w:rPr>
              <w:t>Zasilanie urządzenia stałe 220-230V, 50 Hz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16.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</w:rPr>
              <w:t>Sonda zasilana bezprzewodowo działająca na odległość co najmniej 5 metrów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podać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17.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</w:rPr>
              <w:t>Możliwość wymiany źródła zasilania sondy przez użytkownika bez dodatkowych narzędzi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TAK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  <w:t>21.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</w:rPr>
              <w:t>Podać zalecaną przez producenta częstość wykonywania przeglądów okresowych. Wymienić zakres czynności wykonywanych podczas przeglądów okresowych oraz elementy zużywalne wymieniane podczas wykonywania w/w przeglądu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spacing w:val="-2"/>
                <w:lang w:eastAsia="en-US"/>
              </w:rPr>
              <w:t>T</w:t>
            </w:r>
            <w:r>
              <w:rPr>
                <w:rFonts w:cs="Calibri" w:cstheme="minorHAnsi"/>
                <w:spacing w:val="2"/>
                <w:lang w:eastAsia="en-US"/>
              </w:rPr>
              <w:t>A</w:t>
            </w:r>
            <w:r>
              <w:rPr>
                <w:rFonts w:cs="Calibri" w:cstheme="minorHAnsi"/>
                <w:lang w:eastAsia="en-US"/>
              </w:rPr>
              <w:t>K</w:t>
            </w:r>
          </w:p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cs="Calibri"/>
                <w:szCs w:val="24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>podać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cs="Calibri"/>
                <w:szCs w:val="24"/>
                <w:lang w:eastAsia="en-US"/>
              </w:rPr>
            </w:pPr>
            <w:r>
              <w:rPr>
                <w:rFonts w:cs="Calibri"/>
                <w:szCs w:val="24"/>
                <w:lang w:eastAsia="en-US"/>
              </w:rPr>
            </w:r>
          </w:p>
        </w:tc>
      </w:tr>
    </w:tbl>
    <w:p>
      <w:pPr>
        <w:pStyle w:val="Normal"/>
        <w:rPr>
          <w:rFonts w:cs="Calibri"/>
          <w:szCs w:val="24"/>
        </w:rPr>
      </w:pPr>
      <w:r>
        <w:rPr>
          <w:rFonts w:cs="Calibri"/>
          <w:szCs w:val="24"/>
        </w:rPr>
      </w:r>
    </w:p>
    <w:p>
      <w:pPr>
        <w:pStyle w:val="Normal"/>
        <w:rPr>
          <w:rFonts w:cs="Calibri"/>
          <w:szCs w:val="24"/>
        </w:rPr>
      </w:pPr>
      <w:r>
        <w:rPr>
          <w:rFonts w:cs="Calibri"/>
          <w:szCs w:val="24"/>
        </w:rPr>
      </w:r>
    </w:p>
    <w:p>
      <w:pPr>
        <w:pStyle w:val="Wcicietrecitekstu"/>
        <w:spacing w:before="0" w:after="120"/>
        <w:jc w:val="both"/>
        <w:rPr>
          <w:color w:val="000000" w:themeColor="text1"/>
          <w:szCs w:val="18"/>
        </w:rPr>
      </w:pPr>
      <w:r>
        <w:rPr/>
        <w:t xml:space="preserve">Wymogiem jest aby wartości podane  w kolumnie „Wartość oferowana” były zgodne z danymi zawartymi w oficjalnym dokumencie producenta przedstawiającym dane techniczne - Product Data. </w:t>
      </w:r>
    </w:p>
    <w:sectPr>
      <w:type w:val="nextPage"/>
      <w:pgSz w:orient="landscape" w:w="16838" w:h="11906"/>
      <w:pgMar w:left="1417" w:right="1245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4acc"/>
    <w:pPr>
      <w:widowControl/>
      <w:suppressAutoHyphens w:val="true"/>
      <w:bidi w:val="0"/>
      <w:spacing w:lineRule="auto" w:line="247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763ef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763ef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763ef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84772c"/>
    <w:pPr>
      <w:keepNext w:val="true"/>
      <w:keepLines/>
      <w:suppressAutoHyphens w:val="false"/>
      <w:spacing w:lineRule="auto" w:line="240"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84772c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84772c"/>
    <w:rPr>
      <w:rFonts w:ascii="Times New Roman" w:hAnsi="Times New Roman" w:eastAsia="Times New Roman" w:cs="Times New Roman"/>
      <w:b/>
      <w:sz w:val="28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84772c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da564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semiHidden/>
    <w:qFormat/>
    <w:rsid w:val="00da564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Jlqj4b" w:customStyle="1">
    <w:name w:val="jlqj4b"/>
    <w:basedOn w:val="DefaultParagraphFont"/>
    <w:qFormat/>
    <w:rsid w:val="00da5646"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763ef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pl-PL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763ef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  <w:lang w:eastAsia="pl-PL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763ef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lang w:eastAsia="pl-PL"/>
    </w:rPr>
  </w:style>
  <w:style w:type="character" w:styleId="NagwekZnak" w:customStyle="1">
    <w:name w:val="Nagłówek Znak"/>
    <w:basedOn w:val="DefaultParagraphFont"/>
    <w:link w:val="Nagwek"/>
    <w:semiHidden/>
    <w:qFormat/>
    <w:rsid w:val="00763ef6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9c0d02"/>
    <w:rPr>
      <w:rFonts w:ascii="Calibri" w:hAnsi="Calibri" w:eastAsia="Times New Roman" w:cs="Times New Roman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84772c"/>
    <w:pPr>
      <w:suppressAutoHyphens w:val="false"/>
      <w:spacing w:lineRule="auto" w:line="240" w:before="0" w:after="0"/>
    </w:pPr>
    <w:rPr>
      <w:rFonts w:ascii="Times New Roman" w:hAnsi="Times New Roman"/>
      <w:sz w:val="24"/>
      <w:szCs w:val="20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974acc"/>
    <w:pPr>
      <w:ind w:left="720" w:hanging="0"/>
    </w:pPr>
    <w:rPr/>
  </w:style>
  <w:style w:type="paragraph" w:styleId="Tytu">
    <w:name w:val="Title"/>
    <w:basedOn w:val="Normal"/>
    <w:link w:val="TytuZnak"/>
    <w:qFormat/>
    <w:rsid w:val="0084772c"/>
    <w:pPr>
      <w:suppressAutoHyphens w:val="false"/>
      <w:spacing w:lineRule="auto" w:line="240" w:before="0" w:after="0"/>
      <w:jc w:val="center"/>
    </w:pPr>
    <w:rPr>
      <w:rFonts w:ascii="Times New Roman" w:hAnsi="Times New Roman"/>
      <w:b/>
      <w:sz w:val="28"/>
      <w:szCs w:val="20"/>
    </w:rPr>
  </w:style>
  <w:style w:type="paragraph" w:styleId="Annotationtext">
    <w:name w:val="annotation text"/>
    <w:basedOn w:val="Normal"/>
    <w:link w:val="TekstkomentarzaZnak"/>
    <w:semiHidden/>
    <w:unhideWhenUsed/>
    <w:qFormat/>
    <w:rsid w:val="00da5646"/>
    <w:pPr>
      <w:suppressAutoHyphens w:val="false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semiHidden/>
    <w:unhideWhenUsed/>
    <w:rsid w:val="00da5646"/>
    <w:pPr>
      <w:tabs>
        <w:tab w:val="clear" w:pos="709"/>
        <w:tab w:val="center" w:pos="4536" w:leader="none"/>
        <w:tab w:val="right" w:pos="9072" w:leader="none"/>
      </w:tabs>
      <w:suppressAutoHyphens w:val="false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semiHidden/>
    <w:unhideWhenUsed/>
    <w:qFormat/>
    <w:rsid w:val="00763ef6"/>
    <w:pPr>
      <w:suppressAutoHyphens w:val="false"/>
      <w:spacing w:lineRule="auto" w:line="240" w:before="100" w:after="100"/>
    </w:pPr>
    <w:rPr>
      <w:rFonts w:ascii="Times New Roman" w:hAnsi="Times New Roman"/>
      <w:sz w:val="24"/>
      <w:szCs w:val="20"/>
    </w:rPr>
  </w:style>
  <w:style w:type="paragraph" w:styleId="Gwka">
    <w:name w:val="Header"/>
    <w:basedOn w:val="Normal"/>
    <w:link w:val="NagwekZnak"/>
    <w:semiHidden/>
    <w:unhideWhenUsed/>
    <w:rsid w:val="00763ef6"/>
    <w:pPr>
      <w:tabs>
        <w:tab w:val="clear" w:pos="709"/>
        <w:tab w:val="center" w:pos="4536" w:leader="none"/>
        <w:tab w:val="right" w:pos="9072" w:leader="none"/>
      </w:tabs>
      <w:suppressAutoHyphens w:val="false"/>
      <w:spacing w:lineRule="auto" w:line="240" w:before="0" w:after="0"/>
    </w:pPr>
    <w:rPr>
      <w:rFonts w:ascii="Times New Roman" w:hAnsi="Times New Roman"/>
      <w:sz w:val="24"/>
      <w:szCs w:val="20"/>
    </w:rPr>
  </w:style>
  <w:style w:type="paragraph" w:styleId="Standard" w:customStyle="1">
    <w:name w:val="Standard"/>
    <w:qFormat/>
    <w:rsid w:val="00e4492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Zawartotabeli" w:customStyle="1">
    <w:name w:val="Zawartość tabeli"/>
    <w:basedOn w:val="Standard"/>
    <w:qFormat/>
    <w:rsid w:val="00e44920"/>
    <w:pPr>
      <w:suppressLineNumbers/>
    </w:pPr>
    <w:rPr/>
  </w:style>
  <w:style w:type="paragraph" w:styleId="Wcicietrecitekstu">
    <w:name w:val="Body Text Indent"/>
    <w:basedOn w:val="Normal"/>
    <w:link w:val="TekstpodstawowywcityZnak"/>
    <w:uiPriority w:val="99"/>
    <w:unhideWhenUsed/>
    <w:rsid w:val="009c0d02"/>
    <w:pPr>
      <w:spacing w:before="0" w:after="120"/>
      <w:ind w:left="283" w:hanging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Calibri"/>
      <w:color w:val="auto"/>
      <w:kern w:val="2"/>
      <w:sz w:val="24"/>
      <w:szCs w:val="22"/>
      <w:lang w:val="pl-PL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b2d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4E30-466E-46B5-B3FC-9B9A06DD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LibreOffice/7.1.2.2$Windows_x86 LibreOffice_project/8a45595d069ef5570103caea1b71cc9d82b2aae4</Application>
  <AppVersion>15.0000</AppVersion>
  <Pages>2</Pages>
  <Words>261</Words>
  <Characters>1604</Characters>
  <CharactersWithSpaces>1845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dc:description/>
  <dc:language>pl-PL</dc:language>
  <cp:lastModifiedBy/>
  <dcterms:modified xsi:type="dcterms:W3CDTF">2023-10-25T11:19:50Z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